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both"/>
      </w:pPr>
      <w:r>
        <w:rPr>
          <w:rFonts w:ascii="Times New Roman" w:hAnsi="Times New Roman" w:cs="Times New Roman"/>
          <w:b/>
          <w:i w:val="0"/>
          <w:sz w:val="24"/>
        </w:rPr>
        <w:t>EXCELENTÍSSIMO(A) SENHOR(A) DOUTOR(A) JUIZ(A) DA 1ª VARA DO TRABALHO DE TAQUARA/RS</w:t>
      </w:r>
    </w:p>
    <w:p/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Processo nº: 0020532-72.2026.5.04.0381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Rito: Sumaríssimo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Reclamante: DOUGLAS DA SILVA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Reclamada: BS Construções e Reformas Ltda.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BS CONSTRUÇÕES E REFORMAS LTDA.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pessoa jurídica de direito privado, inscrita no CNPJ sob nº 33.438.364/0001-07, com sede na Rua Adaviano Linden, nº 370, Bairro Centro, Parobé/RS, CEP 95.630-000, representada por seu sócio-administrador </w:t>
      </w:r>
      <w:r>
        <w:rPr>
          <w:rFonts w:ascii="Times New Roman" w:hAnsi="Times New Roman" w:cs="Times New Roman"/>
          <w:b/>
          <w:i w:val="0"/>
          <w:sz w:val="24"/>
        </w:rPr>
        <w:t>GRAZIANO DA SILVA</w:t>
      </w:r>
      <w:r>
        <w:rPr>
          <w:rFonts w:ascii="Times New Roman" w:hAnsi="Times New Roman" w:cs="Times New Roman"/>
          <w:b w:val="0"/>
          <w:i w:val="0"/>
          <w:sz w:val="24"/>
        </w:rPr>
        <w:t>, brasileiro, solteiro, empresário, portador da cédula de identidade nº 6104303117 SSP/RS, inscrito no CPF sob nº 019.699.180-39, por seu advogado infra-assinado, com instrumento de procuração anexo, vem, mui respeitosamente, à presença de Vossa Excelência, tempestivamente, com fundamento no art. 847 da CLT e demais dispositivos aplicáveis, apresentar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CONTESTAÇÃO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à Reclamação Trabalhista movida por </w:t>
      </w:r>
      <w:r>
        <w:rPr>
          <w:rFonts w:ascii="Times New Roman" w:hAnsi="Times New Roman" w:cs="Times New Roman"/>
          <w:b/>
          <w:i w:val="0"/>
          <w:sz w:val="24"/>
        </w:rPr>
        <w:t>DOUGLAS DA SILVA</w:t>
      </w:r>
      <w:r>
        <w:rPr>
          <w:rFonts w:ascii="Times New Roman" w:hAnsi="Times New Roman" w:cs="Times New Roman"/>
          <w:b w:val="0"/>
          <w:i w:val="0"/>
          <w:sz w:val="24"/>
        </w:rPr>
        <w:t>, consubstanciada nas razões de fato e de direito a seguir articuladas.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De início, e para que não reste dúvida quanto à linha defensiva: </w:t>
      </w:r>
      <w:r>
        <w:rPr>
          <w:rFonts w:ascii="Times New Roman" w:hAnsi="Times New Roman" w:cs="Times New Roman"/>
          <w:b/>
          <w:i w:val="0"/>
          <w:sz w:val="24"/>
        </w:rPr>
        <w:t>a Reclamada jamais manteve relação de emprego com o Reclamante.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o admitiu em 12/01/2026, não lhe ajustou salário mensal de R$ 3.200,00, não lhe fixou jornada, não o manteve sob subordinação e não o integrou ao seu quadro de pessoal. O que houve — e a Reclamada o afirma com a lealdade que se exige das partes — foi a contratação </w:t>
      </w:r>
      <w:r>
        <w:rPr>
          <w:rFonts w:ascii="Times New Roman" w:hAnsi="Times New Roman" w:cs="Times New Roman"/>
          <w:b/>
          <w:i w:val="0"/>
          <w:sz w:val="24"/>
        </w:rPr>
        <w:t>pontual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Reclamante para </w:t>
      </w:r>
      <w:r>
        <w:rPr>
          <w:rFonts w:ascii="Times New Roman" w:hAnsi="Times New Roman" w:cs="Times New Roman"/>
          <w:b/>
          <w:i w:val="0"/>
          <w:sz w:val="24"/>
        </w:rPr>
        <w:t>serviços determinados, por empreitada ou tarefa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remunerados </w:t>
      </w:r>
      <w:r>
        <w:rPr>
          <w:rFonts w:ascii="Times New Roman" w:hAnsi="Times New Roman" w:cs="Times New Roman"/>
          <w:b/>
          <w:i w:val="0"/>
          <w:sz w:val="24"/>
        </w:rPr>
        <w:t>pelo serviço executado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como demonstram os </w:t>
      </w:r>
      <w:r>
        <w:rPr>
          <w:rFonts w:ascii="Times New Roman" w:hAnsi="Times New Roman" w:cs="Times New Roman"/>
          <w:b/>
          <w:i w:val="0"/>
          <w:sz w:val="24"/>
        </w:rPr>
        <w:t>dois únicos comprovantes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ele próprio juntou aos autos: </w:t>
      </w:r>
      <w:r>
        <w:rPr>
          <w:rFonts w:ascii="Times New Roman" w:hAnsi="Times New Roman" w:cs="Times New Roman"/>
          <w:b/>
          <w:i w:val="0"/>
          <w:sz w:val="24"/>
        </w:rPr>
        <w:t>R$ 600,00 em 19/06/2026 e R$ 185,00 em 29/06/2026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(ID 866c5c6, fls. 18 e 19).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prova do Autor desmente o Autor. Quem afirma ter recebido </w:t>
      </w:r>
      <w:r>
        <w:rPr>
          <w:rFonts w:ascii="Times New Roman" w:hAnsi="Times New Roman" w:cs="Times New Roman"/>
          <w:b/>
          <w:i w:val="0"/>
          <w:sz w:val="24"/>
        </w:rPr>
        <w:t>R$ 3.200,00 por mês, durante seis meses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R$ 19.200,00 —, "diretamente da conta da reclamada", e junta como prova </w:t>
      </w:r>
      <w:r>
        <w:rPr>
          <w:rFonts w:ascii="Times New Roman" w:hAnsi="Times New Roman" w:cs="Times New Roman"/>
          <w:b/>
          <w:i w:val="0"/>
          <w:sz w:val="24"/>
        </w:rPr>
        <w:t>R$ 785,00, concentrados em dez dias de junho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demonstra exatamente o contrário do que alega: pagamentos </w:t>
      </w:r>
      <w:r>
        <w:rPr>
          <w:rFonts w:ascii="Times New Roman" w:hAnsi="Times New Roman" w:cs="Times New Roman"/>
          <w:b/>
          <w:i w:val="0"/>
          <w:sz w:val="24"/>
        </w:rPr>
        <w:t>avulsos, de valores irregulares, sem periodicidade salarial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 – DA TEMPESTIVIDADE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foi notificada por via postal (eCarta — AR YH324193860BR), com entrega em </w:t>
      </w:r>
      <w:r>
        <w:rPr>
          <w:rFonts w:ascii="Times New Roman" w:hAnsi="Times New Roman" w:cs="Times New Roman"/>
          <w:b/>
          <w:i w:val="0"/>
          <w:sz w:val="24"/>
        </w:rPr>
        <w:t>14/09/2026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(certidão de ID 41af994 e AR de ID 469eb40). Nos termos da notificação de ID 6267628 e do despacho de ID 1491b01, o prazo de 15 (quinze) dias para a defesa conta-se </w:t>
      </w:r>
      <w:r>
        <w:rPr>
          <w:rFonts w:ascii="Times New Roman" w:hAnsi="Times New Roman" w:cs="Times New Roman"/>
          <w:b/>
          <w:i w:val="0"/>
          <w:sz w:val="24"/>
        </w:rPr>
        <w:t>"a contar do recebimento da intimação"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774 da CLT), em dias úteis (art. 775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Excluído o dia do recebimento e desconsiderados os dias </w:t>
      </w:r>
      <w:r>
        <w:rPr>
          <w:rFonts w:ascii="Times New Roman" w:hAnsi="Times New Roman" w:cs="Times New Roman"/>
          <w:b/>
          <w:i w:val="0"/>
          <w:sz w:val="24"/>
        </w:rPr>
        <w:t>21/09/2026 e 28/09/2026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que não houve fluência de prazos processuais — por força da </w:t>
      </w:r>
      <w:r>
        <w:rPr>
          <w:rFonts w:ascii="Times New Roman" w:hAnsi="Times New Roman" w:cs="Times New Roman"/>
          <w:b/>
          <w:i w:val="0"/>
          <w:sz w:val="24"/>
        </w:rPr>
        <w:t>Portaria GP.TRT4 nº 2.019/2026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Nº]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quanto a 21/09/2026, e da </w:t>
      </w:r>
      <w:r>
        <w:rPr>
          <w:rFonts w:ascii="Times New Roman" w:hAnsi="Times New Roman" w:cs="Times New Roman"/>
          <w:b/>
          <w:i w:val="0"/>
          <w:sz w:val="24"/>
        </w:rPr>
        <w:t>Portaria nº 2.075/2026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Nº]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quanto a 28/09/2026, ambas da Presidência do TRT da 4ª Região, editadas em razão dos temporais que atingiram o Estado e da consequente indisponibilidade de energia elétrica e de serviços eletrônicos —, o termo final recai em </w:t>
      </w:r>
      <w:r>
        <w:rPr>
          <w:rFonts w:ascii="Times New Roman" w:hAnsi="Times New Roman" w:cs="Times New Roman"/>
          <w:b/>
          <w:i w:val="0"/>
          <w:sz w:val="24"/>
        </w:rPr>
        <w:t>07/10/2026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data do protocolo desta contestação, que é, portanto, </w:t>
      </w:r>
      <w:r>
        <w:rPr>
          <w:rFonts w:ascii="Times New Roman" w:hAnsi="Times New Roman" w:cs="Times New Roman"/>
          <w:b/>
          <w:i w:val="0"/>
          <w:sz w:val="24"/>
        </w:rPr>
        <w:t>tempestiva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Registre-se que a certidão de ID bd90c0b (07/08/2026), que noticia suposta "ciência" de intimação via Domicílio Eletrônico, </w:t>
      </w:r>
      <w:r>
        <w:rPr>
          <w:rFonts w:ascii="Times New Roman" w:hAnsi="Times New Roman" w:cs="Times New Roman"/>
          <w:b/>
          <w:i w:val="0"/>
          <w:sz w:val="24"/>
        </w:rPr>
        <w:t>não produz efeito algum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Reclamada </w:t>
      </w:r>
      <w:r>
        <w:rPr>
          <w:rFonts w:ascii="Times New Roman" w:hAnsi="Times New Roman" w:cs="Times New Roman"/>
          <w:b/>
          <w:i w:val="0"/>
          <w:sz w:val="24"/>
        </w:rPr>
        <w:t>não possui cadastro no Domicílio Judicial Eletrônico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de modo que não houve recebimento, ciência ou abertura de comunicação por esse meio. Inexistente o cadastro, a citação da pessoa jurídica deve realizar-se pelos meios ordinários — como, aliás, o próprio Juízo reconheceu ao </w:t>
      </w:r>
      <w:r>
        <w:rPr>
          <w:rFonts w:ascii="Times New Roman" w:hAnsi="Times New Roman" w:cs="Times New Roman"/>
          <w:b/>
          <w:i w:val="0"/>
          <w:sz w:val="24"/>
        </w:rPr>
        <w:t>determinar nova notificação, agora postal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(ID 6267628, de 02/09/2026), com prazo expressamente fixado </w:t>
      </w:r>
      <w:r>
        <w:rPr>
          <w:rFonts w:ascii="Times New Roman" w:hAnsi="Times New Roman" w:cs="Times New Roman"/>
          <w:b/>
          <w:i w:val="0"/>
          <w:sz w:val="24"/>
        </w:rPr>
        <w:t>"a contar do recebimento"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 </w:t>
      </w:r>
      <w:r>
        <w:rPr>
          <w:rFonts w:ascii="Times New Roman" w:hAnsi="Times New Roman" w:cs="Times New Roman"/>
          <w:b/>
          <w:i w:val="0"/>
          <w:sz w:val="24"/>
        </w:rPr>
        <w:t>única citação válida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é, portanto, a postal, entregue em 14/09/2026 (art. 841, § 1º, da CLT), e é dela que flui o prazo de defesa (arts. 774 e 775 da CLT; art. 5º, LV, da CF).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 – DAS PRELIMINARES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Da inépcia do pedido da letra "n" — pedido sem indicação de valor no rito sumaríssimo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No procedimento sumaríssimo, o pedido deve ser </w:t>
      </w:r>
      <w:r>
        <w:rPr>
          <w:rFonts w:ascii="Times New Roman" w:hAnsi="Times New Roman" w:cs="Times New Roman"/>
          <w:b/>
          <w:i w:val="0"/>
          <w:sz w:val="24"/>
        </w:rPr>
        <w:t>certo ou determinado e indicar o valor correspondente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852-B, I, da CLT), sob pena de </w:t>
      </w:r>
      <w:r>
        <w:rPr>
          <w:rFonts w:ascii="Times New Roman" w:hAnsi="Times New Roman" w:cs="Times New Roman"/>
          <w:b/>
          <w:i w:val="0"/>
          <w:sz w:val="24"/>
        </w:rPr>
        <w:t>arquivamento da reclamação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 pedido irregular (art. 852-B, § 1º,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pedido da letra "n" (entrega das guias do seguro-desemprego "sob pena de pagamento indenizado do benefício") </w:t>
      </w:r>
      <w:r>
        <w:rPr>
          <w:rFonts w:ascii="Times New Roman" w:hAnsi="Times New Roman" w:cs="Times New Roman"/>
          <w:b/>
          <w:i w:val="0"/>
          <w:sz w:val="24"/>
        </w:rPr>
        <w:t>não indica valor algum</w:t>
      </w:r>
      <w:r>
        <w:rPr>
          <w:rFonts w:ascii="Times New Roman" w:hAnsi="Times New Roman" w:cs="Times New Roman"/>
          <w:b w:val="0"/>
          <w:i w:val="0"/>
          <w:sz w:val="24"/>
        </w:rPr>
        <w:t>: não aponta o número de parcelas, o valor de cada uma, nem integra o relatório de cálculo de ID 068ae37. Trata-se de pretensão com evidente expressão econômica (a indenização substitutiva) deduzida sem qualquer quantificação.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 a </w:t>
      </w:r>
      <w:r>
        <w:rPr>
          <w:rFonts w:ascii="Times New Roman" w:hAnsi="Times New Roman" w:cs="Times New Roman"/>
          <w:b/>
          <w:i w:val="0"/>
          <w:sz w:val="24"/>
        </w:rPr>
        <w:t>extinção do pedido da letra "n" sem resolução do mérito</w:t>
      </w:r>
      <w:r>
        <w:rPr>
          <w:rFonts w:ascii="Times New Roman" w:hAnsi="Times New Roman" w:cs="Times New Roman"/>
          <w:b w:val="0"/>
          <w:i w:val="0"/>
          <w:sz w:val="24"/>
        </w:rPr>
        <w:t>, nos termos do art. 852-B, § 1º, da CLT c/c art. 485, I, do CPC.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 inépcia parcial — contradição interna da causa de pedir quanto à extinção do contrato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causa de pedir da rescisão indireta (letra "d") é internamente contraditória. No capítulo 2, o Autor afirma que </w:t>
      </w:r>
      <w:r>
        <w:rPr>
          <w:rFonts w:ascii="Times New Roman" w:hAnsi="Times New Roman" w:cs="Times New Roman"/>
          <w:b/>
          <w:i w:val="0"/>
          <w:sz w:val="24"/>
        </w:rPr>
        <w:t>"viu-se compelido a pôr fim à relação de trabalho, formalizando o desligamento em 13 de julho de 2026"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que </w:t>
      </w:r>
      <w:r>
        <w:rPr>
          <w:rFonts w:ascii="Times New Roman" w:hAnsi="Times New Roman" w:cs="Times New Roman"/>
          <w:b/>
          <w:i w:val="0"/>
          <w:sz w:val="24"/>
        </w:rPr>
        <w:t>"o rompimento (...) partiu do trabalhador"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No capítulo 4, confessa que o desligamento foi </w:t>
      </w:r>
      <w:r>
        <w:rPr>
          <w:rFonts w:ascii="Times New Roman" w:hAnsi="Times New Roman" w:cs="Times New Roman"/>
          <w:b/>
          <w:i w:val="0"/>
          <w:sz w:val="24"/>
        </w:rPr>
        <w:t>"formalizado como pedido de saída"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E, ainda assim, pretende os efeitos de uma dispensa sem justa causa, sem jamais ter postulado, </w:t>
      </w:r>
      <w:r>
        <w:rPr>
          <w:rFonts w:ascii="Times New Roman" w:hAnsi="Times New Roman" w:cs="Times New Roman"/>
          <w:b/>
          <w:i w:val="0"/>
          <w:sz w:val="24"/>
        </w:rPr>
        <w:t>antes de se desligar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 reconhecimento da falta patronal — e sem indicar </w:t>
      </w:r>
      <w:r>
        <w:rPr>
          <w:rFonts w:ascii="Times New Roman" w:hAnsi="Times New Roman" w:cs="Times New Roman"/>
          <w:b/>
          <w:i w:val="0"/>
          <w:sz w:val="24"/>
        </w:rPr>
        <w:t>qual fato novo e imediato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teria tornado insustentável, em 13/07/2026, uma situação que ele próprio descreve como existente desde 12/01/2026.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Somam-se a isso os demais resquícios de petição-modelo, que comprometem a certeza exigida pelo art. 840, § 1º, e pelo art. 852-B, I, da CLT: o endereçamento a </w:t>
      </w:r>
      <w:r>
        <w:rPr>
          <w:rFonts w:ascii="Times New Roman" w:hAnsi="Times New Roman" w:cs="Times New Roman"/>
          <w:b/>
          <w:i w:val="0"/>
          <w:sz w:val="24"/>
        </w:rPr>
        <w:t>"uma das Varas do Trabalho de Parobé"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quando a jurisdição é da Vara de Taquara; a jornada </w:t>
      </w:r>
      <w:r>
        <w:rPr>
          <w:rFonts w:ascii="Times New Roman" w:hAnsi="Times New Roman" w:cs="Times New Roman"/>
          <w:b/>
          <w:i w:val="0"/>
          <w:sz w:val="24"/>
        </w:rPr>
        <w:t>"de segunda-feira a segunda-feira"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desmentida pelo próprio relatório de cálculo, que aponta 27 dias trabalhados em fevereiro, 28 em abril e 29 em junho (ID 068ae37, fl. 25); e o pedido de horas extras </w:t>
      </w:r>
      <w:r>
        <w:rPr>
          <w:rFonts w:ascii="Times New Roman" w:hAnsi="Times New Roman" w:cs="Times New Roman"/>
          <w:b/>
          <w:i w:val="0"/>
          <w:sz w:val="24"/>
        </w:rPr>
        <w:t>"excedentes à 8ª diária e à 44ª semanal"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(letra "e"), sem qualquer indicação de qual critério foi adotado e sem demonstração de que um não se sobrepõe ao outro.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 o reconhecimento da </w:t>
      </w:r>
      <w:r>
        <w:rPr>
          <w:rFonts w:ascii="Times New Roman" w:hAnsi="Times New Roman" w:cs="Times New Roman"/>
          <w:b/>
          <w:i w:val="0"/>
          <w:sz w:val="24"/>
        </w:rPr>
        <w:t>inépcia parcial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pedidos das letras "d" e "e", com extinção sem resolução do mérito (art. 330, § 1º, e art. 485, I, do CPC) ou, sucessivamente, a determinação de esclarecimento, sob pena de cerceamento de defesa (art. 5º, LV, da CF).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 limitação da condenação aos valores indicados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No rito sumaríssimo, os valores atribuídos a cada pedido </w:t>
      </w:r>
      <w:r>
        <w:rPr>
          <w:rFonts w:ascii="Times New Roman" w:hAnsi="Times New Roman" w:cs="Times New Roman"/>
          <w:b/>
          <w:i w:val="0"/>
          <w:sz w:val="24"/>
        </w:rPr>
        <w:t>delimitam a lide e vinculam o teto de eventual condenação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852-B, I, da CLT; arts. 141 e 492 do CPC c/c art. 769 da CLT). Requer-se, desde já, que qualquer condenação fique estritamente limitada aos valores indicados pedido a pedido na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III – DA IMPUGNAÇÃO ESPECÍFICA AOS DOCUMENTOS DA INICIAL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Na forma dos arts. 341 e 342 do CPC c/c art. 769 da CLT, a Reclamada enfrenta, um a um e pelo respectivo ID, os documentos que instruem a petição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/>
          <w:b/>
          <w:i w:val="0"/>
          <w:sz w:val="24"/>
        </w:rPr>
        <w:t>Dos comprovantes de pagamento (ID 866c5c6, fls. 18 e 19) — documentos que favorecem a defesa.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Reclamada </w:t>
      </w:r>
      <w:r>
        <w:rPr>
          <w:rFonts w:ascii="Times New Roman" w:hAnsi="Times New Roman" w:cs="Times New Roman"/>
          <w:b/>
          <w:i w:val="0"/>
          <w:sz w:val="24"/>
        </w:rPr>
        <w:t>não impugna a autenticidade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das duas transferências — de </w:t>
      </w:r>
      <w:r>
        <w:rPr>
          <w:rFonts w:ascii="Times New Roman" w:hAnsi="Times New Roman" w:cs="Times New Roman"/>
          <w:b/>
          <w:i w:val="0"/>
          <w:sz w:val="24"/>
        </w:rPr>
        <w:t>R$ 600,00, em 19/06/2026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(conta Itaú), e de </w:t>
      </w:r>
      <w:r>
        <w:rPr>
          <w:rFonts w:ascii="Times New Roman" w:hAnsi="Times New Roman" w:cs="Times New Roman"/>
          <w:b/>
          <w:i w:val="0"/>
          <w:sz w:val="24"/>
        </w:rPr>
        <w:t>R$ 185,00, em 29/06/2026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(conta Cresol) —, que correspondem a pagamentos </w:t>
      </w:r>
      <w:r>
        <w:rPr>
          <w:rFonts w:ascii="Times New Roman" w:hAnsi="Times New Roman" w:cs="Times New Roman"/>
          <w:b/>
          <w:i w:val="0"/>
          <w:sz w:val="24"/>
        </w:rPr>
        <w:t>por empreitada/tarefa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isto é, pela remuneração de serviços determinados e pontuais executados pelo Reclamante. Impugna, contudo, e com veemência, </w:t>
      </w:r>
      <w:r>
        <w:rPr>
          <w:rFonts w:ascii="Times New Roman" w:hAnsi="Times New Roman" w:cs="Times New Roman"/>
          <w:b/>
          <w:i w:val="0"/>
          <w:sz w:val="24"/>
        </w:rPr>
        <w:t>o efeito que o Autor pretende deles extrair</w:t>
      </w:r>
      <w:r>
        <w:rPr>
          <w:rFonts w:ascii="Times New Roman" w:hAnsi="Times New Roman" w:cs="Times New Roman"/>
          <w:b w:val="0"/>
          <w:i w:val="0"/>
          <w:sz w:val="24"/>
        </w:rPr>
        <w:t>. Os documentos provam: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(a) que não havia salário mensal de R$ 3.200,00.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Dois pagamentos, de valores díspares (R$ 600,00 e R$ 185,00), em intervalo de dez dias, somando R$ 785,00 — nenhum deles corresponde a salário mensal, a quinzena, a adiantamento ou a fração regular de R$ 3.200,00;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(b) que não há prova de pagamento algum entre janeiro e maio de 2026.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afirma ter recebido "diretamente da conta da reclamada" por seis meses, mas não juntou </w:t>
      </w:r>
      <w:r>
        <w:rPr>
          <w:rFonts w:ascii="Times New Roman" w:hAnsi="Times New Roman" w:cs="Times New Roman"/>
          <w:b/>
          <w:i w:val="0"/>
          <w:sz w:val="24"/>
        </w:rPr>
        <w:t>um único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comprovante dos meses de janeiro, fevereiro, março, abril ou maio — embora o extrato da própria conta (CloudWalk/InfinitePay) estivesse integralmente ao seu alcance;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(c) que os pagamentos eram feitos por empreitada ou tarefa, e não por mês.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irregularidade dos valores e das datas é a marca da contraprestação por tarefa, incompatível com o salário fixo mensal que a inicial descreve.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Note-se que a própria inicial os apresenta apenas </w:t>
      </w:r>
      <w:r>
        <w:rPr>
          <w:rFonts w:ascii="Times New Roman" w:hAnsi="Times New Roman" w:cs="Times New Roman"/>
          <w:b/>
          <w:i w:val="0"/>
          <w:sz w:val="24"/>
        </w:rPr>
        <w:t>"a exemplo"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expressão que nada prova sobre os pagamentos que não juntou.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/>
          <w:b/>
          <w:i w:val="0"/>
          <w:sz w:val="24"/>
        </w:rPr>
        <w:t>Da conversa de WhatsApp (ID 0cf26a3, fl. 20).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especificamente. Trata-se de </w:t>
      </w:r>
      <w:r>
        <w:rPr>
          <w:rFonts w:ascii="Times New Roman" w:hAnsi="Times New Roman" w:cs="Times New Roman"/>
          <w:b/>
          <w:i w:val="0"/>
          <w:sz w:val="24"/>
        </w:rPr>
        <w:t>captura de tela única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sem data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interlocutor identificado apenas como </w:t>
      </w:r>
      <w:r>
        <w:rPr>
          <w:rFonts w:ascii="Times New Roman" w:hAnsi="Times New Roman" w:cs="Times New Roman"/>
          <w:b/>
          <w:i w:val="0"/>
          <w:sz w:val="24"/>
        </w:rPr>
        <w:t>"Zeiso"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pessoa </w:t>
      </w:r>
      <w:r>
        <w:rPr>
          <w:rFonts w:ascii="Times New Roman" w:hAnsi="Times New Roman" w:cs="Times New Roman"/>
          <w:b/>
          <w:i w:val="0"/>
          <w:sz w:val="24"/>
        </w:rPr>
        <w:t>desconhecida da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que a inicial sequer nomeia ou vincula à empresa e que não integra o seu quadro —, composta quase integralmente por </w:t>
      </w:r>
      <w:r>
        <w:rPr>
          <w:rFonts w:ascii="Times New Roman" w:hAnsi="Times New Roman" w:cs="Times New Roman"/>
          <w:b/>
          <w:i w:val="0"/>
          <w:sz w:val="24"/>
        </w:rPr>
        <w:t>mensagens de áudio não transcritas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sem ata notarial e sem verificação de integridade (art. 411 do CPC). O único texto legível ("Vai ser feito / Só que só amanhã para pegar CMG / As gurias precisa sacar") </w:t>
      </w:r>
      <w:r>
        <w:rPr>
          <w:rFonts w:ascii="Times New Roman" w:hAnsi="Times New Roman" w:cs="Times New Roman"/>
          <w:b/>
          <w:i w:val="0"/>
          <w:sz w:val="24"/>
        </w:rPr>
        <w:t>não menciona a Reclamada, salário, jornada, ordem de serviço ou qualquer elemento de subordinação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Ao contrário do que afirma a inicial, a conversa não "corrobora" contratação alguma: no máximo, revela tratativa sobre um pagamento pendente, compatível com a remuneração avulsa por serviço. Os áudios, não transcritos, são </w:t>
      </w:r>
      <w:r>
        <w:rPr>
          <w:rFonts w:ascii="Times New Roman" w:hAnsi="Times New Roman" w:cs="Times New Roman"/>
          <w:b/>
          <w:i w:val="0"/>
          <w:sz w:val="24"/>
        </w:rPr>
        <w:t>prova imprestável</w:t>
      </w:r>
      <w:r>
        <w:rPr>
          <w:rFonts w:ascii="Times New Roman" w:hAnsi="Times New Roman" w:cs="Times New Roman"/>
          <w:b w:val="0"/>
          <w:i w:val="0"/>
          <w:sz w:val="24"/>
        </w:rPr>
        <w:t>, sobre a qual não há como exercer contraditório específico.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/>
          <w:b/>
          <w:i w:val="0"/>
          <w:sz w:val="24"/>
        </w:rPr>
        <w:t>Das fotografias (ID 54640d1, fls. 21 e 22).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Impugnam-se especificamente.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Fl. 21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retrata </w:t>
      </w:r>
      <w:r>
        <w:rPr>
          <w:rFonts w:ascii="Times New Roman" w:hAnsi="Times New Roman" w:cs="Times New Roman"/>
          <w:b/>
          <w:i w:val="0"/>
          <w:sz w:val="24"/>
        </w:rPr>
        <w:t>apenas um carrinho de mão, uma pá e brita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um terreno. </w:t>
      </w:r>
      <w:r>
        <w:rPr>
          <w:rFonts w:ascii="Times New Roman" w:hAnsi="Times New Roman" w:cs="Times New Roman"/>
          <w:b/>
          <w:i w:val="0"/>
          <w:sz w:val="24"/>
        </w:rPr>
        <w:t>Não há pessoa alguma na imagem</w:t>
      </w:r>
      <w:r>
        <w:rPr>
          <w:rFonts w:ascii="Times New Roman" w:hAnsi="Times New Roman" w:cs="Times New Roman"/>
          <w:b w:val="0"/>
          <w:i w:val="0"/>
          <w:sz w:val="24"/>
        </w:rPr>
        <w:t>, nem data, nem local identificável, nem qualquer elemento que a ligue ao Reclamante ou a obra da Reclamada.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Fl. 22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retrata </w:t>
      </w:r>
      <w:r>
        <w:rPr>
          <w:rFonts w:ascii="Times New Roman" w:hAnsi="Times New Roman" w:cs="Times New Roman"/>
          <w:b/>
          <w:i w:val="0"/>
          <w:sz w:val="24"/>
        </w:rPr>
        <w:t>uma camiseta azul estendida sobre o chão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 inscrição parcial "CONSTRUÇÕES" e o endereço da Reclamada. </w:t>
      </w:r>
      <w:r>
        <w:rPr>
          <w:rFonts w:ascii="Times New Roman" w:hAnsi="Times New Roman" w:cs="Times New Roman"/>
          <w:b/>
          <w:i w:val="0"/>
          <w:sz w:val="24"/>
        </w:rPr>
        <w:t>Ninguém a está vestindo.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afirmação da inicial de que o Reclamante seria "identificado com o uniforme fornecido pela reclamada" nas fotografias é, simplesmente, </w:t>
      </w:r>
      <w:r>
        <w:rPr>
          <w:rFonts w:ascii="Times New Roman" w:hAnsi="Times New Roman" w:cs="Times New Roman"/>
          <w:b/>
          <w:i w:val="0"/>
          <w:sz w:val="24"/>
        </w:rPr>
        <w:t>falsa</w:t>
      </w:r>
      <w:r>
        <w:rPr>
          <w:rFonts w:ascii="Times New Roman" w:hAnsi="Times New Roman" w:cs="Times New Roman"/>
          <w:b w:val="0"/>
          <w:i w:val="0"/>
          <w:sz w:val="24"/>
        </w:rPr>
        <w:t>: o Autor não aparece em nenhuma das imagens.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Uma camiseta com o nome da empresa </w:t>
      </w:r>
      <w:r>
        <w:rPr>
          <w:rFonts w:ascii="Times New Roman" w:hAnsi="Times New Roman" w:cs="Times New Roman"/>
          <w:b/>
          <w:i w:val="0"/>
          <w:sz w:val="24"/>
        </w:rPr>
        <w:t>não é contrato de trabalho</w:t>
      </w:r>
      <w:r>
        <w:rPr>
          <w:rFonts w:ascii="Times New Roman" w:hAnsi="Times New Roman" w:cs="Times New Roman"/>
          <w:b w:val="0"/>
          <w:i w:val="0"/>
          <w:sz w:val="24"/>
        </w:rPr>
        <w:t>. A mera posse de uma peça de vestuário com identificação visual da empresa — que circula entre quem passa pelas frentes de serviço, inclusive prestadores pontuais e terceiros — não prova contratação, salário, jornada ou subordinação. Nenhuma das imagens tem data; nenhuma demonstra continuidade; nenhuma retrata o Autor trabalhando.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/>
          <w:b/>
          <w:i w:val="0"/>
          <w:sz w:val="24"/>
        </w:rPr>
        <w:t>Do relatório de cálculo (ID 068ae37, fls. 23 a 31).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integralmente. É documento </w:t>
      </w:r>
      <w:r>
        <w:rPr>
          <w:rFonts w:ascii="Times New Roman" w:hAnsi="Times New Roman" w:cs="Times New Roman"/>
          <w:b/>
          <w:i w:val="0"/>
          <w:sz w:val="24"/>
        </w:rPr>
        <w:t>unilateral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elaborado pelo próprio patrono do Autor, que se limita a </w:t>
      </w:r>
      <w:r>
        <w:rPr>
          <w:rFonts w:ascii="Times New Roman" w:hAnsi="Times New Roman" w:cs="Times New Roman"/>
          <w:b/>
          <w:i w:val="0"/>
          <w:sz w:val="24"/>
        </w:rPr>
        <w:t>aplicar fórmulas sobre premissas não provadas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admissão em 12/01/2026, salário de R$ 3.200,00 e "cartão de ponto" </w:t>
      </w:r>
      <w:r>
        <w:rPr>
          <w:rFonts w:ascii="Times New Roman" w:hAnsi="Times New Roman" w:cs="Times New Roman"/>
          <w:b/>
          <w:i w:val="0"/>
          <w:sz w:val="24"/>
        </w:rPr>
        <w:t>inventado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(fl. 25), com horas trabalhadas e horas extras lançadas mês a mês sem qualquer lastro documental. Não é prova de fato algum. Os vícios específicos de cada rubrica estão apontados no Capítulo IV.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/>
          <w:b/>
          <w:i w:val="0"/>
          <w:sz w:val="24"/>
        </w:rPr>
        <w:t>Do contrato de honorários, procuração e declaração de hipossuficiência (ID 7c47a6f).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se impugnam quanto à forma. Registre-se apenas, porque relevante, que foram firmados em </w:t>
      </w:r>
      <w:r>
        <w:rPr>
          <w:rFonts w:ascii="Times New Roman" w:hAnsi="Times New Roman" w:cs="Times New Roman"/>
          <w:b/>
          <w:i w:val="0"/>
          <w:sz w:val="24"/>
        </w:rPr>
        <w:t>14/07/2026 — um dia após o alegado "desligamento"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—, o que reforça que a ruptura de 13/07/2026 foi ato deliberado e preparado do próprio Autor (item IV.2). Quanto à gratuidade, aplica-se o item IV.12.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cs="Times New Roman"/>
          <w:b/>
          <w:i w:val="0"/>
          <w:sz w:val="24"/>
        </w:rPr>
        <w:t>Dos documentos de identificação, comprovante de endereço e cartão CNPJ (IDs 0114624, 89a059b e d9d0cb1).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se impugnam quanto ao conteúdo, ressalvada a pretensão de deles extrair qualquer efeito sobre o mérito, ao qual nada acrescentam.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em consequência, a desconsideração probatória dos documentos acima para os fins pretendidos na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IV – DO MÉRITO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No mérito, a Reclamada impugna especificamente cada um dos fatos, fundamentos e pedidos da exordial (arts. 341 e 342 do CPC c/c art. 769 da CLT), na ordem dos capítulos da petição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Da inexistência de vínculo de emprego (capítulos 2 e 3 da inicial — pedido da letra "c")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Alega o Autor ter sido admitido em 12/01/2026 como servente, com salário de R$ 3.200,00 mensais, laborando "todos os dias da semana, de forma contínua", até 13/07/2026. </w:t>
      </w:r>
      <w:r>
        <w:rPr>
          <w:rFonts w:ascii="Times New Roman" w:hAnsi="Times New Roman" w:cs="Times New Roman"/>
          <w:b/>
          <w:i w:val="0"/>
          <w:sz w:val="24"/>
        </w:rPr>
        <w:t>Impugna-se categoricamente, em todos os seus termos.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1.1. Não houve contrato de emprego.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Reclamada não admitiu o Autor em 12/01/2026 nem em qualquer outra data. O Autor foi chamado </w:t>
      </w:r>
      <w:r>
        <w:rPr>
          <w:rFonts w:ascii="Times New Roman" w:hAnsi="Times New Roman" w:cs="Times New Roman"/>
          <w:b/>
          <w:i w:val="0"/>
          <w:sz w:val="24"/>
        </w:rPr>
        <w:t>pontualmente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para </w:t>
      </w:r>
      <w:r>
        <w:rPr>
          <w:rFonts w:ascii="Times New Roman" w:hAnsi="Times New Roman" w:cs="Times New Roman"/>
          <w:b/>
          <w:i w:val="0"/>
          <w:sz w:val="24"/>
        </w:rPr>
        <w:t>serviços determinados, por empreitada ou tarefa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remunerado </w:t>
      </w:r>
      <w:r>
        <w:rPr>
          <w:rFonts w:ascii="Times New Roman" w:hAnsi="Times New Roman" w:cs="Times New Roman"/>
          <w:b/>
          <w:i w:val="0"/>
          <w:sz w:val="24"/>
        </w:rPr>
        <w:t>pelo serviço executado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nunca por mês, nunca com salário fixo. Os pagamentos correspondentes são exatamente os que constam dos autos: </w:t>
      </w:r>
      <w:r>
        <w:rPr>
          <w:rFonts w:ascii="Times New Roman" w:hAnsi="Times New Roman" w:cs="Times New Roman"/>
          <w:b/>
          <w:i w:val="0"/>
          <w:sz w:val="24"/>
        </w:rPr>
        <w:t>R$ 600,00 em 19/06/2026 e R$ 185,00 em 29/06/2026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(ID 866c5c6), cuja realização a Reclamada reconhece e cuja natureza — preço de serviço determinado, e não salário — os próprios valores e datas revelam.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1.2. Ausência dos requisitos dos arts. 2º e 3º da CLT.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relação de emprego exige, </w:t>
      </w:r>
      <w:r>
        <w:rPr>
          <w:rFonts w:ascii="Times New Roman" w:hAnsi="Times New Roman" w:cs="Times New Roman"/>
          <w:b/>
          <w:i w:val="0"/>
          <w:sz w:val="24"/>
        </w:rPr>
        <w:t>cumulativamente</w:t>
      </w:r>
      <w:r>
        <w:rPr>
          <w:rFonts w:ascii="Times New Roman" w:hAnsi="Times New Roman" w:cs="Times New Roman"/>
          <w:b w:val="0"/>
          <w:i w:val="0"/>
          <w:sz w:val="24"/>
        </w:rPr>
        <w:t>, pessoalidade, não eventualidade, onerosidade e subordinação jurídica. Faltam, no caso, ao menos dois deles: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a não eventualidade.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não estava integrado de forma permanente à dinâmica da empresa: prestava serviço quando havia serviço específico a executar, e recebia por ele. A prova que ele mesmo produziu — dois pagamentos avulsos, de valores irregulares, ambos em junho de 2026 — é a fotografia exata da </w:t>
      </w:r>
      <w:r>
        <w:rPr>
          <w:rFonts w:ascii="Times New Roman" w:hAnsi="Times New Roman" w:cs="Times New Roman"/>
          <w:b/>
          <w:i w:val="0"/>
          <w:sz w:val="24"/>
        </w:rPr>
        <w:t>eventualidade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 subordinação jurídica.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havia jornada fixada, escala, controle de horário, poder disciplinar ou fiscalização do modo de execução: contratava-se o </w:t>
      </w:r>
      <w:r>
        <w:rPr>
          <w:rFonts w:ascii="Times New Roman" w:hAnsi="Times New Roman" w:cs="Times New Roman"/>
          <w:b/>
          <w:i w:val="0"/>
          <w:sz w:val="24"/>
        </w:rPr>
        <w:t>resultado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um serviço determinado, nos moldes do </w:t>
      </w:r>
      <w:r>
        <w:rPr>
          <w:rFonts w:ascii="Times New Roman" w:hAnsi="Times New Roman" w:cs="Times New Roman"/>
          <w:b/>
          <w:i w:val="0"/>
          <w:sz w:val="24"/>
        </w:rPr>
        <w:t>art. 610 do Código Civil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(empreitada de lavor). A inicial, aliás, não descreve </w:t>
      </w:r>
      <w:r>
        <w:rPr>
          <w:rFonts w:ascii="Times New Roman" w:hAnsi="Times New Roman" w:cs="Times New Roman"/>
          <w:b/>
          <w:i w:val="0"/>
          <w:sz w:val="24"/>
        </w:rPr>
        <w:t>um único ato concreto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subordinação — nem uma ordem, nem uma advertência, nem o nome de um superior hierárquico —, limitando-se a afirmações genéricas copiadas do conceito legal ("dirigia a prestação dos serviços, fixava o horário de trabalho e exercia o poder de fiscalização e disciplina").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1.3. O ônus da prova é integralmente do Autor.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existência do vínculo, o período, a habitualidade e o salário alegados são </w:t>
      </w:r>
      <w:r>
        <w:rPr>
          <w:rFonts w:ascii="Times New Roman" w:hAnsi="Times New Roman" w:cs="Times New Roman"/>
          <w:b/>
          <w:i w:val="0"/>
          <w:sz w:val="24"/>
        </w:rPr>
        <w:t>fatos constitutivos do direito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postulado, cujo ônus incumbe a quem os alega (</w:t>
      </w:r>
      <w:r>
        <w:rPr>
          <w:rFonts w:ascii="Times New Roman" w:hAnsi="Times New Roman" w:cs="Times New Roman"/>
          <w:b/>
          <w:i w:val="0"/>
          <w:sz w:val="24"/>
        </w:rPr>
        <w:t>art. 818, I, da CLT c/c art. 373, I, do CPC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). A Reclamada não nega a prestação de serviços pontuais — </w:t>
      </w:r>
      <w:r>
        <w:rPr>
          <w:rFonts w:ascii="Times New Roman" w:hAnsi="Times New Roman" w:cs="Times New Roman"/>
          <w:b/>
          <w:i w:val="0"/>
          <w:sz w:val="24"/>
        </w:rPr>
        <w:t>nega a relação de emprego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o ônus de demonstrar os requisitos do art. 3º da CLT permanece com o Autor. Para seis meses de trabalho "todos os dias da semana", o Autor apresentou: dois comprovantes de junho, que desmentem o salário; uma conversa sem data com pessoa não identificada; a fotografia de um carrinho de mão; e a fotografia de uma camiseta no chão. </w:t>
      </w:r>
      <w:r>
        <w:rPr>
          <w:rFonts w:ascii="Times New Roman" w:hAnsi="Times New Roman" w:cs="Times New Roman"/>
          <w:b/>
          <w:i w:val="0"/>
          <w:sz w:val="24"/>
        </w:rPr>
        <w:t>Nada disso prova habitualidade, período ou subordinação.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1.4. A impugnação da data de admissão.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especificamente a alegada admissão em </w:t>
      </w:r>
      <w:r>
        <w:rPr>
          <w:rFonts w:ascii="Times New Roman" w:hAnsi="Times New Roman" w:cs="Times New Roman"/>
          <w:b/>
          <w:i w:val="0"/>
          <w:sz w:val="24"/>
        </w:rPr>
        <w:t>12/01/2026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Nenhum documento dos autos se refere a janeiro, fevereiro, março, abril ou maio de 2026. A </w:t>
      </w:r>
      <w:r>
        <w:rPr>
          <w:rFonts w:ascii="Times New Roman" w:hAnsi="Times New Roman" w:cs="Times New Roman"/>
          <w:b/>
          <w:i w:val="0"/>
          <w:sz w:val="24"/>
        </w:rPr>
        <w:t>primeira e única data documentada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qualquer relação entre as partes é </w:t>
      </w:r>
      <w:r>
        <w:rPr>
          <w:rFonts w:ascii="Times New Roman" w:hAnsi="Times New Roman" w:cs="Times New Roman"/>
          <w:b/>
          <w:i w:val="0"/>
          <w:sz w:val="24"/>
        </w:rPr>
        <w:t>19/06/2026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(ID 866c5c6, fl. 19).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1.5. A impugnação do salário de R$ 3.200,00.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veementemente. O valor não foi ajustado, não foi pago e não tem lastro documental algum — ao contrário, é </w:t>
      </w:r>
      <w:r>
        <w:rPr>
          <w:rFonts w:ascii="Times New Roman" w:hAnsi="Times New Roman" w:cs="Times New Roman"/>
          <w:b/>
          <w:i w:val="0"/>
          <w:sz w:val="24"/>
        </w:rPr>
        <w:t>desmentido pelos comprovantes do próprio Autor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que somam R$ 785,00. Registre-se, ainda, que o valor alegado </w:t>
      </w:r>
      <w:r>
        <w:rPr>
          <w:rFonts w:ascii="Times New Roman" w:hAnsi="Times New Roman" w:cs="Times New Roman"/>
          <w:b/>
          <w:i w:val="0"/>
          <w:sz w:val="24"/>
        </w:rPr>
        <w:t>supera em muito o salário normativo do servente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CCT da construção civil aplicável (CCT anexa), o que torna a alegação inverossímil para quem, segundo a própria inicial, trabalhava sem registro e sem qualquer formalidade.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1.6. Da anotação da CTPS.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Improcedente por decorrência lógica. Subsidiariamente, na remota hipótese de reconhecimento de vínculo, requer-se que a anotação observe estritamente o período e a função reconhecidos em sentença, com prazo razoável, sem multa diária e com a possibilidade de suprimento pela Secretaria (art. 39, § 1º,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1.7. Teses subsidiárias, exclusivamente pelo princípio da eventualidade (art. 336 do CPC).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remota hipótese de reconhecimento de vínculo, o que se admite apenas por cautela e sem qualquer confissão, requer-se: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a </w:t>
      </w:r>
      <w:r>
        <w:rPr>
          <w:rFonts w:ascii="Times New Roman" w:hAnsi="Times New Roman" w:cs="Times New Roman"/>
          <w:b/>
          <w:i w:val="0"/>
          <w:sz w:val="24"/>
        </w:rPr>
        <w:t>retificação da data de admissão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</w:t>
      </w:r>
      <w:r>
        <w:rPr>
          <w:rFonts w:ascii="Times New Roman" w:hAnsi="Times New Roman" w:cs="Times New Roman"/>
          <w:b/>
          <w:i w:val="0"/>
          <w:sz w:val="24"/>
        </w:rPr>
        <w:t>19/06/2026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data do primeiro serviço </w:t>
      </w:r>
      <w:r>
        <w:rPr>
          <w:rFonts w:ascii="Times New Roman" w:hAnsi="Times New Roman" w:cs="Times New Roman"/>
          <w:b/>
          <w:i w:val="0"/>
          <w:sz w:val="24"/>
        </w:rPr>
        <w:t>efetivamente comprovado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nos autos — e não 12/01/2026, que nenhum elemento ampara —, com a consequente redução proporcional de todas as verbas;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a fixação da base de cálculo no </w:t>
      </w:r>
      <w:r>
        <w:rPr>
          <w:rFonts w:ascii="Times New Roman" w:hAnsi="Times New Roman" w:cs="Times New Roman"/>
          <w:b/>
          <w:i w:val="0"/>
          <w:sz w:val="24"/>
        </w:rPr>
        <w:t>salário normativo do servente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previsto na CCT da construção civil aplicável (CCT anexa) ou, na sua ausência, no </w:t>
      </w:r>
      <w:r>
        <w:rPr>
          <w:rFonts w:ascii="Times New Roman" w:hAnsi="Times New Roman" w:cs="Times New Roman"/>
          <w:b/>
          <w:i w:val="0"/>
          <w:sz w:val="24"/>
        </w:rPr>
        <w:t>salário mínimo nacional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76 da CLT) — jamais em R$ 3.200,00;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o reconhecimento de que, tendo o período comprovado (19/06/2026 a 13/07/2026) menos de 90 dias, tratar-se-ia, quando muito, de </w:t>
      </w:r>
      <w:r>
        <w:rPr>
          <w:rFonts w:ascii="Times New Roman" w:hAnsi="Times New Roman" w:cs="Times New Roman"/>
          <w:b/>
          <w:i w:val="0"/>
          <w:sz w:val="24"/>
        </w:rPr>
        <w:t>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445, parágrafo único, da CLT), com os efeitos próprios na extinção;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a </w:t>
      </w:r>
      <w:r>
        <w:rPr>
          <w:rFonts w:ascii="Times New Roman" w:hAnsi="Times New Roman" w:cs="Times New Roman"/>
          <w:b/>
          <w:i w:val="0"/>
          <w:sz w:val="24"/>
        </w:rPr>
        <w:t>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pagos ao Autor (art. 767 da CLT), inclusive os R$ 785,00 comprovados nos autos (ID 866c5c6).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1.8. Transição.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Caso superada a tese principal — o que se admite </w:t>
      </w:r>
      <w:r>
        <w:rPr>
          <w:rFonts w:ascii="Times New Roman" w:hAnsi="Times New Roman" w:cs="Times New Roman"/>
          <w:b/>
          <w:i w:val="0"/>
          <w:sz w:val="24"/>
        </w:rPr>
        <w:t>única e exclusivamente por hipótese e pelo princípio da eventualidade (art. 336 do CPC), sem qualquer confissão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—, passa-se à impugnação pormenorizada de cada verba.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 improcedência da rescisão indireta (capítulo 4 — pedido da letra "d")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Não havendo contrato de emprego, </w:t>
      </w:r>
      <w:r>
        <w:rPr>
          <w:rFonts w:ascii="Times New Roman" w:hAnsi="Times New Roman" w:cs="Times New Roman"/>
          <w:b/>
          <w:i w:val="0"/>
          <w:sz w:val="24"/>
        </w:rPr>
        <w:t>não há modalidade de extinção a declarar</w:t>
      </w:r>
      <w:r>
        <w:rPr>
          <w:rFonts w:ascii="Times New Roman" w:hAnsi="Times New Roman" w:cs="Times New Roman"/>
          <w:b w:val="0"/>
          <w:i w:val="0"/>
          <w:sz w:val="24"/>
        </w:rPr>
        <w:t>. Ainda que assim não fosse, o pedido não resistiria à própria narrativa do Autor: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confissão do pedido de saída.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inicial afirma que o rompimento </w:t>
      </w:r>
      <w:r>
        <w:rPr>
          <w:rFonts w:ascii="Times New Roman" w:hAnsi="Times New Roman" w:cs="Times New Roman"/>
          <w:b/>
          <w:i w:val="0"/>
          <w:sz w:val="24"/>
        </w:rPr>
        <w:t>"partiu do trabalhador"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que o desligamento foi </w:t>
      </w:r>
      <w:r>
        <w:rPr>
          <w:rFonts w:ascii="Times New Roman" w:hAnsi="Times New Roman" w:cs="Times New Roman"/>
          <w:b/>
          <w:i w:val="0"/>
          <w:sz w:val="24"/>
        </w:rPr>
        <w:t>"formalizado como pedido de saída"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Na hipótese de reconhecimento de vínculo, é essa — por confissão expressa — a modalidade de extinção: </w:t>
      </w:r>
      <w:r>
        <w:rPr>
          <w:rFonts w:ascii="Times New Roman" w:hAnsi="Times New Roman" w:cs="Times New Roman"/>
          <w:b/>
          <w:i w:val="0"/>
          <w:sz w:val="24"/>
        </w:rPr>
        <w:t>pedido de demissão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ausência de falta grave atual.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rescisão indireta (art. 483, "d", da CLT) exige falta patronal </w:t>
      </w:r>
      <w:r>
        <w:rPr>
          <w:rFonts w:ascii="Times New Roman" w:hAnsi="Times New Roman" w:cs="Times New Roman"/>
          <w:b/>
          <w:i w:val="0"/>
          <w:sz w:val="24"/>
        </w:rPr>
        <w:t>grave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provada de forma inequívoca pelo empregado (art. 818, I, da CLT), que torne </w:t>
      </w:r>
      <w:r>
        <w:rPr>
          <w:rFonts w:ascii="Times New Roman" w:hAnsi="Times New Roman" w:cs="Times New Roman"/>
          <w:b/>
          <w:i w:val="0"/>
          <w:sz w:val="24"/>
        </w:rPr>
        <w:t>imediatamente insustentável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continuidade do vínculo. A falta de registro de vínculo que a Reclamada </w:t>
      </w:r>
      <w:r>
        <w:rPr>
          <w:rFonts w:ascii="Times New Roman" w:hAnsi="Times New Roman" w:cs="Times New Roman"/>
          <w:b/>
          <w:i w:val="0"/>
          <w:sz w:val="24"/>
        </w:rPr>
        <w:t>nega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existir não é falta grave alguma;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ausência de imediatidade.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afirma que a ausência de registro e de FGTS existia </w:t>
      </w:r>
      <w:r>
        <w:rPr>
          <w:rFonts w:ascii="Times New Roman" w:hAnsi="Times New Roman" w:cs="Times New Roman"/>
          <w:b/>
          <w:i w:val="0"/>
          <w:sz w:val="24"/>
        </w:rPr>
        <w:t>desde o primeiro dia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(12/01/2026) e, ainda assim, teria permanecido por </w:t>
      </w:r>
      <w:r>
        <w:rPr>
          <w:rFonts w:ascii="Times New Roman" w:hAnsi="Times New Roman" w:cs="Times New Roman"/>
          <w:b/>
          <w:i w:val="0"/>
          <w:sz w:val="24"/>
        </w:rPr>
        <w:t>seis meses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sem qualquer reclamação, notificação ou providência. A tolerância prolongada é incompatível com a alegação de situação insustentável e caracteriza </w:t>
      </w:r>
      <w:r>
        <w:rPr>
          <w:rFonts w:ascii="Times New Roman" w:hAnsi="Times New Roman" w:cs="Times New Roman"/>
          <w:b/>
          <w:i w:val="0"/>
          <w:sz w:val="24"/>
        </w:rPr>
        <w:t>perdão tácito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</w:t>
      </w:r>
      <w:r>
        <w:rPr>
          <w:rFonts w:ascii="Times New Roman" w:hAnsi="Times New Roman" w:cs="Times New Roman"/>
          <w:b/>
          <w:i w:val="0"/>
          <w:sz w:val="24"/>
        </w:rPr>
        <w:t>ruptura preparada.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desligamento de 13/07/2026 foi seguido, </w:t>
      </w:r>
      <w:r>
        <w:rPr>
          <w:rFonts w:ascii="Times New Roman" w:hAnsi="Times New Roman" w:cs="Times New Roman"/>
          <w:b/>
          <w:i w:val="0"/>
          <w:sz w:val="24"/>
        </w:rPr>
        <w:t>no dia seguinte</w:t>
      </w:r>
      <w:r>
        <w:rPr>
          <w:rFonts w:ascii="Times New Roman" w:hAnsi="Times New Roman" w:cs="Times New Roman"/>
          <w:b w:val="0"/>
          <w:i w:val="0"/>
          <w:sz w:val="24"/>
        </w:rPr>
        <w:t>, da assinatura do contrato de honorários e da procuração (ID 7c47a6f, 14/07/2026). Não se trata de trabalhador "compelido" por uma falta repentina, mas de saída deliberada, já com a reclamatória em preparação.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Impugna-se, igualmente, a afirmação de que a Reclamada teria deixado de "assinar o TRCT": não há TRCT a assinar onde não houve contrato de emprego.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Subsidiariamente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reconhecido o vínculo, requer-se seja declarada a extinção por </w:t>
      </w:r>
      <w:r>
        <w:rPr>
          <w:rFonts w:ascii="Times New Roman" w:hAnsi="Times New Roman" w:cs="Times New Roman"/>
          <w:b/>
          <w:i w:val="0"/>
          <w:sz w:val="24"/>
        </w:rPr>
        <w:t>pedido de demissão</w:t>
      </w:r>
      <w:r>
        <w:rPr>
          <w:rFonts w:ascii="Times New Roman" w:hAnsi="Times New Roman" w:cs="Times New Roman"/>
          <w:b w:val="0"/>
          <w:i w:val="0"/>
          <w:sz w:val="24"/>
        </w:rPr>
        <w:t>, nos termos confessados na inicial, com a consequente improcedência do aviso prévio indenizado, da multa de 40% do FGTS, da projeção do aviso e das guias do seguro-desemprego.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Das horas extras e dos reflexos (capítulo 5 — pedidos das letras "e" e "f")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integralmente. Não havendo contrato de emprego, não há jornada contratual nem jornada extraordinária: o Autor prestava serviços pontuais, remunerados por serviço, </w:t>
      </w:r>
      <w:r>
        <w:rPr>
          <w:rFonts w:ascii="Times New Roman" w:hAnsi="Times New Roman" w:cs="Times New Roman"/>
          <w:b/>
          <w:i w:val="0"/>
          <w:sz w:val="24"/>
        </w:rPr>
        <w:t>sem horário fixado pela Reclamada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3.1. Inexistência de obrigação de controle de jornada e inaplicabilidade da Súmula 338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invoca a Súmula 338 do TST para pretender presumida a jornada da inicial. Sem razão. A Reclamada conta com quadro </w:t>
      </w:r>
      <w:r>
        <w:rPr>
          <w:rFonts w:ascii="Times New Roman" w:hAnsi="Times New Roman" w:cs="Times New Roman"/>
          <w:b/>
          <w:i w:val="0"/>
          <w:sz w:val="24"/>
        </w:rPr>
        <w:t>inferior a 20 (vinte) empregados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 que a </w:t>
      </w:r>
      <w:r>
        <w:rPr>
          <w:rFonts w:ascii="Times New Roman" w:hAnsi="Times New Roman" w:cs="Times New Roman"/>
          <w:b/>
          <w:i w:val="0"/>
          <w:sz w:val="24"/>
        </w:rPr>
        <w:t>dispensa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 manutenção de controle formal de jornada (</w:t>
      </w:r>
      <w:r>
        <w:rPr>
          <w:rFonts w:ascii="Times New Roman" w:hAnsi="Times New Roman" w:cs="Times New Roman"/>
          <w:b/>
          <w:i w:val="0"/>
          <w:sz w:val="24"/>
        </w:rPr>
        <w:t>art. 74, § 2º,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redação da Lei nº 13.874/2019) (doc. anexo — quadro de pessoal no período). A presunção da </w:t>
      </w:r>
      <w:r>
        <w:rPr>
          <w:rFonts w:ascii="Times New Roman" w:hAnsi="Times New Roman" w:cs="Times New Roman"/>
          <w:b/>
          <w:i w:val="0"/>
          <w:sz w:val="24"/>
        </w:rPr>
        <w:t>Súmula 338, I, do TST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pressupõe o descumprimento de obrigação legal de controle que, no caso, </w:t>
      </w:r>
      <w:r>
        <w:rPr>
          <w:rFonts w:ascii="Times New Roman" w:hAnsi="Times New Roman" w:cs="Times New Roman"/>
          <w:b/>
          <w:i w:val="0"/>
          <w:sz w:val="24"/>
        </w:rPr>
        <w:t>não existe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E, ainda mais evidente: não se pode exigir controle de jornada de quem </w:t>
      </w:r>
      <w:r>
        <w:rPr>
          <w:rFonts w:ascii="Times New Roman" w:hAnsi="Times New Roman" w:cs="Times New Roman"/>
          <w:b/>
          <w:i w:val="0"/>
          <w:sz w:val="24"/>
        </w:rPr>
        <w:t>não era empregado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3.2. A jornada alegada é inverossímil e contraditória.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afirma ter trabalhado </w:t>
      </w:r>
      <w:r>
        <w:rPr>
          <w:rFonts w:ascii="Times New Roman" w:hAnsi="Times New Roman" w:cs="Times New Roman"/>
          <w:b/>
          <w:i w:val="0"/>
          <w:sz w:val="24"/>
        </w:rPr>
        <w:t>todos os dias, de segunda a segunda, sem repouso, por seis meses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cerca de </w:t>
      </w:r>
      <w:r>
        <w:rPr>
          <w:rFonts w:ascii="Times New Roman" w:hAnsi="Times New Roman" w:cs="Times New Roman"/>
          <w:b/>
          <w:i w:val="0"/>
          <w:sz w:val="24"/>
        </w:rPr>
        <w:t>180 dias consecutivos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sem uma única folga. A afirmação é desmentida pelo seu próprio relatório de cálculo, que registra 27 dias trabalhados em fevereiro, 28 em abril e 29 em junho (ID 068ae37, fl. 25) — ou seja, nem o Autor sustenta o "segunda a segunda" que alega. Não há uma única prova de trabalho em sábado, domingo ou feriado: as fotografias não têm data e não retratam o Autor.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3.3. Ônus da prova.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Permanece integralmente com o Autor o encargo de provar a jornada alegada e o labor extraordinário (art. 818, I, da CLT c/c art. 373, I, do CPC), com prova específica, dia a dia.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3.4. Impugnação dos valores e do critério de cálculo.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Impugnam-se os valores de </w:t>
      </w:r>
      <w:r>
        <w:rPr>
          <w:rFonts w:ascii="Times New Roman" w:hAnsi="Times New Roman" w:cs="Times New Roman"/>
          <w:b/>
          <w:i w:val="0"/>
          <w:sz w:val="24"/>
        </w:rPr>
        <w:t>R$ 10.690,91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(horas extras) e de </w:t>
      </w:r>
      <w:r>
        <w:rPr>
          <w:rFonts w:ascii="Times New Roman" w:hAnsi="Times New Roman" w:cs="Times New Roman"/>
          <w:b/>
          <w:i w:val="0"/>
          <w:sz w:val="24"/>
        </w:rPr>
        <w:t>R$ 5.830,35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(reflexos: RSR e feriados R$ 2.224,29; 13º R$ 890,91; aviso prévio R$ 1.527,27; férias + 1/3 R$ 1.187,88). O "cartão de ponto mensal" do relatório (fl. 25) é </w:t>
      </w:r>
      <w:r>
        <w:rPr>
          <w:rFonts w:ascii="Times New Roman" w:hAnsi="Times New Roman" w:cs="Times New Roman"/>
          <w:b/>
          <w:i w:val="0"/>
          <w:sz w:val="24"/>
        </w:rPr>
        <w:t>fictício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não explicita o critério: em março, por exemplo, lança 279 horas trabalhadas (31 dias × 9 horas) e </w:t>
      </w:r>
      <w:r>
        <w:rPr>
          <w:rFonts w:ascii="Times New Roman" w:hAnsi="Times New Roman" w:cs="Times New Roman"/>
          <w:b/>
          <w:i w:val="0"/>
          <w:sz w:val="24"/>
        </w:rPr>
        <w:t>95 horas extras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quando o excesso sobre a 8ª diária, pela própria narrativa, seria de </w:t>
      </w:r>
      <w:r>
        <w:rPr>
          <w:rFonts w:ascii="Times New Roman" w:hAnsi="Times New Roman" w:cs="Times New Roman"/>
          <w:b/>
          <w:i w:val="0"/>
          <w:sz w:val="24"/>
        </w:rPr>
        <w:t>31 horas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pedido mistura excesso diário e semanal sem demonstrar que não há </w:t>
      </w:r>
      <w:r>
        <w:rPr>
          <w:rFonts w:ascii="Times New Roman" w:hAnsi="Times New Roman" w:cs="Times New Roman"/>
          <w:b/>
          <w:i w:val="0"/>
          <w:sz w:val="24"/>
        </w:rPr>
        <w:t>dupla contagem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das mesmas horas.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3.5. Subsidiariamente.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Caso deferidas horas extras: (i) limitação aos dias efetivamente comprovados; (ii) base de cálculo no salário normativo ou mínimo, jamais em R$ 3.200,00; (iii) observância do critério </w:t>
      </w:r>
      <w:r>
        <w:rPr>
          <w:rFonts w:ascii="Times New Roman" w:hAnsi="Times New Roman" w:cs="Times New Roman"/>
          <w:b/>
          <w:i w:val="0"/>
          <w:sz w:val="24"/>
        </w:rPr>
        <w:t>não cumulativo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(excesso diário </w:t>
      </w:r>
      <w:r>
        <w:rPr>
          <w:rFonts w:ascii="Times New Roman" w:hAnsi="Times New Roman" w:cs="Times New Roman"/>
          <w:b/>
          <w:i w:val="0"/>
          <w:sz w:val="24"/>
        </w:rPr>
        <w:t>ou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semanal, o que for mais favorável, sem sobreposição); (iv) </w:t>
      </w:r>
      <w:r>
        <w:rPr>
          <w:rFonts w:ascii="Times New Roman" w:hAnsi="Times New Roman" w:cs="Times New Roman"/>
          <w:b/>
          <w:i w:val="0"/>
          <w:sz w:val="24"/>
        </w:rPr>
        <w:t>vedação da repercussão do RSR majorado por horas extras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nas demais parcelas, sob pena de *bis in idem* (OJ 394 da SBDI-1 do TST); (v) exclusão do reflexo em aviso prévio, se reconhecido o pedido de demissão (item IV.2); e (vi) dedução do que se comprovar pago.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Do saldo de salário (item 6.1 — pedido da letra "g")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Improcedente. Não havia salário mensal, e portanto não há "saldo" de salário mensal. Os serviços prestados foram remunerados por empreitada/tarefa, e integralmente quitados, como demonstram os comprovantes do próprio Autor.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R$ 1.386,67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(13 dias sobre R$ 3.200,00), calculado sobre salário inexistente. Subsidiariamente, limitação aos dias comprovados, sobre o salário normativo ou mínimo, com dedução do pago.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Do aviso prévio indenizado (item 6.2 — pedido da letra "h")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Improcedente. Sem contrato de emprego, não há aviso prévio. E, ainda que houvesse vínculo, o Autor </w:t>
      </w:r>
      <w:r>
        <w:rPr>
          <w:rFonts w:ascii="Times New Roman" w:hAnsi="Times New Roman" w:cs="Times New Roman"/>
          <w:b/>
          <w:i w:val="0"/>
          <w:sz w:val="24"/>
        </w:rPr>
        <w:t>confessa que a iniciativa do rompimento foi sua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(item IV.2): no pedido de demissão, o aviso prévio é devido </w:t>
      </w:r>
      <w:r>
        <w:rPr>
          <w:rFonts w:ascii="Times New Roman" w:hAnsi="Times New Roman" w:cs="Times New Roman"/>
          <w:b/>
          <w:i w:val="0"/>
          <w:sz w:val="24"/>
        </w:rPr>
        <w:t>pelo empregado</w:t>
      </w:r>
      <w:r>
        <w:rPr>
          <w:rFonts w:ascii="Times New Roman" w:hAnsi="Times New Roman" w:cs="Times New Roman"/>
          <w:b w:val="0"/>
          <w:i w:val="0"/>
          <w:sz w:val="24"/>
        </w:rPr>
        <w:t>, não pelo empregador (art. 487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R$ 3.200,00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projeção pretendida para todos os fins. Subsidiariamente, se reconhecido o vínculo com extinção por pedido de demissão, requer-se a compensação do aviso prévio não concedido pelo Autor (art. 487, § 2º, da CLT), na forma do art. 767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Das férias proporcionais com 1/3 e do 13º salário proporcional (itens 6.3 e 6.4 — pedidos das letras "i" e "j")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Improcedentes por decorrência lógica. Impugnam-se os valores de </w:t>
      </w:r>
      <w:r>
        <w:rPr>
          <w:rFonts w:ascii="Times New Roman" w:hAnsi="Times New Roman" w:cs="Times New Roman"/>
          <w:b/>
          <w:i w:val="0"/>
          <w:sz w:val="24"/>
        </w:rPr>
        <w:t>R$ 2.488,89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de </w:t>
      </w:r>
      <w:r>
        <w:rPr>
          <w:rFonts w:ascii="Times New Roman" w:hAnsi="Times New Roman" w:cs="Times New Roman"/>
          <w:b/>
          <w:i w:val="0"/>
          <w:sz w:val="24"/>
        </w:rPr>
        <w:t>R$ 1.866,67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calculados sobre salário inexistente e em </w:t>
      </w:r>
      <w:r>
        <w:rPr>
          <w:rFonts w:ascii="Times New Roman" w:hAnsi="Times New Roman" w:cs="Times New Roman"/>
          <w:b/>
          <w:i w:val="0"/>
          <w:sz w:val="24"/>
        </w:rPr>
        <w:t>7/12 avos</w:t>
      </w:r>
      <w:r>
        <w:rPr>
          <w:rFonts w:ascii="Times New Roman" w:hAnsi="Times New Roman" w:cs="Times New Roman"/>
          <w:b w:val="0"/>
          <w:i w:val="0"/>
          <w:sz w:val="24"/>
        </w:rPr>
        <w:t>, com projeção de aviso prévio indevido. Subsidiariamente: (i) avos limitados ao período efetivamente comprovado, sem projeção de aviso prévio (pedido de demissão); (ii) base no salário normativo ou mínimo; (iii) dedução do que se comprovar pago.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7. Do FGTS e da multa de 40% (capítulo 7 — pedido da letra "k")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Improcedente por decorrência lógica: o FGTS é devido sobre a remuneração do </w:t>
      </w:r>
      <w:r>
        <w:rPr>
          <w:rFonts w:ascii="Times New Roman" w:hAnsi="Times New Roman" w:cs="Times New Roman"/>
          <w:b/>
          <w:i w:val="0"/>
          <w:sz w:val="24"/>
        </w:rPr>
        <w:t>empregado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15 da Lei nº 8.036/1990).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Impugnam-se os valores de </w:t>
      </w:r>
      <w:r>
        <w:rPr>
          <w:rFonts w:ascii="Times New Roman" w:hAnsi="Times New Roman" w:cs="Times New Roman"/>
          <w:b/>
          <w:i w:val="0"/>
          <w:sz w:val="24"/>
        </w:rPr>
        <w:t>R$ 2.933,13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de </w:t>
      </w:r>
      <w:r>
        <w:rPr>
          <w:rFonts w:ascii="Times New Roman" w:hAnsi="Times New Roman" w:cs="Times New Roman"/>
          <w:b/>
          <w:i w:val="0"/>
          <w:sz w:val="24"/>
        </w:rPr>
        <w:t>R$ 1.070,85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próprio relatório é inconsistente: a multa de 40% é calculada sobre base de </w:t>
      </w:r>
      <w:r>
        <w:rPr>
          <w:rFonts w:ascii="Times New Roman" w:hAnsi="Times New Roman" w:cs="Times New Roman"/>
          <w:b/>
          <w:i w:val="0"/>
          <w:sz w:val="24"/>
        </w:rPr>
        <w:t>R$ 2.677,13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diversa do FGTS apurado de R$ 2.933,13 (fl. 30), sem explicação. A multa de 40% pressupõe dispensa sem justa causa (art. 18, § 1º, da Lei nº 8.036/1990) e é </w:t>
      </w:r>
      <w:r>
        <w:rPr>
          <w:rFonts w:ascii="Times New Roman" w:hAnsi="Times New Roman" w:cs="Times New Roman"/>
          <w:b/>
          <w:i w:val="0"/>
          <w:sz w:val="24"/>
        </w:rPr>
        <w:t>indevida no pedido de demissão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confessado na inicial. Subsidiariamente: FGTS limitado ao período comprovado e à base reconhecida, </w:t>
      </w:r>
      <w:r>
        <w:rPr>
          <w:rFonts w:ascii="Times New Roman" w:hAnsi="Times New Roman" w:cs="Times New Roman"/>
          <w:b/>
          <w:i w:val="0"/>
          <w:sz w:val="24"/>
        </w:rPr>
        <w:t>depositado na conta vinculada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não pago diretamente, com exclusão da multa de 40%.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8. Das multas dos arts. 467 e 477 da CLT (capítulo 8 — pedidos das letras "l" e "m")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8.1. Multa do art. 467 da CLT.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Improcedente. A multa incide apenas sobre a </w:t>
      </w:r>
      <w:r>
        <w:rPr>
          <w:rFonts w:ascii="Times New Roman" w:hAnsi="Times New Roman" w:cs="Times New Roman"/>
          <w:b/>
          <w:i w:val="0"/>
          <w:sz w:val="24"/>
        </w:rPr>
        <w:t>parte incontroversa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das verbas rescisórias. A presente contestação controverte </w:t>
      </w:r>
      <w:r>
        <w:rPr>
          <w:rFonts w:ascii="Times New Roman" w:hAnsi="Times New Roman" w:cs="Times New Roman"/>
          <w:b/>
          <w:i w:val="0"/>
          <w:sz w:val="24"/>
        </w:rPr>
        <w:t>integralmente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própria existência do vínculo e todas as verbas: </w:t>
      </w:r>
      <w:r>
        <w:rPr>
          <w:rFonts w:ascii="Times New Roman" w:hAnsi="Times New Roman" w:cs="Times New Roman"/>
          <w:b/>
          <w:i w:val="0"/>
          <w:sz w:val="24"/>
        </w:rPr>
        <w:t>não há parcela incontroversa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alguma. Impugna-se o valor de </w:t>
      </w:r>
      <w:r>
        <w:rPr>
          <w:rFonts w:ascii="Times New Roman" w:hAnsi="Times New Roman" w:cs="Times New Roman"/>
          <w:b/>
          <w:i w:val="0"/>
          <w:sz w:val="24"/>
        </w:rPr>
        <w:t>R$ 5.006,54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cada uma das suas incidências — inclusive a incidência sobre a </w:t>
      </w:r>
      <w:r>
        <w:rPr>
          <w:rFonts w:ascii="Times New Roman" w:hAnsi="Times New Roman" w:cs="Times New Roman"/>
          <w:b/>
          <w:i w:val="0"/>
          <w:sz w:val="24"/>
        </w:rPr>
        <w:t>multa de 40% do FGTS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(R$ 535,42), que não é verba rescisória em sentido estrito.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8.2. Multa do art. 477, § 8º, da CLT.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Improcedente. Inexistindo contrato de emprego, não há verba rescisória, prazo rescisório ou mora. Impugna-se o valor de </w:t>
      </w:r>
      <w:r>
        <w:rPr>
          <w:rFonts w:ascii="Times New Roman" w:hAnsi="Times New Roman" w:cs="Times New Roman"/>
          <w:b/>
          <w:i w:val="0"/>
          <w:sz w:val="24"/>
        </w:rPr>
        <w:t>R$ 3.200,00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calculado sobre salário inexistente, e, especialmente, a parcela de </w:t>
      </w:r>
      <w:r>
        <w:rPr>
          <w:rFonts w:ascii="Times New Roman" w:hAnsi="Times New Roman" w:cs="Times New Roman"/>
          <w:b/>
          <w:i w:val="0"/>
          <w:sz w:val="24"/>
        </w:rPr>
        <w:t>R$ 1.527,27 a título de "multa do art. 477 sobre horas extras"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(fl. 27), que </w:t>
      </w:r>
      <w:r>
        <w:rPr>
          <w:rFonts w:ascii="Times New Roman" w:hAnsi="Times New Roman" w:cs="Times New Roman"/>
          <w:b/>
          <w:i w:val="0"/>
          <w:sz w:val="24"/>
        </w:rPr>
        <w:t>não tem previsão legal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o § 8º do art. 477 fixa a multa em valor </w:t>
      </w:r>
      <w:r>
        <w:rPr>
          <w:rFonts w:ascii="Times New Roman" w:hAnsi="Times New Roman" w:cs="Times New Roman"/>
          <w:b/>
          <w:i w:val="0"/>
          <w:sz w:val="24"/>
        </w:rPr>
        <w:t>equivalente a um salário</w:t>
      </w:r>
      <w:r>
        <w:rPr>
          <w:rFonts w:ascii="Times New Roman" w:hAnsi="Times New Roman" w:cs="Times New Roman"/>
          <w:b w:val="0"/>
          <w:i w:val="0"/>
          <w:sz w:val="24"/>
        </w:rPr>
        <w:t>, e não admite "reflexo" ou "incidência" de horas extras como parcela autônoma. A rubrica duplica a multa e é puro *bis in idem*. Subsidiariamente, a multa deve limitar-se a um único salário-base, no valor normativo ou mínimo reconhecido.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9. Do seguro-desemprego (capítulo 9 — pedido da letra "n")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Além da inépcia arguida no item II.1, o pedido é improcedente: (i) não houve contrato de emprego; (ii) a extinção, por confissão do próprio Autor, decorreu de </w:t>
      </w:r>
      <w:r>
        <w:rPr>
          <w:rFonts w:ascii="Times New Roman" w:hAnsi="Times New Roman" w:cs="Times New Roman"/>
          <w:b/>
          <w:i w:val="0"/>
          <w:sz w:val="24"/>
        </w:rPr>
        <w:t>iniciativa sua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hipótese que não gera direito ao benefício (art. 3º da Lei nº 7.998/1990 — dispensa sem justa causa); e (iii) o Autor não demonstra o preenchimento dos requisitos legais de carência para a habilitação, sendo certo que nem o período alegado (cerca de seis meses), nem muito menos o período comprovado (menos de um mês), atende à carência exigida para a primeira solicitação (art. 3º, I, "a", da Lei nº 7.998/1990, redação da Lei nº 13.134/2015). Subsidiariamente, eventual condenação deve limitar-se à </w:t>
      </w:r>
      <w:r>
        <w:rPr>
          <w:rFonts w:ascii="Times New Roman" w:hAnsi="Times New Roman" w:cs="Times New Roman"/>
          <w:b/>
          <w:i w:val="0"/>
          <w:sz w:val="24"/>
        </w:rPr>
        <w:t>entrega das guias</w:t>
      </w:r>
      <w:r>
        <w:rPr>
          <w:rFonts w:ascii="Times New Roman" w:hAnsi="Times New Roman" w:cs="Times New Roman"/>
          <w:b w:val="0"/>
          <w:i w:val="0"/>
          <w:sz w:val="24"/>
        </w:rPr>
        <w:t>, sem conversão em indenização, que depende de prova de que o benefício seria efetivamente devido.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10. Dos honorários advocatícios (pedido da letra "o")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Improcedente a condenação da Reclamada. Subsidiariamente, impugna-se o percentual de </w:t>
      </w:r>
      <w:r>
        <w:rPr>
          <w:rFonts w:ascii="Times New Roman" w:hAnsi="Times New Roman" w:cs="Times New Roman"/>
          <w:b/>
          <w:i w:val="0"/>
          <w:sz w:val="24"/>
        </w:rPr>
        <w:t>15%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adotado no relatório de cálculo (fl. 31): os critérios do art. 791-A, § 2º, da CLT não autorizam o teto em causa de rito sumaríssimo, de baixa complexidade e com peça de conteúdo padronizado. Requer-se a fixação no </w:t>
      </w:r>
      <w:r>
        <w:rPr>
          <w:rFonts w:ascii="Times New Roman" w:hAnsi="Times New Roman" w:cs="Times New Roman"/>
          <w:b/>
          <w:i w:val="0"/>
          <w:sz w:val="24"/>
        </w:rPr>
        <w:t>mínimo legal de 5%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 a condenação do Autor ao pagamento de </w:t>
      </w:r>
      <w:r>
        <w:rPr>
          <w:rFonts w:ascii="Times New Roman" w:hAnsi="Times New Roman" w:cs="Times New Roman"/>
          <w:b/>
          <w:i w:val="0"/>
          <w:sz w:val="24"/>
        </w:rPr>
        <w:t>honorários sucumbenciais em favor da Reclamada</w:t>
      </w:r>
      <w:r>
        <w:rPr>
          <w:rFonts w:ascii="Times New Roman" w:hAnsi="Times New Roman" w:cs="Times New Roman"/>
          <w:b w:val="0"/>
          <w:i w:val="0"/>
          <w:sz w:val="24"/>
        </w:rPr>
        <w:t>, inclusive na procedência parcial (art. 791-A, § 3º, da CLT), com exigibilidade suspensa caso deferida a gratuidade, na forma decidida pelo STF na ADI 5766.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11. Dos juros e da correção monetária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Impugnam-se os critérios adotados no relatório de cálculo, que se refere a "última taxa relativa a 31/07/2025" e a "juros simples TRD". Eventual atualização deverá observar rigorosamente o regime vigente para o período (ADCs 58 e 59 do STF e legislação superveniente), a ser definido em liquidação, com ressalva de impugnação.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12. Da justiça gratuita (capítulo 1 — pedido da letra "a")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dispõe, neste momento, de elementos que infirmem a declaração de hipossuficiência (ID 7c47a6f), razão pela qual </w:t>
      </w:r>
      <w:r>
        <w:rPr>
          <w:rFonts w:ascii="Times New Roman" w:hAnsi="Times New Roman" w:cs="Times New Roman"/>
          <w:b/>
          <w:i w:val="0"/>
          <w:sz w:val="24"/>
        </w:rPr>
        <w:t>não a impugna de plano</w:t>
      </w:r>
      <w:r>
        <w:rPr>
          <w:rFonts w:ascii="Times New Roman" w:hAnsi="Times New Roman" w:cs="Times New Roman"/>
          <w:b w:val="0"/>
          <w:i w:val="0"/>
          <w:sz w:val="24"/>
        </w:rPr>
        <w:t>, com ressalva expressa de impugnação posterior. O benefício não afasta a condenação em honorários sucumbenciais, apenas suspende sua exigibilidade (item IV.10).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13. Dos requerimentos processuais (pedidos das letras "b" e "p")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letra "b" (citação), o pedido está satisfeito com a notificação e a presente defesa. Quanto à letra "p", a Reclamada não se opõe à produção das provas requeridas, inclusive ao depoimento de seu representante, e requer, por sua vez, o </w:t>
      </w:r>
      <w:r>
        <w:rPr>
          <w:rFonts w:ascii="Times New Roman" w:hAnsi="Times New Roman" w:cs="Times New Roman"/>
          <w:b/>
          <w:i w:val="0"/>
          <w:sz w:val="24"/>
        </w:rPr>
        <w:t>depoimento pessoal do Reclamante, sob pena de confissão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Requer-se, ainda, com fundamento nos arts. 396 e 400 do CPC c/c art. 769 da CLT, seja o </w:t>
      </w:r>
      <w:r>
        <w:rPr>
          <w:rFonts w:ascii="Times New Roman" w:hAnsi="Times New Roman" w:cs="Times New Roman"/>
          <w:b/>
          <w:i w:val="0"/>
          <w:sz w:val="24"/>
        </w:rPr>
        <w:t>Reclamante intimado a exibir o extrato completo de sua conta bancária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(CloudWalk/InfinitePay) no período de 12/01/2026 a 13/07/2026, documento que só ele detém e que demonstrará a natureza, a frequência e os valores dos pagamentos que alega ter recebido.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14. Da compensação e da dedução (art. 767 da CLT)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Por cautela, e sem qualquer confissão, caso haja condenação, requer-se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pagos ao Autor, a qualquer título — inclusive os </w:t>
      </w:r>
      <w:r>
        <w:rPr>
          <w:rFonts w:ascii="Times New Roman" w:hAnsi="Times New Roman" w:cs="Times New Roman"/>
          <w:b/>
          <w:i w:val="0"/>
          <w:sz w:val="24"/>
        </w:rPr>
        <w:t>R$ 785,00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comprovados nos autos (ID 866c5c6) —, sob pena de *bis in idem* e enriquecimento sem causa (art. 884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 – DA IMPUGNAÇÃO ESPECÍFICA A CADA UM DOS PEDIDOS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 reforço e síntese, na forma dos arts. 341 e 342 do CPC c/c art. 769 da CLT, impugna-se especificamente cada pedido da inicial: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Pedido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Objeto pleiteado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Posição da defesa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Justiça gratuita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IMPUGNAÇÃO DE PLANO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com ressalva de impugnação posterior; não afasta honorários sucumbenciais, apenas suspende a exigibilidade — item IV.12.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Citação da reclamada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PREJUDICADO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— notificação realizada e defesa apresentada — item IV.13.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Vínculo de 12/01/2026 a 13/07/2026, servente, salário de R$ 3.200,00, anotação da CTPS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Prestação pontual remunerada por serviço; ausência de não eventualidade e de subordinação (arts. 2º e 3º da CLT; art. 610 do CC); os dois únicos comprovantes (R$ 600,00 e R$ 185,00, em junho) desmentem o salário; nenhuma prova de janeiro a maio; ônus do Autor (art. 818, I, da CLT) — item IV.1. Subsidiárias no item IV.1.7.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Rescisão indireta (art. 483, "d", da CLT)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Sem contrato não há extinção a declarar; o Autor confessa que o desligamento partiu dele, "formalizado como pedido de saída"; ausência de falta grave e de imediatidade. Inépcia parcial — itens II.2 e IV.2. Subsidiariamente, pedido de demissão.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Horas extras a 50% — R$ 10.690,91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Sem jornada fixada; empresa dispensada de controle (art. 74, § 2º, da CLT), afastada a Súmula 338 do TST; "segunda a segunda" desmentido pelo próprio cálculo; critério ininteligível e com dupla contagem. Valor impugnado — item IV.3.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Reflexos das horas extras (RSR/feriados R$ 2.224,29; 13º R$ 890,91; aviso R$ 1.527,27; férias + 1/3 R$ 1.187,88)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por acessoriedade; vedação do reflexo do RSR majorado (OJ 394 da SBDI-1 do TST); reflexo em aviso indevido no pedido de demissão. Valores impugnados — item IV.3.5.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Saldo de salário — R$ 1.386,67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Não havia salário mensal; serviços pagos por serviço. Valor impugnado — item IV.4.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Aviso prévio indenizado — R$ 3.200,00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Sem vínculo; iniciativa confessada do Autor (art. 487 da CLT); subsidiariamente, compensação do aviso não concedido. Valor impugnado — item IV.5.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Férias proporcionais + 1/3 — R$ 2.488,89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Sem vínculo; 7/12 avos com projeção indevida; base inexistente. Valor impugnado — item IV.6.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13º salário proporcional — R$ 1.866,67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Sem vínculo; avos e base impugnados. Valor impugnado — item IV.6.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k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FGTS — R$ 2.933,13 e multa de 40% — R$ 1.070,85, pagos diretamente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Sem vínculo; multa de 40% indevida no pedido de demissão; base inconsistente no próprio cálculo; subsidiariamente, depósito em conta vinculada. Valores impugnados — item IV.7.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l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Multa do art. 467 da CLT — R$ 5.006,54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Inexistência de parcela incontroversa diante da contestação integral; incidência sobre a multa de 40% impugnada. Valor impugnado — item IV.8.1.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Multa do art. 477 da CLT — R$ 3.200,00 + R$ 1.527,27 "sobre horas extras"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Sem vínculo e sem mora; a "multa sobre horas extras" não tem previsão legal (*bis in idem*); subsidiariamente, um salário-base reconhecido. Valores impugnados — item IV.8.2.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Guias do seguro-desemprego ou indenização substitutiva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INEPTO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(sem valor no rito sumaríssimo — art. 852-B, I e § 1º, da CLT) e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: sem vínculo; iniciativa do Autor; requisitos legais não demonstrados — itens II.1 e IV.9.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Honorários sucumbenciais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Subsidiariamente, mínimo de 5% (art. 791-A, § 2º, da CLT); requer-se honorários em favor da Reclamada (§ 3º) — item IV.10.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Produção de provas e depoimento pessoal do representante da Reclamada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OPOSIÇÃO.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A Reclamada requer o depoimento pessoal do Reclamante, sob pena de confissão, e a exibição do extrato bancário do Autor — item IV.13.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Valor da causa — R$ 39.201,28 (relatório de cálculo de ID 068ae37)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IMPUGNADO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em todas as rubricas, por assentar em admissão, salário e jornada não provados, com "cartão de ponto" fictício e rubricas sem previsão legal — itens III.4 e IV.</w:t>
            </w:r>
          </w:p>
        </w:tc>
      </w:tr>
    </w:tbl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VI – DA CONCILIAÇÃO E DO JUÍZO 100% DIGITAL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Em atenção ao despacho de ID 1491b01, a Reclamada informa que </w:t>
      </w:r>
      <w:r>
        <w:rPr>
          <w:rFonts w:ascii="Times New Roman" w:hAnsi="Times New Roman" w:cs="Times New Roman"/>
          <w:b/>
          <w:i w:val="0"/>
          <w:sz w:val="24"/>
        </w:rPr>
        <w:t>não apresenta proposta conciliatória</w:t>
      </w:r>
      <w:r>
        <w:rPr>
          <w:rFonts w:ascii="Times New Roman" w:hAnsi="Times New Roman" w:cs="Times New Roman"/>
          <w:b w:val="0"/>
          <w:i w:val="0"/>
          <w:sz w:val="24"/>
        </w:rPr>
        <w:t>, diante da inexistência de vínculo de emprego e de qualquer valor devido ao Reclamante.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adoção do </w:t>
      </w:r>
      <w:r>
        <w:rPr>
          <w:rFonts w:ascii="Times New Roman" w:hAnsi="Times New Roman" w:cs="Times New Roman"/>
          <w:b/>
          <w:i w:val="0"/>
          <w:sz w:val="24"/>
        </w:rPr>
        <w:t>Juízo 100% Digital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(Resolução Administrativa nº 24/2021 do TRT da 4ª Região), a Reclamada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[ESCOLHER: manifesta concordância / manifesta discordância]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VII – DOS REQUERIMENTOS FINAIS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Ante todo o exposto, requer a Reclamada: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a) o recebimento da presente contestação, por tempestiva;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o acolhimento da preliminar de </w:t>
      </w:r>
      <w:r>
        <w:rPr>
          <w:rFonts w:ascii="Times New Roman" w:hAnsi="Times New Roman" w:cs="Times New Roman"/>
          <w:b/>
          <w:i w:val="0"/>
          <w:sz w:val="24"/>
        </w:rPr>
        <w:t>inépcia do pedido da letra "n"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 extinção sem resolução do mérito (art. 852-B, § 1º, da CLT), e da </w:t>
      </w:r>
      <w:r>
        <w:rPr>
          <w:rFonts w:ascii="Times New Roman" w:hAnsi="Times New Roman" w:cs="Times New Roman"/>
          <w:b/>
          <w:i w:val="0"/>
          <w:sz w:val="24"/>
        </w:rPr>
        <w:t>inépcia parcial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às letras "d" e "e" (art. 485, I, do CPC) ou, sucessivamente, a determinação de esclarecimento;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no mérito, seja julgada </w:t>
      </w:r>
      <w:r>
        <w:rPr>
          <w:rFonts w:ascii="Times New Roman" w:hAnsi="Times New Roman" w:cs="Times New Roman"/>
          <w:b/>
          <w:i w:val="0"/>
          <w:sz w:val="24"/>
        </w:rPr>
        <w:t>TOTALMENTE IMPROCEDENTE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presente Reclamação Trabalhista, com a condenação do Reclamante ao pagamento de honorários advocatícios sucumbenciais em favor da Reclamada (art. 791-A, § 3º, da CLT);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</w:t>
      </w:r>
      <w:r>
        <w:rPr>
          <w:rFonts w:ascii="Times New Roman" w:hAnsi="Times New Roman" w:cs="Times New Roman"/>
          <w:b/>
          <w:i w:val="0"/>
          <w:sz w:val="24"/>
        </w:rPr>
        <w:t>subsidiariamente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apenas pelo princípio da eventualidade (art. 336 do CPC) e sem qualquer confissão: (i) a retificação da data de admissão para a do primeiro serviço comprovado; (ii) a base de cálculo no salário normativo do servente ou, na falta, no salário mínimo (art. 76 da CLT); (iii) o reconhecimento da extinção por </w:t>
      </w:r>
      <w:r>
        <w:rPr>
          <w:rFonts w:ascii="Times New Roman" w:hAnsi="Times New Roman" w:cs="Times New Roman"/>
          <w:b/>
          <w:i w:val="0"/>
          <w:sz w:val="24"/>
        </w:rPr>
        <w:t>pedido de demissão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confessado na inicial, com exclusão do aviso prévio indenizado, da projeção, da multa de 40% e do seguro-desemprego; (iv) o afastamento das multas dos arts. 467 e 477 da CLT e, em qualquer caso, da "multa do art. 477 sobre horas extras"; (v) a vedação de reflexos em cascata e de *bis in idem*; (vi) o depósito do FGTS em conta vinculada; e (vii) a </w:t>
      </w:r>
      <w:r>
        <w:rPr>
          <w:rFonts w:ascii="Times New Roman" w:hAnsi="Times New Roman" w:cs="Times New Roman"/>
          <w:b/>
          <w:i w:val="0"/>
          <w:sz w:val="24"/>
        </w:rPr>
        <w:t>limitação da condenação aos valores indicados na inicial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pagos ao Autor, inclusive os R$ 785,00 comprovados nos autos (art. 767 da CLT);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f) a impugnação de todos os documentos e valores da inicial, na forma do Capítulo III;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g) a produção de todos os meios de prova admitidos, notadamente o </w:t>
      </w:r>
      <w:r>
        <w:rPr>
          <w:rFonts w:ascii="Times New Roman" w:hAnsi="Times New Roman" w:cs="Times New Roman"/>
          <w:b/>
          <w:i w:val="0"/>
          <w:sz w:val="24"/>
        </w:rPr>
        <w:t>depoimento pessoal do Reclamante, sob pena de confissão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oitiva de testemunhas e a </w:t>
      </w:r>
      <w:r>
        <w:rPr>
          <w:rFonts w:ascii="Times New Roman" w:hAnsi="Times New Roman" w:cs="Times New Roman"/>
          <w:b/>
          <w:i w:val="0"/>
          <w:sz w:val="24"/>
        </w:rPr>
        <w:t>exibição do extrato bancário do Reclamante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período alegado (arts. 396 e 400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h) o recebimento dos documentos que acompanham esta defesa: procuração e atos constitutivos; carta de preposto; comprovação do quadro de pessoal no período (folha/eSocial/CAGED/RAIS); e CCT da construção civil vigente em 2026.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Protesta provar o alegado por todos os meios de prova admitidos em direito.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Termos em que,</w:t>
      </w:r>
    </w:p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Pede deferimento.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Taquara/RS, 07 de outubro de 2026.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ROGER BENTO DE SOUZA</w:t>
      </w:r>
    </w:p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OAB/RS nº 98.365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6120000" cy="9496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000" cy="94969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2149200" cy="125751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9200" cy="125751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