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DejaVu Sans" w:hAnsi="DejaVu Sans"/>
          <w:b/>
          <w:bCs/>
          <w:sz w:val="52"/>
          <w:szCs w:val="52"/>
          <w:u w:val="none"/>
        </w:rPr>
        <w:t>Charity Bridge Day</w:t>
      </w:r>
    </w:p>
    <w:p>
      <w:pPr>
        <w:pStyle w:val="style0"/>
        <w:jc w:val="center"/>
      </w:pPr>
      <w:r>
        <w:rPr>
          <w:rFonts w:ascii="DejaVu Sans" w:hAnsi="DejaVu Sans"/>
          <w:b/>
          <w:bCs/>
          <w:sz w:val="32"/>
          <w:szCs w:val="32"/>
          <w:u w:val="none"/>
        </w:rPr>
      </w:r>
    </w:p>
    <w:p>
      <w:pPr>
        <w:pStyle w:val="style0"/>
        <w:jc w:val="center"/>
      </w:pPr>
      <w:r>
        <w:rPr>
          <w:rFonts w:ascii="DejaVu Sans" w:hAnsi="DejaVu Sans"/>
          <w:b/>
          <w:bCs/>
          <w:sz w:val="28"/>
          <w:szCs w:val="28"/>
          <w:u w:val="none"/>
        </w:rPr>
        <w:t>Hosted by Aberystwyth Bridge Club</w:t>
      </w:r>
    </w:p>
    <w:p>
      <w:pPr>
        <w:pStyle w:val="style0"/>
        <w:jc w:val="center"/>
      </w:pPr>
      <w:r>
        <w:rPr>
          <w:rFonts w:ascii="DejaVu Sans" w:hAnsi="DejaVu Sans"/>
          <w:b/>
          <w:bCs/>
          <w:sz w:val="32"/>
          <w:szCs w:val="32"/>
          <w:u w:val="none"/>
        </w:rPr>
      </w:r>
    </w:p>
    <w:p>
      <w:pPr>
        <w:pStyle w:val="style0"/>
        <w:jc w:val="center"/>
      </w:pPr>
      <w:r>
        <w:rPr>
          <w:rFonts w:ascii="DejaVu Sans" w:hAnsi="DejaVu Sans"/>
          <w:b/>
          <w:bCs/>
          <w:sz w:val="28"/>
          <w:szCs w:val="28"/>
          <w:u w:val="none"/>
        </w:rPr>
        <w:t>Tuesday, 28</w:t>
      </w:r>
      <w:r>
        <w:rPr>
          <w:rFonts w:ascii="DejaVu Sans" w:hAnsi="DejaVu Sans"/>
          <w:b/>
          <w:bCs/>
          <w:sz w:val="28"/>
          <w:szCs w:val="28"/>
          <w:u w:val="none"/>
          <w:vertAlign w:val="superscript"/>
        </w:rPr>
        <w:t>th</w:t>
      </w:r>
      <w:r>
        <w:rPr>
          <w:rFonts w:ascii="DejaVu Sans" w:hAnsi="DejaVu Sans"/>
          <w:b/>
          <w:bCs/>
          <w:sz w:val="28"/>
          <w:szCs w:val="28"/>
          <w:u w:val="none"/>
        </w:rPr>
        <w:t xml:space="preserve"> March 2017</w:t>
      </w:r>
    </w:p>
    <w:p>
      <w:pPr>
        <w:pStyle w:val="style0"/>
        <w:jc w:val="center"/>
      </w:pPr>
      <w:r>
        <w:rPr>
          <w:rFonts w:ascii="DejaVu Sans" w:hAnsi="DejaVu Sans"/>
          <w:b/>
          <w:bCs/>
          <w:sz w:val="32"/>
          <w:szCs w:val="32"/>
          <w:u w:val="none"/>
        </w:rPr>
      </w:r>
    </w:p>
    <w:p>
      <w:pPr>
        <w:pStyle w:val="style0"/>
        <w:jc w:val="center"/>
      </w:pPr>
      <w:r>
        <w:rPr>
          <w:rFonts w:ascii="DejaVu Sans" w:hAnsi="DejaVu Sans"/>
          <w:b/>
          <w:bCs/>
          <w:sz w:val="32"/>
          <w:szCs w:val="32"/>
          <w:u w:val="none"/>
        </w:rPr>
      </w:r>
    </w:p>
    <w:p>
      <w:pPr>
        <w:pStyle w:val="style0"/>
        <w:jc w:val="center"/>
      </w:pPr>
      <w:r>
        <w:rPr>
          <w:rFonts w:ascii="DejaVu Sans" w:hAnsi="DejaVu Sans"/>
          <w:b w:val="false"/>
          <w:bCs w:val="false"/>
          <w:sz w:val="24"/>
          <w:szCs w:val="24"/>
          <w:u w:val="none"/>
        </w:rPr>
        <w:t>Waunfawr Community Hall</w:t>
      </w:r>
    </w:p>
    <w:p>
      <w:pPr>
        <w:pStyle w:val="style0"/>
        <w:jc w:val="center"/>
      </w:pPr>
      <w:r>
        <w:rPr>
          <w:rFonts w:ascii="DejaVu Sans" w:hAnsi="DejaVu Sans"/>
          <w:b w:val="false"/>
          <w:bCs w:val="false"/>
          <w:sz w:val="24"/>
          <w:szCs w:val="24"/>
          <w:u w:val="none"/>
        </w:rPr>
        <w:t>Brynceinion, Aberystwyth SY23 3PN</w:t>
      </w:r>
    </w:p>
    <w:p>
      <w:pPr>
        <w:pStyle w:val="style0"/>
        <w:jc w:val="center"/>
      </w:pPr>
      <w:r>
        <w:rPr>
          <w:rFonts w:ascii="DejaVu Sans" w:hAnsi="DejaVu Sans"/>
          <w:b/>
          <w:bCs/>
          <w:sz w:val="24"/>
          <w:szCs w:val="24"/>
          <w:u w:val="none"/>
        </w:rPr>
      </w:r>
    </w:p>
    <w:p>
      <w:pPr>
        <w:pStyle w:val="style0"/>
        <w:jc w:val="center"/>
      </w:pPr>
      <w:r>
        <w:rPr>
          <w:rFonts w:ascii="DejaVu Sans" w:hAnsi="DejaVu Sans"/>
          <w:b w:val="false"/>
          <w:bCs w:val="false"/>
          <w:sz w:val="24"/>
          <w:szCs w:val="24"/>
          <w:u w:val="none"/>
        </w:rPr>
        <w:t>£15 per person, to include buffet lunch</w:t>
      </w:r>
    </w:p>
    <w:p>
      <w:pPr>
        <w:pStyle w:val="style0"/>
        <w:jc w:val="center"/>
      </w:pPr>
      <w:r>
        <w:rPr>
          <w:rFonts w:ascii="DejaVu Sans" w:hAnsi="DejaVu Sans"/>
          <w:b w:val="false"/>
          <w:bCs w:val="false"/>
          <w:sz w:val="24"/>
          <w:szCs w:val="24"/>
          <w:u w:val="none"/>
        </w:rPr>
      </w:r>
    </w:p>
    <w:p>
      <w:pPr>
        <w:pStyle w:val="style0"/>
        <w:jc w:val="center"/>
      </w:pPr>
      <w:r>
        <w:rPr>
          <w:rFonts w:ascii="DejaVu Sans" w:hAnsi="DejaVu Sans"/>
          <w:b w:val="false"/>
          <w:bCs w:val="false"/>
          <w:sz w:val="24"/>
          <w:szCs w:val="24"/>
          <w:u w:val="none"/>
        </w:rPr>
        <w:t>This is a charity event.  All proceeds will go to Wales Air Ambulance, and to limit costs we will not award prizes (or local points) on the day.</w:t>
      </w:r>
    </w:p>
    <w:p>
      <w:pPr>
        <w:pStyle w:val="style0"/>
        <w:jc w:val="center"/>
      </w:pPr>
      <w:r>
        <w:rPr>
          <w:rFonts w:ascii="DejaVu Sans" w:hAnsi="DejaVu Sans"/>
          <w:b w:val="false"/>
          <w:bCs w:val="false"/>
          <w:sz w:val="22"/>
          <w:szCs w:val="22"/>
          <w:u w:val="none"/>
        </w:rPr>
      </w:r>
    </w:p>
    <w:p>
      <w:pPr>
        <w:pStyle w:val="style0"/>
        <w:spacing w:after="283" w:before="0"/>
        <w:jc w:val="left"/>
      </w:pPr>
      <w:r>
        <w:rPr>
          <w:rFonts w:ascii="DejaVu Sans" w:hAnsi="DejaVu Sans"/>
          <w:b w:val="false"/>
          <w:bCs w:val="false"/>
          <w:sz w:val="22"/>
          <w:szCs w:val="22"/>
          <w:u w:val="none"/>
        </w:rPr>
      </w:r>
    </w:p>
    <w:p>
      <w:pPr>
        <w:pStyle w:val="style0"/>
        <w:spacing w:after="283" w:before="0"/>
        <w:jc w:val="left"/>
      </w:pPr>
      <w:r>
        <w:rPr>
          <w:rFonts w:ascii="DejaVu Sans" w:hAnsi="DejaVu Sans"/>
          <w:b w:val="false"/>
          <w:bCs w:val="false"/>
          <w:sz w:val="22"/>
          <w:szCs w:val="22"/>
          <w:u w:val="none"/>
        </w:rPr>
        <w:t>The event aims to include beginners and improvers to encourage their participation, and to give them unintimidating experience.  All tables will be playing a strictly limited list of widely understood conventions – so no baffling bids!</w:t>
      </w:r>
    </w:p>
    <w:p>
      <w:pPr>
        <w:pStyle w:val="style0"/>
        <w:spacing w:after="283" w:before="0"/>
        <w:jc w:val="left"/>
      </w:pPr>
      <w:r>
        <w:rPr>
          <w:rFonts w:ascii="DejaVu Sans" w:hAnsi="DejaVu Sans"/>
          <w:b w:val="false"/>
          <w:bCs w:val="false"/>
          <w:sz w:val="22"/>
          <w:szCs w:val="22"/>
          <w:u w:val="none"/>
        </w:rPr>
        <w:t>There will be two sessions:</w:t>
      </w:r>
    </w:p>
    <w:p>
      <w:pPr>
        <w:pStyle w:val="style0"/>
        <w:numPr>
          <w:ilvl w:val="0"/>
          <w:numId w:val="1"/>
        </w:numPr>
        <w:spacing w:after="0" w:before="0"/>
        <w:jc w:val="left"/>
      </w:pPr>
      <w:r>
        <w:rPr>
          <w:rFonts w:ascii="DejaVu Sans" w:hAnsi="DejaVu Sans"/>
          <w:b/>
          <w:bCs/>
          <w:sz w:val="22"/>
          <w:szCs w:val="22"/>
          <w:u w:val="none"/>
        </w:rPr>
        <w:t>Morning</w:t>
      </w:r>
      <w:r>
        <w:rPr>
          <w:rFonts w:ascii="DejaVu Sans" w:hAnsi="DejaVu Sans"/>
          <w:b w:val="false"/>
          <w:bCs w:val="false"/>
          <w:sz w:val="22"/>
          <w:szCs w:val="22"/>
          <w:u w:val="none"/>
        </w:rPr>
        <w:t xml:space="preserve"> (approximately 10.30 – 1.00): playing 20-24 boards as time and movement permit, with the partner of your choice.</w:t>
      </w:r>
    </w:p>
    <w:p>
      <w:pPr>
        <w:pStyle w:val="style0"/>
        <w:numPr>
          <w:ilvl w:val="0"/>
          <w:numId w:val="1"/>
        </w:numPr>
        <w:spacing w:after="283" w:before="0"/>
        <w:jc w:val="left"/>
      </w:pPr>
      <w:r>
        <w:rPr>
          <w:rFonts w:ascii="DejaVu Sans" w:hAnsi="DejaVu Sans"/>
          <w:b/>
          <w:bCs/>
          <w:sz w:val="22"/>
          <w:szCs w:val="22"/>
          <w:u w:val="none"/>
        </w:rPr>
        <w:t>Afternoon</w:t>
      </w:r>
      <w:r>
        <w:rPr>
          <w:rFonts w:ascii="DejaVu Sans" w:hAnsi="DejaVu Sans"/>
          <w:b w:val="false"/>
          <w:bCs w:val="false"/>
          <w:sz w:val="22"/>
          <w:szCs w:val="22"/>
          <w:u w:val="none"/>
        </w:rPr>
        <w:t xml:space="preserve"> (approximately 1.45 – 4.15): playing 20-24 boards as time and movement permit, with the option (non compulsory) of cutting for partner.</w:t>
      </w:r>
    </w:p>
    <w:p>
      <w:pPr>
        <w:pStyle w:val="style0"/>
        <w:spacing w:after="283" w:before="0"/>
        <w:jc w:val="left"/>
      </w:pPr>
      <w:r>
        <w:rPr>
          <w:rFonts w:ascii="DejaVu Sans" w:hAnsi="DejaVu Sans"/>
          <w:b w:val="false"/>
          <w:bCs w:val="false"/>
          <w:sz w:val="22"/>
          <w:szCs w:val="22"/>
          <w:u w:val="none"/>
        </w:rPr>
        <w:t xml:space="preserve">Prior reservation and payment before </w:t>
      </w:r>
      <w:r>
        <w:rPr>
          <w:rFonts w:ascii="DejaVu Sans" w:hAnsi="DejaVu Sans"/>
          <w:b/>
          <w:bCs/>
          <w:sz w:val="22"/>
          <w:szCs w:val="22"/>
          <w:u w:val="none"/>
        </w:rPr>
        <w:t>13</w:t>
      </w:r>
      <w:r>
        <w:rPr>
          <w:rFonts w:ascii="DejaVu Sans" w:hAnsi="DejaVu Sans"/>
          <w:b/>
          <w:bCs/>
          <w:sz w:val="22"/>
          <w:szCs w:val="22"/>
          <w:u w:val="none"/>
          <w:vertAlign w:val="superscript"/>
        </w:rPr>
        <w:t>th</w:t>
      </w:r>
      <w:r>
        <w:rPr>
          <w:rFonts w:ascii="DejaVu Sans" w:hAnsi="DejaVu Sans"/>
          <w:b/>
          <w:bCs/>
          <w:sz w:val="22"/>
          <w:szCs w:val="22"/>
          <w:u w:val="none"/>
        </w:rPr>
        <w:t xml:space="preserve"> March 2017</w:t>
      </w:r>
      <w:r>
        <w:rPr>
          <w:rFonts w:ascii="DejaVu Sans" w:hAnsi="DejaVu Sans"/>
          <w:b w:val="false"/>
          <w:bCs w:val="false"/>
          <w:sz w:val="22"/>
          <w:szCs w:val="22"/>
          <w:u w:val="none"/>
        </w:rPr>
        <w:t xml:space="preserve"> are essential to permit catering and other arrangements to be put in place.  There will be an absolute maximum of 15 tables.  Please register with the slip below.  Address requests for a partner, or any other queries, to </w:t>
      </w:r>
      <w:r>
        <w:rPr>
          <w:rFonts w:ascii="DejaVu Sans" w:hAnsi="DejaVu Sans"/>
          <w:b w:val="false"/>
          <w:bCs w:val="false"/>
          <w:i/>
          <w:iCs/>
          <w:sz w:val="22"/>
          <w:szCs w:val="22"/>
          <w:u w:val="none"/>
        </w:rPr>
        <w:t>rogerdboyle@gmail.com.</w:t>
      </w:r>
    </w:p>
    <w:p>
      <w:pPr>
        <w:pStyle w:val="style0"/>
        <w:spacing w:after="283" w:before="0"/>
        <w:jc w:val="left"/>
      </w:pPr>
      <w:r>
        <w:rPr>
          <w:rFonts w:ascii="DejaVu Sans" w:hAnsi="DejaVu Sans"/>
          <w:b/>
          <w:bCs/>
          <w:i w:val="false"/>
          <w:iCs w:val="false"/>
          <w:sz w:val="20"/>
          <w:szCs w:val="20"/>
          <w:u w:val="none"/>
        </w:rPr>
        <w:t>D</w:t>
      </w:r>
      <w:r>
        <w:rPr>
          <w:rFonts w:ascii="DejaVu Sans" w:hAnsi="DejaVu Sans"/>
          <w:b/>
          <w:bCs/>
          <w:i w:val="false"/>
          <w:iCs w:val="false"/>
          <w:sz w:val="18"/>
          <w:szCs w:val="18"/>
          <w:u w:val="none"/>
        </w:rPr>
        <w:t>irections</w:t>
      </w:r>
      <w:r>
        <w:rPr>
          <w:rFonts w:ascii="DejaVu Sans" w:hAnsi="DejaVu Sans"/>
          <w:b w:val="false"/>
          <w:bCs w:val="false"/>
          <w:i w:val="false"/>
          <w:iCs w:val="false"/>
          <w:sz w:val="18"/>
          <w:szCs w:val="18"/>
          <w:u w:val="none"/>
        </w:rPr>
        <w:t>: Brynceinion is found along Waunfawr, which turns right off the A487 at the top of Penglais Hill on the road to Machynlleth.  If approaching along the A44, turn right at the roundabout just after the Llanbadarn Texaco station, ascend the steep hill past the Coleg Ceredigion campus and Waunfawr is a left turn at the top.</w:t>
      </w:r>
    </w:p>
    <w:p>
      <w:pPr>
        <w:pStyle w:val="style0"/>
        <w:pBdr>
          <w:bottom w:color="000001" w:space="0" w:sz="2" w:val="single"/>
        </w:pBdr>
        <w:spacing w:after="283" w:before="0"/>
        <w:jc w:val="left"/>
      </w:pPr>
      <w:bookmarkStart w:id="0" w:name="__DdeLink__33_1580616781"/>
      <w:bookmarkEnd w:id="0"/>
      <w:r>
        <w:rPr>
          <w:rFonts w:ascii="DejaVu Sans" w:hAnsi="DejaVu Sans"/>
          <w:b w:val="false"/>
          <w:bCs w:val="false"/>
          <w:i w:val="false"/>
          <w:iCs w:val="false"/>
          <w:sz w:val="18"/>
          <w:szCs w:val="18"/>
          <w:u w:val="none"/>
        </w:rPr>
        <w:t>Note that the Waunfawr hall has ample free parking.</w:t>
      </w:r>
    </w:p>
    <w:p>
      <w:pPr>
        <w:pStyle w:val="style0"/>
        <w:spacing w:after="283" w:before="0"/>
        <w:jc w:val="left"/>
      </w:pPr>
      <w:r>
        <w:rPr>
          <w:rFonts w:ascii="DejaVu Sans" w:hAnsi="DejaVu Sans"/>
          <w:b/>
          <w:bCs/>
          <w:i w:val="false"/>
          <w:iCs w:val="false"/>
          <w:sz w:val="22"/>
          <w:szCs w:val="22"/>
          <w:u w:val="none"/>
        </w:rPr>
        <w:t>Please return to: Aberystwyth Bridge Club, 83 Rhos Hendre, Waunfawr, Aberystwyth SY23 3PX, enclosing £15 per player</w:t>
      </w:r>
    </w:p>
    <w:p>
      <w:pPr>
        <w:pStyle w:val="style0"/>
        <w:spacing w:after="283" w:before="0"/>
        <w:jc w:val="left"/>
      </w:pPr>
      <w:r>
        <w:rPr>
          <w:rFonts w:ascii="DejaVu Sans" w:hAnsi="DejaVu Sans"/>
          <w:b/>
          <w:bCs/>
          <w:i w:val="false"/>
          <w:iCs w:val="false"/>
          <w:sz w:val="22"/>
          <w:szCs w:val="22"/>
          <w:u w:val="none"/>
        </w:rPr>
        <w:t>Player1 – name, phone number, e-mail address:</w:t>
      </w:r>
    </w:p>
    <w:p>
      <w:pPr>
        <w:pStyle w:val="style0"/>
        <w:spacing w:after="283" w:before="0"/>
        <w:jc w:val="left"/>
      </w:pPr>
      <w:r>
        <w:rPr>
          <w:rFonts w:ascii="DejaVu Sans" w:hAnsi="DejaVu Sans"/>
          <w:i w:val="false"/>
          <w:iCs w:val="false"/>
          <w:u w:val="none"/>
        </w:rPr>
      </w:r>
    </w:p>
    <w:p>
      <w:pPr>
        <w:pStyle w:val="style0"/>
        <w:spacing w:after="283" w:before="0"/>
        <w:jc w:val="left"/>
      </w:pPr>
      <w:r>
        <w:rPr>
          <w:rFonts w:ascii="DejaVu Sans" w:hAnsi="DejaVu Sans"/>
          <w:i w:val="false"/>
          <w:iCs w:val="false"/>
          <w:u w:val="none"/>
        </w:rPr>
      </w:r>
    </w:p>
    <w:p>
      <w:pPr>
        <w:pStyle w:val="style0"/>
        <w:spacing w:after="283" w:before="0"/>
        <w:jc w:val="left"/>
      </w:pPr>
      <w:r>
        <w:rPr>
          <w:rFonts w:ascii="DejaVu Sans" w:hAnsi="DejaVu Sans"/>
          <w:b/>
          <w:bCs/>
          <w:i w:val="false"/>
          <w:iCs w:val="false"/>
          <w:sz w:val="22"/>
          <w:szCs w:val="22"/>
          <w:u w:val="none"/>
        </w:rPr>
        <w:t>Player2 – name, phone number, e-mail address:</w:t>
      </w:r>
    </w:p>
    <w:sectPr>
      <w:type w:val="nextPage"/>
      <w:pgSz w:h="16838" w:w="11906"/>
      <w:pgMar w:bottom="567" w:footer="0" w:gutter="0" w:header="0" w:left="567" w:right="567" w:top="567"/>
      <w:pgNumType w:fmt="decimal"/>
      <w:formProt w:val="false"/>
      <w:textDirection w:val="lrTb"/>
      <w:docGrid w:charSpace="-635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jc w:val="left"/>
    </w:pPr>
    <w:rPr>
      <w:rFonts w:ascii="Liberation Serif" w:cs="FreeSans" w:eastAsia="Droid Sans Fallback" w:hAnsi="Liberation Serif"/>
      <w:color w:val="00000A"/>
      <w:sz w:val="24"/>
      <w:szCs w:val="24"/>
      <w:lang w:bidi="hi-IN" w:eastAsia="zh-CN" w:val="en-GB"/>
    </w:rPr>
  </w:style>
  <w:style w:styleId="style15" w:type="paragraph">
    <w:name w:val="Heading"/>
    <w:basedOn w:val="style0"/>
    <w:next w:val="style16"/>
    <w:pPr>
      <w:keepNext/>
      <w:spacing w:after="120" w:before="240"/>
    </w:pPr>
    <w:rPr>
      <w:rFonts w:ascii="Liberation Sans" w:cs="FreeSans" w:eastAsia="Droid Sans Fallback" w:hAnsi="Liberation Sans"/>
      <w:sz w:val="28"/>
      <w:szCs w:val="28"/>
    </w:rPr>
  </w:style>
  <w:style w:styleId="style16" w:type="paragraph">
    <w:name w:val="Text body"/>
    <w:basedOn w:val="style0"/>
    <w:next w:val="style16"/>
    <w:pPr>
      <w:spacing w:after="120" w:before="0"/>
    </w:pPr>
    <w:rPr/>
  </w:style>
  <w:style w:styleId="style17" w:type="paragraph">
    <w:name w:val="List"/>
    <w:basedOn w:val="style20"/>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Text Body"/>
    <w:basedOn w:val="style0"/>
    <w:next w:val="style20"/>
    <w:pPr>
      <w:spacing w:after="140" w:before="0" w:line="288" w:lineRule="aut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2016-11-21T11:26:43.00Z</dcterms:created>
  <dc:creator>Roger Boyle</dc:creator>
  <dc:language>en</dc:language>
  <cp:lastModifiedBy>Roger Boyle</cp:lastModifiedBy>
  <cp:lastPrinted>2016-11-21T11:58:51.00Z</cp:lastPrinted>
  <dcterms:modified xsi:type="dcterms:W3CDTF">2017-01-07T09:01:37.00Z</dcterms:modified>
  <cp:revision>10</cp:revision>
</cp:coreProperties>
</file>