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40" w:before="0" w:after="0"/>
        <w:ind w:left="432" w:right="0" w:hanging="0"/>
        <w:rPr/>
      </w:pPr>
      <w:r>
        <w:rPr>
          <w:rFonts w:ascii="DejaVu Sans" w:hAnsi="DejaVu Sans"/>
        </w:rPr>
        <w:t>Aberystwyth Bridge Club</w:t>
      </w:r>
    </w:p>
    <w:p>
      <w:pPr>
        <w:pStyle w:val="Heading1"/>
        <w:numPr>
          <w:ilvl w:val="0"/>
          <w:numId w:val="1"/>
        </w:numPr>
        <w:spacing w:lineRule="auto" w:line="240" w:before="0" w:after="0"/>
        <w:ind w:left="432" w:right="0" w:hanging="0"/>
        <w:rPr/>
      </w:pPr>
      <w:r>
        <w:rPr>
          <w:rFonts w:ascii="DejaVu Sans" w:hAnsi="DejaVu Sans"/>
        </w:rPr>
        <w:t>Electronic scoring</w:t>
      </w:r>
    </w:p>
    <w:p>
      <w:pPr>
        <w:pStyle w:val="TextBody"/>
        <w:spacing w:lineRule="auto" w:line="240" w:before="0" w:after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spacing w:lineRule="auto" w:line="240" w:before="0" w:after="0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Beforehand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Ensure all tabletop devices are charged fully; each one takes </w:t>
      </w:r>
      <w:r>
        <w:rPr>
          <w:rFonts w:ascii="DejaVu Sans" w:hAnsi="DejaVu Sans"/>
          <w:u w:val="none"/>
        </w:rPr>
        <w:t>about</w:t>
      </w:r>
      <w:r>
        <w:rPr>
          <w:rFonts w:ascii="DejaVu Sans" w:hAnsi="DejaVu Sans"/>
          <w:u w:val="none"/>
        </w:rPr>
        <w:t xml:space="preserve"> 30 minutes or so on AC (usually much less).</w:t>
      </w:r>
    </w:p>
    <w:p>
      <w:pPr>
        <w:pStyle w:val="TextBody"/>
        <w:numPr>
          <w:ilvl w:val="0"/>
          <w:numId w:val="2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Locate the laptop and wireless beacon, which should be interconnected with a purple cable (rear of beacon, LHS of laptop).</w:t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TextBody"/>
        <w:spacing w:lineRule="auto" w:line="240" w:before="0" w:after="0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At session start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Plug in laptop and switch on (top right button).  </w:t>
      </w:r>
      <w:r>
        <w:rPr>
          <w:rFonts w:ascii="DejaVu Sans" w:hAnsi="DejaVu Sans"/>
          <w:u w:val="none"/>
        </w:rPr>
        <w:t>Ensure the machine mains power is properly connected or it will switch itself off after 30 minutes.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Plug in wireless beacon and check switched on (button at side)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Wait for up to 5 minutes for these two to come together, indicated by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2 or more lights on wireless beacon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laptop indicating network connection (Internet-free).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Double click on </w:t>
      </w:r>
      <w:r>
        <w:rPr>
          <w:rFonts w:ascii="DejaVu Sans" w:hAnsi="DejaVu Sans"/>
          <w:u w:val="single"/>
        </w:rPr>
        <w:t>Bridgescore</w:t>
      </w:r>
      <w:r>
        <w:rPr>
          <w:rFonts w:ascii="DejaVu Sans" w:hAnsi="DejaVu Sans"/>
          <w:u w:val="none"/>
        </w:rPr>
        <w:t xml:space="preserve"> on the laptop.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Switch on one tablet per table.  Give them time to boot (a minute or more).  Ensure (via </w:t>
      </w:r>
      <w:r>
        <w:rPr>
          <w:rFonts w:ascii="DejaVu Sans" w:hAnsi="DejaVu Sans"/>
          <w:i/>
          <w:iCs/>
          <w:u w:val="none"/>
        </w:rPr>
        <w:t>Settings/WiFi</w:t>
      </w:r>
      <w:r>
        <w:rPr>
          <w:rFonts w:ascii="DejaVu Sans" w:hAnsi="DejaVu Sans"/>
          <w:u w:val="none"/>
        </w:rPr>
        <w:t>) that they are connected to the wireless – the white ones usually do this automatically but the black ones need manual intervention.</w:t>
      </w:r>
    </w:p>
    <w:p>
      <w:pPr>
        <w:pStyle w:val="TextBody"/>
        <w:widowControl/>
        <w:suppressAutoHyphens w:val="true"/>
        <w:overflowPunct w:val="true"/>
        <w:bidi w:val="0"/>
        <w:spacing w:lineRule="auto" w:line="240" w:before="0" w:after="0"/>
        <w:ind w:left="680" w:right="0" w:hanging="0"/>
        <w:jc w:val="left"/>
        <w:rPr/>
      </w:pPr>
      <w:r>
        <w:rPr>
          <w:rFonts w:ascii="DejaVu Sans" w:hAnsi="DejaVu Sans"/>
          <w:u w:val="none"/>
        </w:rPr>
        <w:t>In choosing which ones to use, prioritise the white ones, which seem to have longer battery life.</w:t>
      </w:r>
    </w:p>
    <w:p>
      <w:pPr>
        <w:pStyle w:val="TextBody"/>
        <w:widowControl/>
        <w:suppressAutoHyphens w:val="true"/>
        <w:overflowPunct w:val="true"/>
        <w:bidi w:val="0"/>
        <w:spacing w:lineRule="auto" w:line="240" w:before="0" w:after="0"/>
        <w:ind w:left="680" w:right="0" w:hanging="0"/>
        <w:jc w:val="left"/>
        <w:rPr/>
      </w:pPr>
      <w:r>
        <w:rPr>
          <w:rFonts w:ascii="DejaVu Sans" w:hAnsi="DejaVu Sans"/>
          <w:u w:val="none"/>
        </w:rPr>
        <w:t>Leave two other (”spare”) tablets on charge to be ready if replacements are at any time necessary.</w:t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TextBody"/>
        <w:spacing w:lineRule="auto" w:line="240" w:before="0" w:after="0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Initiating the movement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Click on “Scorer”, then “New Event” and give the evening a title; Save this.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Determine the desired movement: number of tables, Howell/Mitchell.  </w:t>
      </w:r>
      <w:r>
        <w:rPr>
          <w:rFonts w:ascii="DejaVu Sans" w:hAnsi="DejaVu Sans"/>
          <w:u w:val="none"/>
        </w:rPr>
        <w:t>It is much preferable to use one of the movements for which yellow movement cards have been preapred (for 3-8 tables): c</w:t>
      </w:r>
      <w:r>
        <w:rPr>
          <w:rFonts w:ascii="DejaVu Sans" w:hAnsi="DejaVu Sans"/>
          <w:u w:val="none"/>
        </w:rPr>
        <w:t xml:space="preserve">lick on “Define movement” and select it from the dropdown.  </w:t>
      </w:r>
    </w:p>
    <w:p>
      <w:pPr>
        <w:pStyle w:val="TextBody"/>
        <w:widowControl/>
        <w:suppressAutoHyphens w:val="true"/>
        <w:overflowPunct w:val="true"/>
        <w:bidi w:val="0"/>
        <w:spacing w:lineRule="auto" w:line="240" w:before="0" w:after="0"/>
        <w:ind w:left="680" w:right="0" w:hanging="0"/>
        <w:jc w:val="left"/>
        <w:rPr/>
      </w:pPr>
      <w:r>
        <w:rPr>
          <w:rFonts w:ascii="DejaVu Sans" w:hAnsi="DejaVu Sans"/>
          <w:u w:val="none"/>
        </w:rPr>
        <w:t xml:space="preserve">If there is a half-table </w:t>
      </w:r>
      <w:r>
        <w:rPr>
          <w:rFonts w:ascii="DejaVu Sans" w:hAnsi="DejaVu Sans"/>
          <w:b/>
          <w:bCs/>
          <w:u w:val="none"/>
        </w:rPr>
        <w:t>it is important to indicate so at this stage</w:t>
      </w:r>
      <w:r>
        <w:rPr>
          <w:rFonts w:ascii="DejaVu Sans" w:hAnsi="DejaVu Sans"/>
          <w:u w:val="none"/>
        </w:rPr>
        <w:t>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Save and exit: you will be asked if you would like to initiate wireless scoring – the answer is </w:t>
      </w:r>
      <w:r>
        <w:rPr>
          <w:rFonts w:ascii="DejaVu Sans" w:hAnsi="DejaVu Sans"/>
          <w:i/>
          <w:iCs/>
          <w:u w:val="none"/>
        </w:rPr>
        <w:t>yes</w:t>
      </w:r>
      <w:r>
        <w:rPr>
          <w:rFonts w:ascii="DejaVu Sans" w:hAnsi="DejaVu Sans"/>
          <w:u w:val="none"/>
        </w:rPr>
        <w:t>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>
          <w:rFonts w:ascii="DejaVu Sans" w:hAnsi="DejaVu Sans"/>
        </w:rPr>
      </w:pPr>
      <w:r>
        <w:rPr>
          <w:rFonts w:ascii="DejaVu Sans" w:hAnsi="DejaVu Sans"/>
          <w:u w:val="none"/>
        </w:rPr>
        <w:t>Click on Bridgepal on each tablet.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Players will now be invited to enter table number and their player numbers.  Player numbers translate to names henceforward – they are on accompanying list</w:t>
      </w:r>
      <w:r>
        <w:rPr>
          <w:rFonts w:ascii="DejaVu Sans" w:hAnsi="DejaVu Sans"/>
          <w:u w:val="none"/>
        </w:rPr>
        <w:t>s</w:t>
      </w:r>
      <w:r>
        <w:rPr>
          <w:rFonts w:ascii="DejaVu Sans" w:hAnsi="DejaVu Sans"/>
          <w:u w:val="none"/>
        </w:rPr>
        <w:t xml:space="preserve"> and are unlikely ever to change.</w:t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single"/>
        </w:rPr>
        <w:t>During play</w:t>
      </w:r>
    </w:p>
    <w:p>
      <w:pPr>
        <w:pStyle w:val="TextBody"/>
        <w:numPr>
          <w:ilvl w:val="0"/>
          <w:numId w:val="5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North will enter contracts as they are bid, and tricks made at the end of the hand – </w:t>
      </w:r>
      <w:r>
        <w:rPr>
          <w:rFonts w:ascii="DejaVu Sans" w:hAnsi="DejaVu Sans"/>
          <w:u w:val="none"/>
        </w:rPr>
        <w:t>entering opening lead is an option</w:t>
      </w:r>
      <w:r>
        <w:rPr>
          <w:rFonts w:ascii="DejaVu Sans" w:hAnsi="DejaVu Sans"/>
          <w:u w:val="none"/>
        </w:rPr>
        <w:t>.  This is similar but not identical to Bridgemates.  There are 2 confirmatory stages at which a player can recognise an error and back-pedal.</w:t>
      </w:r>
    </w:p>
    <w:p>
      <w:pPr>
        <w:pStyle w:val="TextBody"/>
        <w:numPr>
          <w:ilvl w:val="0"/>
          <w:numId w:val="5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There are two problems that may occur during the play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A tablet runs out of power (flat battery), or starts to run low.  This should not normally happen, but may.  If it does, get a spare tablet, start it up and from the dropdown menu of Bridgepal (top right) select “replace failed unit”.  </w:t>
      </w:r>
      <w:r>
        <w:rPr>
          <w:rFonts w:ascii="DejaVu Sans" w:hAnsi="DejaVu Sans"/>
          <w:u w:val="none"/>
        </w:rPr>
        <w:t xml:space="preserve">You will be asked for the Director's password, this is </w:t>
      </w:r>
      <w:r>
        <w:rPr>
          <w:rFonts w:ascii="DejaVu Sans" w:hAnsi="DejaVu Sans"/>
          <w:b/>
          <w:bCs/>
          <w:u w:val="none"/>
        </w:rPr>
        <w:t>0000</w:t>
      </w:r>
      <w:r>
        <w:rPr>
          <w:rFonts w:ascii="DejaVu Sans" w:hAnsi="DejaVu Sans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It will need to be told which table number it is at, and will then pick up where the dead one left off.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A tablet forgets about the wireless beacon. This shouldn’t happen (!) but when it does, go to </w:t>
      </w:r>
      <w:r>
        <w:rPr>
          <w:rFonts w:ascii="DejaVu Sans" w:hAnsi="DejaVu Sans"/>
          <w:i/>
          <w:iCs/>
          <w:u w:val="none"/>
        </w:rPr>
        <w:t xml:space="preserve">Settings/WiFi </w:t>
      </w:r>
      <w:r>
        <w:rPr>
          <w:rFonts w:ascii="DejaVu Sans" w:hAnsi="DejaVu Sans"/>
          <w:u w:val="none"/>
        </w:rPr>
        <w:t xml:space="preserve">and force a reconnect </w:t>
      </w:r>
      <w:bookmarkStart w:id="0" w:name="__DdeLink__123_1077119270"/>
      <w:r>
        <w:rPr>
          <w:rFonts w:ascii="DejaVu Sans" w:hAnsi="DejaVu Sans"/>
          <w:u w:val="none"/>
        </w:rPr>
        <w:t>(best illustrated by demonstration)</w:t>
      </w:r>
      <w:bookmarkEnd w:id="0"/>
      <w:r>
        <w:rPr>
          <w:rFonts w:ascii="DejaVu Sans" w:hAnsi="DejaVu Sans"/>
          <w:u w:val="none"/>
        </w:rPr>
        <w:t>.  A heavy handed solution is to switch the unit off, and swap in a spare as above.</w:t>
      </w:r>
    </w:p>
    <w:p>
      <w:pPr>
        <w:pStyle w:val="TextBody"/>
        <w:numPr>
          <w:ilvl w:val="1"/>
          <w:numId w:val="5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 xml:space="preserve">Very occasionally </w:t>
      </w:r>
      <w:r>
        <w:rPr>
          <w:rFonts w:ascii="DejaVu Sans" w:hAnsi="DejaVu Sans"/>
          <w:u w:val="none"/>
        </w:rPr>
        <w:t>(</w:t>
      </w:r>
      <w:r>
        <w:rPr>
          <w:rFonts w:ascii="DejaVu Sans" w:hAnsi="DejaVu Sans"/>
          <w:u w:val="none"/>
        </w:rPr>
        <w:t>and wrongly</w:t>
      </w:r>
      <w:r>
        <w:rPr>
          <w:rFonts w:ascii="DejaVu Sans" w:hAnsi="DejaVu Sans"/>
          <w:u w:val="none"/>
        </w:rPr>
        <w:t>)</w:t>
      </w:r>
      <w:r>
        <w:rPr>
          <w:rFonts w:ascii="DejaVu Sans" w:hAnsi="DejaVu Sans"/>
          <w:u w:val="none"/>
        </w:rPr>
        <w:t xml:space="preserve"> the unit will ask for the password of the wireless.  This is on the rear of the unit, and is </w:t>
      </w:r>
      <w:r>
        <w:rPr>
          <w:rFonts w:ascii="DejaVu Sans" w:hAnsi="DejaVu Sans"/>
          <w:b/>
          <w:bCs/>
          <w:u w:val="none"/>
        </w:rPr>
        <w:t>2mfriday2</w:t>
      </w:r>
      <w:r>
        <w:rPr>
          <w:rFonts w:ascii="DejaVu Sans" w:hAnsi="DejaVu Sans"/>
          <w:u w:val="none"/>
        </w:rPr>
        <w:t>.</w:t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TextBody"/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single"/>
        </w:rPr>
        <w:t>At the end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Switch off all table top units.  Take them away for recharging.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On the laptop, from the “Scorer” screen (a list of events), highlight the recent one and “Export” the results to a memory stick and carry them to a desktop somewhere with an Internet connection.</w:t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>
          <w:rFonts w:ascii="DejaVu Sans" w:hAnsi="DejaVu Sans"/>
          <w:u w:val="none"/>
        </w:rPr>
        <w:t>“</w:t>
      </w:r>
      <w:r>
        <w:rPr>
          <w:rFonts w:ascii="DejaVu Sans" w:hAnsi="DejaVu Sans"/>
          <w:u w:val="none"/>
        </w:rPr>
        <w:t xml:space="preserve">Import” the result and upload it to Bridgewebs, and to WBU as a P2P in the usual way (best illustrated by demonstration).  </w:t>
      </w:r>
      <w:r>
        <w:rPr>
          <w:rFonts w:ascii="DejaVu Sans" w:hAnsi="DejaVu Sans"/>
          <w:u w:val="none"/>
        </w:rPr>
        <w:t>Sims can also be entered into the Ecats system in the same way.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ind w:left="0" w:righ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ejaVu Sans" w:hAnsi="DejaVu Sans" w:cs="OpenSymbol"/>
      <w:b/>
    </w:rPr>
  </w:style>
  <w:style w:type="character" w:styleId="ListLabel2">
    <w:name w:val="ListLabel 2"/>
    <w:qFormat/>
    <w:rPr>
      <w:rFonts w:ascii="DejaVu Sans" w:hAnsi="DejaVu Sans" w:cs="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LibreOffice/4.4.3.2$Linux_X86_64 LibreOffice_project/40m0$Build-2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2018-05-09T16:07:53Z</dcterms:created>
  <dc:language>en-GB</dc:language>
  <cp:lastModifiedBy>Roger Boyle</cp:lastModifiedBy>
  <dcterms:modified xsi:type="dcterms:W3CDTF">2019-02-18T14:11:43Z</dcterms:modified>
  <cp:revision>11</cp:revision>
</cp:coreProperties>
</file>