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Zelin Li, Weihao He, Paola Barrios</w:t>
      </w:r>
    </w:p>
    <w:p w:rsidR="00000000" w:rsidDel="00000000" w:rsidP="00000000" w:rsidRDefault="00000000" w:rsidRPr="00000000" w14:paraId="000000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Industry Practicum</w:t>
      </w:r>
    </w:p>
    <w:p w:rsidR="00000000" w:rsidDel="00000000" w:rsidP="00000000" w:rsidRDefault="00000000" w:rsidRPr="00000000" w14:paraId="000000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2025SP_MSAI_490-2_SEC1</w:t>
      </w:r>
    </w:p>
    <w:p w:rsidR="00000000" w:rsidDel="00000000" w:rsidP="00000000" w:rsidRDefault="00000000" w:rsidRPr="00000000" w14:paraId="000000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June. 7th</w:t>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Final Report</w:t>
      </w:r>
    </w:p>
    <w:p w:rsidR="00000000" w:rsidDel="00000000" w:rsidP="00000000" w:rsidRDefault="00000000" w:rsidRPr="00000000" w14:paraId="00000006">
      <w:pPr>
        <w:spacing w:after="300" w:before="3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1. Project Goal: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pacing w:after="300" w:before="3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goal of our project is to transform complex, multi-format Clinical Assessment Forms (CPAs) received by medical students into clear insights and allow them to ask any questions based on the CPA forms. By addressing the challenges posed by varied evaluation formats (numerical scores and text comments) from multiple CPA forms across diverse clinical rotations, our system aims to help students easily identify their performance trends, pinpoint strengths, and answer medical questions, such as discovering specific areas needing improvement.</w:t>
      </w:r>
    </w:p>
    <w:p w:rsidR="00000000" w:rsidDel="00000000" w:rsidP="00000000" w:rsidRDefault="00000000" w:rsidRPr="00000000" w14:paraId="00000008">
      <w:pPr>
        <w:spacing w:after="300" w:before="3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2. Approach Description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9">
      <w:pPr>
        <w:spacing w:after="300" w:before="3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achieve this, we developed a multi-agent system called the Student Feedback Analyzer. Initially, students input their ID. This enables the system to retrieve and present the initial analysis of their CPAs, summarizing key areas such as Communication Skills, Professionalism, and EPA scores to give students an initial understanding of their evaluations. Subsequently, students can freely pose any questions about their performance data. The multi-agent system analyzes both numerical and textual CPA data, interprets student queries, and generates concise, informative summaries and insights tailored to each student’s unique profile and needs.</w:t>
      </w:r>
    </w:p>
    <w:p w:rsidR="00000000" w:rsidDel="00000000" w:rsidP="00000000" w:rsidRDefault="00000000" w:rsidRPr="00000000" w14:paraId="0000000A">
      <w:pPr>
        <w:spacing w:after="300" w:before="3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Tech Discussion</w:t>
      </w:r>
    </w:p>
    <w:p w:rsidR="00000000" w:rsidDel="00000000" w:rsidP="00000000" w:rsidRDefault="00000000" w:rsidRPr="00000000" w14:paraId="0000000B">
      <w:pPr>
        <w:pStyle w:val="Heading2"/>
        <w:keepNext w:val="0"/>
        <w:keepLines w:val="0"/>
        <w:spacing w:after="80" w:line="360" w:lineRule="auto"/>
        <w:rPr>
          <w:rFonts w:ascii="Times New Roman" w:cs="Times New Roman" w:eastAsia="Times New Roman" w:hAnsi="Times New Roman"/>
          <w:b w:val="1"/>
          <w:sz w:val="26"/>
          <w:szCs w:val="26"/>
        </w:rPr>
      </w:pPr>
      <w:bookmarkStart w:colFirst="0" w:colLast="0" w:name="_9f5zdpoo0tu7" w:id="0"/>
      <w:bookmarkEnd w:id="0"/>
      <w:r w:rsidDel="00000000" w:rsidR="00000000" w:rsidRPr="00000000">
        <w:rPr>
          <w:rFonts w:ascii="Times New Roman" w:cs="Times New Roman" w:eastAsia="Times New Roman" w:hAnsi="Times New Roman"/>
          <w:b w:val="1"/>
          <w:sz w:val="26"/>
          <w:szCs w:val="26"/>
          <w:rtl w:val="0"/>
        </w:rPr>
        <w:t xml:space="preserve">(1) Multi-Agent System Architecture</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Clinical Performance Assessment (CPA) system employs a sophisticated multi-agent architecture built on the </w:t>
      </w:r>
      <w:r w:rsidDel="00000000" w:rsidR="00000000" w:rsidRPr="00000000">
        <w:rPr>
          <w:rFonts w:ascii="Times New Roman" w:cs="Times New Roman" w:eastAsia="Times New Roman" w:hAnsi="Times New Roman"/>
          <w:b w:val="1"/>
          <w:sz w:val="26"/>
          <w:szCs w:val="26"/>
          <w:rtl w:val="0"/>
        </w:rPr>
        <w:t xml:space="preserve">LangChain framework</w:t>
      </w:r>
      <w:r w:rsidDel="00000000" w:rsidR="00000000" w:rsidRPr="00000000">
        <w:rPr>
          <w:rFonts w:ascii="Times New Roman" w:cs="Times New Roman" w:eastAsia="Times New Roman" w:hAnsi="Times New Roman"/>
          <w:sz w:val="26"/>
          <w:szCs w:val="26"/>
          <w:rtl w:val="0"/>
        </w:rPr>
        <w:t xml:space="preserve">, demonstrating several key design principles and technical innovations. The system leverages </w:t>
      </w:r>
      <w:r w:rsidDel="00000000" w:rsidR="00000000" w:rsidRPr="00000000">
        <w:rPr>
          <w:rFonts w:ascii="Times New Roman" w:cs="Times New Roman" w:eastAsia="Times New Roman" w:hAnsi="Times New Roman"/>
          <w:b w:val="1"/>
          <w:sz w:val="26"/>
          <w:szCs w:val="26"/>
          <w:rtl w:val="0"/>
        </w:rPr>
        <w:t xml:space="preserve">GPT-4o</w:t>
      </w:r>
      <w:r w:rsidDel="00000000" w:rsidR="00000000" w:rsidRPr="00000000">
        <w:rPr>
          <w:rFonts w:ascii="Times New Roman" w:cs="Times New Roman" w:eastAsia="Times New Roman" w:hAnsi="Times New Roman"/>
          <w:sz w:val="26"/>
          <w:szCs w:val="26"/>
          <w:rtl w:val="0"/>
        </w:rPr>
        <w:t xml:space="preserve"> through both OpenAI and Azure OpenAI APIs, with six specialized agents coordinated by an orchestrator.</w:t>
      </w:r>
    </w:p>
    <w:p w:rsidR="00000000" w:rsidDel="00000000" w:rsidP="00000000" w:rsidRDefault="00000000" w:rsidRPr="00000000" w14:paraId="0000000D">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7x2ioeexn9fa" w:id="1"/>
      <w:bookmarkEnd w:id="1"/>
      <w:r w:rsidDel="00000000" w:rsidR="00000000" w:rsidRPr="00000000">
        <w:rPr>
          <w:rFonts w:ascii="Times New Roman" w:cs="Times New Roman" w:eastAsia="Times New Roman" w:hAnsi="Times New Roman"/>
          <w:b w:val="1"/>
          <w:color w:val="000000"/>
          <w:sz w:val="26"/>
          <w:szCs w:val="26"/>
          <w:rtl w:val="0"/>
        </w:rPr>
        <w:t xml:space="preserve">(2) Framework and Technology Stack</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multi-agent system is built using:</w:t>
      </w:r>
    </w:p>
    <w:p w:rsidR="00000000" w:rsidDel="00000000" w:rsidP="00000000" w:rsidRDefault="00000000" w:rsidRPr="00000000" w14:paraId="0000000F">
      <w:pPr>
        <w:numPr>
          <w:ilvl w:val="0"/>
          <w:numId w:val="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LangChain</w:t>
      </w:r>
      <w:r w:rsidDel="00000000" w:rsidR="00000000" w:rsidRPr="00000000">
        <w:rPr>
          <w:rFonts w:ascii="Times New Roman" w:cs="Times New Roman" w:eastAsia="Times New Roman" w:hAnsi="Times New Roman"/>
          <w:sz w:val="26"/>
          <w:szCs w:val="26"/>
          <w:rtl w:val="0"/>
        </w:rPr>
        <w:t xml:space="preserve">: Primary framework for LLM integration and agent orchestration</w:t>
      </w:r>
    </w:p>
    <w:p w:rsidR="00000000" w:rsidDel="00000000" w:rsidP="00000000" w:rsidRDefault="00000000" w:rsidRPr="00000000" w14:paraId="00000010">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OpenAI GPT-4o</w:t>
      </w:r>
      <w:r w:rsidDel="00000000" w:rsidR="00000000" w:rsidRPr="00000000">
        <w:rPr>
          <w:rFonts w:ascii="Times New Roman" w:cs="Times New Roman" w:eastAsia="Times New Roman" w:hAnsi="Times New Roman"/>
          <w:sz w:val="26"/>
          <w:szCs w:val="26"/>
          <w:rtl w:val="0"/>
        </w:rPr>
        <w:t xml:space="preserve">: Large language model for natural language understanding and generation</w:t>
      </w:r>
    </w:p>
    <w:p w:rsidR="00000000" w:rsidDel="00000000" w:rsidP="00000000" w:rsidRDefault="00000000" w:rsidRPr="00000000" w14:paraId="00000011">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Pydantic</w:t>
      </w:r>
      <w:r w:rsidDel="00000000" w:rsidR="00000000" w:rsidRPr="00000000">
        <w:rPr>
          <w:rFonts w:ascii="Times New Roman" w:cs="Times New Roman" w:eastAsia="Times New Roman" w:hAnsi="Times New Roman"/>
          <w:sz w:val="26"/>
          <w:szCs w:val="26"/>
          <w:rtl w:val="0"/>
        </w:rPr>
        <w:t xml:space="preserve">: Data validation and schema enforcement for inter-agent communication</w:t>
      </w:r>
    </w:p>
    <w:p w:rsidR="00000000" w:rsidDel="00000000" w:rsidP="00000000" w:rsidRDefault="00000000" w:rsidRPr="00000000" w14:paraId="00000012">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Pandas</w:t>
      </w:r>
      <w:r w:rsidDel="00000000" w:rsidR="00000000" w:rsidRPr="00000000">
        <w:rPr>
          <w:rFonts w:ascii="Times New Roman" w:cs="Times New Roman" w:eastAsia="Times New Roman" w:hAnsi="Times New Roman"/>
          <w:sz w:val="26"/>
          <w:szCs w:val="26"/>
          <w:rtl w:val="0"/>
        </w:rPr>
        <w:t xml:space="preserve">: Data manipulation and preprocessing of CSV assessment data</w:t>
      </w:r>
    </w:p>
    <w:p w:rsidR="00000000" w:rsidDel="00000000" w:rsidP="00000000" w:rsidRDefault="00000000" w:rsidRPr="00000000" w14:paraId="00000013">
      <w:pPr>
        <w:numPr>
          <w:ilvl w:val="0"/>
          <w:numId w:val="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Python </w:t>
      </w:r>
      <w:r w:rsidDel="00000000" w:rsidR="00000000" w:rsidRPr="00000000">
        <w:rPr>
          <w:rFonts w:ascii="Times New Roman" w:cs="Times New Roman" w:eastAsia="Times New Roman" w:hAnsi="Times New Roman"/>
          <w:b w:val="1"/>
          <w:sz w:val="26"/>
          <w:szCs w:val="26"/>
          <w:rtl w:val="0"/>
        </w:rPr>
        <w:t xml:space="preserve">asyncio</w:t>
      </w:r>
      <w:r w:rsidDel="00000000" w:rsidR="00000000" w:rsidRPr="00000000">
        <w:rPr>
          <w:rFonts w:ascii="Times New Roman" w:cs="Times New Roman" w:eastAsia="Times New Roman" w:hAnsi="Times New Roman"/>
          <w:sz w:val="26"/>
          <w:szCs w:val="26"/>
          <w:rtl w:val="0"/>
        </w:rPr>
        <w:t xml:space="preserve">: Asynchronous processing capabilities (though currently implemented synchronously)</w:t>
      </w:r>
    </w:p>
    <w:p w:rsidR="00000000" w:rsidDel="00000000" w:rsidP="00000000" w:rsidRDefault="00000000" w:rsidRPr="00000000" w14:paraId="00000014">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3xyk7ivforo7" w:id="2"/>
      <w:bookmarkEnd w:id="2"/>
      <w:r w:rsidDel="00000000" w:rsidR="00000000" w:rsidRPr="00000000">
        <w:rPr>
          <w:rFonts w:ascii="Times New Roman" w:cs="Times New Roman" w:eastAsia="Times New Roman" w:hAnsi="Times New Roman"/>
          <w:b w:val="1"/>
          <w:color w:val="000000"/>
          <w:sz w:val="26"/>
          <w:szCs w:val="26"/>
          <w:rtl w:val="0"/>
        </w:rPr>
        <w:t xml:space="preserve">(3) Agent Specialization and Responsibilities</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multi-agent design follows a clear separation of concerns principle, with each agent implemented as a LangChain-based component:</w:t>
      </w:r>
    </w:p>
    <w:p w:rsidR="00000000" w:rsidDel="00000000" w:rsidP="00000000" w:rsidRDefault="00000000" w:rsidRPr="00000000" w14:paraId="00000016">
      <w:pPr>
        <w:numPr>
          <w:ilvl w:val="0"/>
          <w:numId w:val="1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 Ingestion Agent</w:t>
      </w:r>
      <w:r w:rsidDel="00000000" w:rsidR="00000000" w:rsidRPr="00000000">
        <w:rPr>
          <w:rFonts w:ascii="Times New Roman" w:cs="Times New Roman" w:eastAsia="Times New Roman" w:hAnsi="Times New Roman"/>
          <w:sz w:val="26"/>
          <w:szCs w:val="26"/>
          <w:rtl w:val="0"/>
        </w:rPr>
        <w:t xml:space="preserve">: Transforms raw CSV data into structured JSON format while calculating recency weights based on assessment dates. This agent handles multiple date formats and applies a sophisticated weighting scheme where assessments receive full weight (1.0) if within 3 months, linear decay from 3-9 months, and zero weight after 9 months.</w:t>
      </w:r>
    </w:p>
    <w:p w:rsidR="00000000" w:rsidDel="00000000" w:rsidP="00000000" w:rsidRDefault="00000000" w:rsidRPr="00000000" w14:paraId="00000017">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Query Understanding Agent</w:t>
      </w:r>
      <w:r w:rsidDel="00000000" w:rsidR="00000000" w:rsidRPr="00000000">
        <w:rPr>
          <w:rFonts w:ascii="Times New Roman" w:cs="Times New Roman" w:eastAsia="Times New Roman" w:hAnsi="Times New Roman"/>
          <w:sz w:val="26"/>
          <w:szCs w:val="26"/>
          <w:rtl w:val="0"/>
        </w:rPr>
        <w:t xml:space="preserve">: Leverages LangChain's </w:t>
      </w:r>
      <w:r w:rsidDel="00000000" w:rsidR="00000000" w:rsidRPr="00000000">
        <w:rPr>
          <w:rFonts w:ascii="Times New Roman" w:cs="Times New Roman" w:eastAsia="Times New Roman" w:hAnsi="Times New Roman"/>
          <w:b w:val="1"/>
          <w:sz w:val="26"/>
          <w:szCs w:val="26"/>
          <w:rtl w:val="0"/>
        </w:rPr>
        <w:t xml:space="preserve">ChatPromptTemplate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LLMChain</w:t>
      </w:r>
      <w:r w:rsidDel="00000000" w:rsidR="00000000" w:rsidRPr="00000000">
        <w:rPr>
          <w:rFonts w:ascii="Times New Roman" w:cs="Times New Roman" w:eastAsia="Times New Roman" w:hAnsi="Times New Roman"/>
          <w:sz w:val="26"/>
          <w:szCs w:val="26"/>
          <w:rtl w:val="0"/>
        </w:rPr>
        <w:t xml:space="preserve"> with enhanced prompting to interpret user intent. It extracts structured query components including query type, competency focus, temporal dimensions, and specific numeric requests. The agent includes a robust fallback mechanism using keyword matching when LLM parsing fails.</w:t>
      </w:r>
    </w:p>
    <w:p w:rsidR="00000000" w:rsidDel="00000000" w:rsidP="00000000" w:rsidRDefault="00000000" w:rsidRPr="00000000" w14:paraId="00000018">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Text Analysis Agent</w:t>
      </w:r>
      <w:r w:rsidDel="00000000" w:rsidR="00000000" w:rsidRPr="00000000">
        <w:rPr>
          <w:rFonts w:ascii="Times New Roman" w:cs="Times New Roman" w:eastAsia="Times New Roman" w:hAnsi="Times New Roman"/>
          <w:sz w:val="26"/>
          <w:szCs w:val="26"/>
          <w:rtl w:val="0"/>
        </w:rPr>
        <w:t xml:space="preserve">: Performs sophisticated pattern recognition on qualitative feedback with a novel confidence scoring system. The confidence calculation considers multiple factors:</w:t>
      </w:r>
    </w:p>
    <w:p w:rsidR="00000000" w:rsidDel="00000000" w:rsidP="00000000" w:rsidRDefault="00000000" w:rsidRPr="00000000" w14:paraId="00000019">
      <w:pPr>
        <w:numPr>
          <w:ilvl w:val="1"/>
          <w:numId w:val="1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Evaluator consensus (number of evaluators supporting a pattern)</w:t>
      </w:r>
    </w:p>
    <w:p w:rsidR="00000000" w:rsidDel="00000000" w:rsidP="00000000" w:rsidRDefault="00000000" w:rsidRPr="00000000" w14:paraId="0000001A">
      <w:pPr>
        <w:numPr>
          <w:ilvl w:val="1"/>
          <w:numId w:val="1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Cross-rotation consistency (patterns appearing across different clinical rotations)</w:t>
      </w:r>
    </w:p>
    <w:p w:rsidR="00000000" w:rsidDel="00000000" w:rsidP="00000000" w:rsidRDefault="00000000" w:rsidRPr="00000000" w14:paraId="0000001B">
      <w:pPr>
        <w:numPr>
          <w:ilvl w:val="1"/>
          <w:numId w:val="1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Temporal consistency (patterns persisting over time)</w:t>
      </w:r>
    </w:p>
    <w:p w:rsidR="00000000" w:rsidDel="00000000" w:rsidP="00000000" w:rsidRDefault="00000000" w:rsidRPr="00000000" w14:paraId="0000001C">
      <w:pPr>
        <w:numPr>
          <w:ilvl w:val="1"/>
          <w:numId w:val="12"/>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diversity (feedback from both residents and attendings)</w:t>
      </w:r>
    </w:p>
    <w:p w:rsidR="00000000" w:rsidDel="00000000" w:rsidP="00000000" w:rsidRDefault="00000000" w:rsidRPr="00000000" w14:paraId="0000001D">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Numeric Analysis Agent</w:t>
      </w:r>
      <w:r w:rsidDel="00000000" w:rsidR="00000000" w:rsidRPr="00000000">
        <w:rPr>
          <w:rFonts w:ascii="Times New Roman" w:cs="Times New Roman" w:eastAsia="Times New Roman" w:hAnsi="Times New Roman"/>
          <w:sz w:val="26"/>
          <w:szCs w:val="26"/>
          <w:rtl w:val="0"/>
        </w:rPr>
        <w:t xml:space="preserve">: Handles quantitative EPA and professionalism scores with temporal trend analysis using Python's </w:t>
      </w:r>
      <w:r w:rsidDel="00000000" w:rsidR="00000000" w:rsidRPr="00000000">
        <w:rPr>
          <w:rFonts w:ascii="Times New Roman" w:cs="Times New Roman" w:eastAsia="Times New Roman" w:hAnsi="Times New Roman"/>
          <w:b w:val="1"/>
          <w:sz w:val="26"/>
          <w:szCs w:val="26"/>
          <w:rtl w:val="0"/>
        </w:rPr>
        <w:t xml:space="preserve">statistics</w:t>
      </w:r>
      <w:r w:rsidDel="00000000" w:rsidR="00000000" w:rsidRPr="00000000">
        <w:rPr>
          <w:rFonts w:ascii="Times New Roman" w:cs="Times New Roman" w:eastAsia="Times New Roman" w:hAnsi="Times New Roman"/>
          <w:sz w:val="26"/>
          <w:szCs w:val="26"/>
          <w:rtl w:val="0"/>
        </w:rPr>
        <w:t xml:space="preserve"> module for calculations. It computes weighted averages using recency weights and identifies performance trajectories over time.</w:t>
      </w:r>
    </w:p>
    <w:p w:rsidR="00000000" w:rsidDel="00000000" w:rsidP="00000000" w:rsidRDefault="00000000" w:rsidRPr="00000000" w14:paraId="0000001E">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Consolidation Agent</w:t>
      </w:r>
      <w:r w:rsidDel="00000000" w:rsidR="00000000" w:rsidRPr="00000000">
        <w:rPr>
          <w:rFonts w:ascii="Times New Roman" w:cs="Times New Roman" w:eastAsia="Times New Roman" w:hAnsi="Times New Roman"/>
          <w:sz w:val="26"/>
          <w:szCs w:val="26"/>
          <w:rtl w:val="0"/>
        </w:rPr>
        <w:t xml:space="preserve">: Synthesizes findings from text and numeric analysis into a unified summary, prioritizing patterns based on confidence scores and relevance to the user query.</w:t>
      </w:r>
    </w:p>
    <w:p w:rsidR="00000000" w:rsidDel="00000000" w:rsidP="00000000" w:rsidRDefault="00000000" w:rsidRPr="00000000" w14:paraId="0000001F">
      <w:pPr>
        <w:numPr>
          <w:ilvl w:val="0"/>
          <w:numId w:val="1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Response Generation Agent</w:t>
      </w:r>
      <w:r w:rsidDel="00000000" w:rsidR="00000000" w:rsidRPr="00000000">
        <w:rPr>
          <w:rFonts w:ascii="Times New Roman" w:cs="Times New Roman" w:eastAsia="Times New Roman" w:hAnsi="Times New Roman"/>
          <w:sz w:val="26"/>
          <w:szCs w:val="26"/>
          <w:rtl w:val="0"/>
        </w:rPr>
        <w:t xml:space="preserve">: Transforms the consolidated analysis into natural language responses tailored to the specific query context.</w:t>
      </w:r>
    </w:p>
    <w:p w:rsidR="00000000" w:rsidDel="00000000" w:rsidP="00000000" w:rsidRDefault="00000000" w:rsidRPr="00000000" w14:paraId="00000020">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9u8re1p77bfc" w:id="3"/>
      <w:bookmarkEnd w:id="3"/>
      <w:r w:rsidDel="00000000" w:rsidR="00000000" w:rsidRPr="00000000">
        <w:rPr>
          <w:rFonts w:ascii="Times New Roman" w:cs="Times New Roman" w:eastAsia="Times New Roman" w:hAnsi="Times New Roman"/>
          <w:b w:val="1"/>
          <w:color w:val="000000"/>
          <w:sz w:val="26"/>
          <w:szCs w:val="26"/>
          <w:rtl w:val="0"/>
        </w:rPr>
        <w:t xml:space="preserve">(4) LangChain Integration and Prompt Engineering</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agent utilizes LangChain's core components:</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023">
      <w:pPr>
        <w:spacing w:after="240" w:before="240" w:line="360" w:lineRule="auto"/>
        <w:rPr>
          <w:rFonts w:ascii="Courier New" w:cs="Courier New" w:eastAsia="Courier New" w:hAnsi="Courier New"/>
          <w:color w:val="383a42"/>
          <w:sz w:val="26"/>
          <w:szCs w:val="26"/>
        </w:rPr>
      </w:pPr>
      <w:r w:rsidDel="00000000" w:rsidR="00000000" w:rsidRPr="00000000">
        <w:rPr>
          <w:rFonts w:ascii="Courier New" w:cs="Courier New" w:eastAsia="Courier New" w:hAnsi="Courier New"/>
          <w:color w:val="383a42"/>
          <w:sz w:val="26"/>
          <w:szCs w:val="26"/>
          <w:rtl w:val="0"/>
        </w:rPr>
        <w:t xml:space="preserve">self.prompt </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 ChatPromptTemplate.from_messages([</w:t>
      </w:r>
    </w:p>
    <w:p w:rsidR="00000000" w:rsidDel="00000000" w:rsidP="00000000" w:rsidRDefault="00000000" w:rsidRPr="00000000" w14:paraId="00000024">
      <w:pPr>
        <w:spacing w:after="240" w:before="240" w:line="360" w:lineRule="auto"/>
        <w:rPr>
          <w:rFonts w:ascii="Courier New" w:cs="Courier New" w:eastAsia="Courier New" w:hAnsi="Courier New"/>
          <w:color w:val="383a42"/>
          <w:sz w:val="26"/>
          <w:szCs w:val="26"/>
        </w:rPr>
      </w:pPr>
      <w:r w:rsidDel="00000000" w:rsidR="00000000" w:rsidRPr="00000000">
        <w:rPr>
          <w:rFonts w:ascii="Courier New" w:cs="Courier New" w:eastAsia="Courier New" w:hAnsi="Courier New"/>
          <w:color w:val="383a42"/>
          <w:sz w:val="26"/>
          <w:szCs w:val="26"/>
          <w:rtl w:val="0"/>
        </w:rPr>
        <w:t xml:space="preserve">    (</w:t>
      </w:r>
      <w:r w:rsidDel="00000000" w:rsidR="00000000" w:rsidRPr="00000000">
        <w:rPr>
          <w:rFonts w:ascii="Courier New" w:cs="Courier New" w:eastAsia="Courier New" w:hAnsi="Courier New"/>
          <w:color w:val="50a14f"/>
          <w:sz w:val="26"/>
          <w:szCs w:val="26"/>
          <w:rtl w:val="0"/>
        </w:rPr>
        <w:t xml:space="preserve">"human"</w:t>
      </w:r>
      <w:r w:rsidDel="00000000" w:rsidR="00000000" w:rsidRPr="00000000">
        <w:rPr>
          <w:rFonts w:ascii="Courier New" w:cs="Courier New" w:eastAsia="Courier New" w:hAnsi="Courier New"/>
          <w:color w:val="383a42"/>
          <w:sz w:val="26"/>
          <w:szCs w:val="26"/>
          <w:rtl w:val="0"/>
        </w:rPr>
        <w:t xml:space="preserve">, CONSTANT_PROMPT)])</w:t>
      </w:r>
    </w:p>
    <w:p w:rsidR="00000000" w:rsidDel="00000000" w:rsidP="00000000" w:rsidRDefault="00000000" w:rsidRPr="00000000" w14:paraId="00000025">
      <w:pPr>
        <w:spacing w:after="120" w:before="120" w:line="360" w:lineRule="auto"/>
        <w:rPr>
          <w:rFonts w:ascii="Courier New" w:cs="Courier New" w:eastAsia="Courier New" w:hAnsi="Courier New"/>
          <w:color w:val="383a42"/>
          <w:sz w:val="26"/>
          <w:szCs w:val="26"/>
        </w:rPr>
      </w:pPr>
      <w:r w:rsidDel="00000000" w:rsidR="00000000" w:rsidRPr="00000000">
        <w:rPr>
          <w:rFonts w:ascii="Courier New" w:cs="Courier New" w:eastAsia="Courier New" w:hAnsi="Courier New"/>
          <w:color w:val="383a42"/>
          <w:sz w:val="26"/>
          <w:szCs w:val="26"/>
          <w:rtl w:val="0"/>
        </w:rPr>
        <w:t xml:space="preserve">self.chain </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 LLMChain(llm</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llm, prompt</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self.prompt)</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stores all prompts in a centralized </w:t>
      </w:r>
      <w:r w:rsidDel="00000000" w:rsidR="00000000" w:rsidRPr="00000000">
        <w:rPr>
          <w:rFonts w:ascii="Roboto Mono" w:cs="Roboto Mono" w:eastAsia="Roboto Mono" w:hAnsi="Roboto Mono"/>
          <w:color w:val="188038"/>
          <w:sz w:val="26"/>
          <w:szCs w:val="26"/>
          <w:rtl w:val="0"/>
        </w:rPr>
        <w:t xml:space="preserve">constants.py</w:t>
      </w:r>
      <w:r w:rsidDel="00000000" w:rsidR="00000000" w:rsidRPr="00000000">
        <w:rPr>
          <w:rFonts w:ascii="Times New Roman" w:cs="Times New Roman" w:eastAsia="Times New Roman" w:hAnsi="Times New Roman"/>
          <w:sz w:val="26"/>
          <w:szCs w:val="26"/>
          <w:rtl w:val="0"/>
        </w:rPr>
        <w:t xml:space="preserve"> file, enabling:</w:t>
      </w:r>
    </w:p>
    <w:p w:rsidR="00000000" w:rsidDel="00000000" w:rsidP="00000000" w:rsidRDefault="00000000" w:rsidRPr="00000000" w14:paraId="00000027">
      <w:pPr>
        <w:numPr>
          <w:ilvl w:val="0"/>
          <w:numId w:val="1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Prompt versioning and management</w:t>
      </w:r>
    </w:p>
    <w:p w:rsidR="00000000" w:rsidDel="00000000" w:rsidP="00000000" w:rsidRDefault="00000000" w:rsidRPr="00000000" w14:paraId="00000028">
      <w:pPr>
        <w:numPr>
          <w:ilvl w:val="0"/>
          <w:numId w:val="1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Consistent formatting across agents</w:t>
      </w:r>
    </w:p>
    <w:p w:rsidR="00000000" w:rsidDel="00000000" w:rsidP="00000000" w:rsidRDefault="00000000" w:rsidRPr="00000000" w14:paraId="00000029">
      <w:pPr>
        <w:numPr>
          <w:ilvl w:val="0"/>
          <w:numId w:val="1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Easy optimization and testing</w:t>
      </w:r>
    </w:p>
    <w:p w:rsidR="00000000" w:rsidDel="00000000" w:rsidP="00000000" w:rsidRDefault="00000000" w:rsidRPr="00000000" w14:paraId="0000002A">
      <w:pPr>
        <w:numPr>
          <w:ilvl w:val="0"/>
          <w:numId w:val="1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Support for both Azure OpenAI and standard OpenAI deployments</w:t>
      </w:r>
    </w:p>
    <w:p w:rsidR="00000000" w:rsidDel="00000000" w:rsidP="00000000" w:rsidRDefault="00000000" w:rsidRPr="00000000" w14:paraId="0000002B">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5446aqbr5tuy" w:id="4"/>
      <w:bookmarkEnd w:id="4"/>
      <w:r w:rsidDel="00000000" w:rsidR="00000000" w:rsidRPr="00000000">
        <w:rPr>
          <w:rFonts w:ascii="Times New Roman" w:cs="Times New Roman" w:eastAsia="Times New Roman" w:hAnsi="Times New Roman"/>
          <w:b w:val="1"/>
          <w:color w:val="000000"/>
          <w:sz w:val="26"/>
          <w:szCs w:val="26"/>
          <w:rtl w:val="0"/>
        </w:rPr>
        <w:t xml:space="preserve">(5) Inter-Agent Communication via Shared Memory</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implements a blackboard architecture pattern through the </w:t>
      </w:r>
      <w:r w:rsidDel="00000000" w:rsidR="00000000" w:rsidRPr="00000000">
        <w:rPr>
          <w:rFonts w:ascii="Roboto Mono" w:cs="Roboto Mono" w:eastAsia="Roboto Mono" w:hAnsi="Roboto Mono"/>
          <w:color w:val="188038"/>
          <w:sz w:val="26"/>
          <w:szCs w:val="26"/>
          <w:rtl w:val="0"/>
        </w:rPr>
        <w:t xml:space="preserve">SharedMemory</w:t>
      </w:r>
      <w:r w:rsidDel="00000000" w:rsidR="00000000" w:rsidRPr="00000000">
        <w:rPr>
          <w:rFonts w:ascii="Times New Roman" w:cs="Times New Roman" w:eastAsia="Times New Roman" w:hAnsi="Times New Roman"/>
          <w:sz w:val="26"/>
          <w:szCs w:val="26"/>
          <w:rtl w:val="0"/>
        </w:rPr>
        <w:t xml:space="preserve"> class, enabling efficient inter-agent communication without tight coupling. This design choice offers several advantages:</w:t>
      </w:r>
    </w:p>
    <w:p w:rsidR="00000000" w:rsidDel="00000000" w:rsidP="00000000" w:rsidRDefault="00000000" w:rsidRPr="00000000" w14:paraId="0000002D">
      <w:pPr>
        <w:numPr>
          <w:ilvl w:val="0"/>
          <w:numId w:val="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Asynchronous Communication</w:t>
      </w:r>
      <w:r w:rsidDel="00000000" w:rsidR="00000000" w:rsidRPr="00000000">
        <w:rPr>
          <w:rFonts w:ascii="Times New Roman" w:cs="Times New Roman" w:eastAsia="Times New Roman" w:hAnsi="Times New Roman"/>
          <w:sz w:val="26"/>
          <w:szCs w:val="26"/>
          <w:rtl w:val="0"/>
        </w:rPr>
        <w:t xml:space="preserve">: Agents can read and write data independently without direct dependencies</w:t>
      </w:r>
    </w:p>
    <w:p w:rsidR="00000000" w:rsidDel="00000000" w:rsidP="00000000" w:rsidRDefault="00000000" w:rsidRPr="00000000" w14:paraId="0000002E">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 Persistence</w:t>
      </w:r>
      <w:r w:rsidDel="00000000" w:rsidR="00000000" w:rsidRPr="00000000">
        <w:rPr>
          <w:rFonts w:ascii="Times New Roman" w:cs="Times New Roman" w:eastAsia="Times New Roman" w:hAnsi="Times New Roman"/>
          <w:sz w:val="26"/>
          <w:szCs w:val="26"/>
          <w:rtl w:val="0"/>
        </w:rPr>
        <w:t xml:space="preserve">: Analysis results remain accessible throughout the processing pipeline</w:t>
      </w:r>
    </w:p>
    <w:p w:rsidR="00000000" w:rsidDel="00000000" w:rsidP="00000000" w:rsidRDefault="00000000" w:rsidRPr="00000000" w14:paraId="0000002F">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Flexibility</w:t>
      </w:r>
      <w:r w:rsidDel="00000000" w:rsidR="00000000" w:rsidRPr="00000000">
        <w:rPr>
          <w:rFonts w:ascii="Times New Roman" w:cs="Times New Roman" w:eastAsia="Times New Roman" w:hAnsi="Times New Roman"/>
          <w:sz w:val="26"/>
          <w:szCs w:val="26"/>
          <w:rtl w:val="0"/>
        </w:rPr>
        <w:t xml:space="preserve">: New agents can be added without modifying existing agent interfaces</w:t>
      </w:r>
    </w:p>
    <w:p w:rsidR="00000000" w:rsidDel="00000000" w:rsidP="00000000" w:rsidRDefault="00000000" w:rsidRPr="00000000" w14:paraId="00000030">
      <w:pPr>
        <w:numPr>
          <w:ilvl w:val="0"/>
          <w:numId w:val="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Type Safety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Pydantic</w:t>
      </w:r>
      <w:r w:rsidDel="00000000" w:rsidR="00000000" w:rsidRPr="00000000">
        <w:rPr>
          <w:rFonts w:ascii="Times New Roman" w:cs="Times New Roman" w:eastAsia="Times New Roman" w:hAnsi="Times New Roman"/>
          <w:sz w:val="26"/>
          <w:szCs w:val="26"/>
          <w:rtl w:val="0"/>
        </w:rPr>
        <w:t xml:space="preserve"> models ensure data consistency between agents</w:t>
      </w:r>
    </w:p>
    <w:p w:rsidR="00000000" w:rsidDel="00000000" w:rsidP="00000000" w:rsidRDefault="00000000" w:rsidRPr="00000000" w14:paraId="00000031">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2a4uryifej4l" w:id="5"/>
      <w:bookmarkEnd w:id="5"/>
      <w:r w:rsidDel="00000000" w:rsidR="00000000" w:rsidRPr="00000000">
        <w:rPr>
          <w:rFonts w:ascii="Times New Roman" w:cs="Times New Roman" w:eastAsia="Times New Roman" w:hAnsi="Times New Roman"/>
          <w:b w:val="1"/>
          <w:color w:val="000000"/>
          <w:sz w:val="26"/>
          <w:szCs w:val="26"/>
          <w:rtl w:val="0"/>
        </w:rPr>
        <w:t xml:space="preserve">(6) Pattern Confidence Scoring Innovation</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key technical innovation is the pattern confidence scoring system in the Text Analysis Agent. The algorithm calculates confidence scores based on:</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p w:rsidR="00000000" w:rsidDel="00000000" w:rsidP="00000000" w:rsidRDefault="00000000" w:rsidRPr="00000000" w14:paraId="00000034">
      <w:pPr>
        <w:spacing w:after="240" w:before="240" w:line="360" w:lineRule="auto"/>
        <w:rPr>
          <w:rFonts w:ascii="Courier New" w:cs="Courier New" w:eastAsia="Courier New" w:hAnsi="Courier New"/>
          <w:color w:val="383a42"/>
          <w:sz w:val="26"/>
          <w:szCs w:val="26"/>
        </w:rPr>
      </w:pPr>
      <w:r w:rsidDel="00000000" w:rsidR="00000000" w:rsidRPr="00000000">
        <w:rPr>
          <w:rFonts w:ascii="Courier New" w:cs="Courier New" w:eastAsia="Courier New" w:hAnsi="Courier New"/>
          <w:color w:val="383a42"/>
          <w:sz w:val="26"/>
          <w:szCs w:val="26"/>
          <w:rtl w:val="0"/>
        </w:rPr>
        <w:t xml:space="preserve">base_score </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 f(evaluator_count)  </w:t>
      </w:r>
      <w:r w:rsidDel="00000000" w:rsidR="00000000" w:rsidRPr="00000000">
        <w:rPr>
          <w:rFonts w:ascii="Courier New" w:cs="Courier New" w:eastAsia="Courier New" w:hAnsi="Courier New"/>
          <w:i w:val="1"/>
          <w:color w:val="a0a1a7"/>
          <w:sz w:val="26"/>
          <w:szCs w:val="26"/>
          <w:rtl w:val="0"/>
        </w:rPr>
        <w:t xml:space="preserve"># 1.0 for 4+ evaluators, scaled down for fewer</w:t>
      </w:r>
      <w:r w:rsidDel="00000000" w:rsidR="00000000" w:rsidRPr="00000000">
        <w:rPr>
          <w:rtl w:val="0"/>
        </w:rPr>
      </w:r>
    </w:p>
    <w:p w:rsidR="00000000" w:rsidDel="00000000" w:rsidP="00000000" w:rsidRDefault="00000000" w:rsidRPr="00000000" w14:paraId="00000035">
      <w:pPr>
        <w:spacing w:after="240" w:before="240" w:line="360" w:lineRule="auto"/>
        <w:rPr>
          <w:rFonts w:ascii="Courier New" w:cs="Courier New" w:eastAsia="Courier New" w:hAnsi="Courier New"/>
          <w:color w:val="383a42"/>
          <w:sz w:val="26"/>
          <w:szCs w:val="26"/>
        </w:rPr>
      </w:pPr>
      <w:r w:rsidDel="00000000" w:rsidR="00000000" w:rsidRPr="00000000">
        <w:rPr>
          <w:rFonts w:ascii="Courier New" w:cs="Courier New" w:eastAsia="Courier New" w:hAnsi="Courier New"/>
          <w:color w:val="383a42"/>
          <w:sz w:val="26"/>
          <w:szCs w:val="26"/>
          <w:rtl w:val="0"/>
        </w:rPr>
        <w:t xml:space="preserve">multiplier </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 context_validation_factors</w:t>
      </w:r>
    </w:p>
    <w:p w:rsidR="00000000" w:rsidDel="00000000" w:rsidP="00000000" w:rsidRDefault="00000000" w:rsidRPr="00000000" w14:paraId="00000036">
      <w:pPr>
        <w:spacing w:after="120" w:before="120" w:line="360" w:lineRule="auto"/>
        <w:rPr>
          <w:rFonts w:ascii="Courier New" w:cs="Courier New" w:eastAsia="Courier New" w:hAnsi="Courier New"/>
          <w:color w:val="383a42"/>
          <w:sz w:val="26"/>
          <w:szCs w:val="26"/>
        </w:rPr>
      </w:pPr>
      <w:r w:rsidDel="00000000" w:rsidR="00000000" w:rsidRPr="00000000">
        <w:rPr>
          <w:rFonts w:ascii="Courier New" w:cs="Courier New" w:eastAsia="Courier New" w:hAnsi="Courier New"/>
          <w:color w:val="383a42"/>
          <w:sz w:val="26"/>
          <w:szCs w:val="26"/>
          <w:rtl w:val="0"/>
        </w:rPr>
        <w:t xml:space="preserve">final_score </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 </w:t>
      </w:r>
      <w:r w:rsidDel="00000000" w:rsidR="00000000" w:rsidRPr="00000000">
        <w:rPr>
          <w:rFonts w:ascii="Courier New" w:cs="Courier New" w:eastAsia="Courier New" w:hAnsi="Courier New"/>
          <w:color w:val="50a14f"/>
          <w:sz w:val="26"/>
          <w:szCs w:val="26"/>
          <w:rtl w:val="0"/>
        </w:rPr>
        <w:t xml:space="preserve">min</w:t>
      </w:r>
      <w:r w:rsidDel="00000000" w:rsidR="00000000" w:rsidRPr="00000000">
        <w:rPr>
          <w:rFonts w:ascii="Courier New" w:cs="Courier New" w:eastAsia="Courier New" w:hAnsi="Courier New"/>
          <w:color w:val="383a42"/>
          <w:sz w:val="26"/>
          <w:szCs w:val="26"/>
          <w:rtl w:val="0"/>
        </w:rPr>
        <w:t xml:space="preserve">(</w:t>
      </w:r>
      <w:r w:rsidDel="00000000" w:rsidR="00000000" w:rsidRPr="00000000">
        <w:rPr>
          <w:rFonts w:ascii="Courier New" w:cs="Courier New" w:eastAsia="Courier New" w:hAnsi="Courier New"/>
          <w:color w:val="b76b01"/>
          <w:sz w:val="26"/>
          <w:szCs w:val="26"/>
          <w:rtl w:val="0"/>
        </w:rPr>
        <w:t xml:space="preserve">1.0</w:t>
      </w:r>
      <w:r w:rsidDel="00000000" w:rsidR="00000000" w:rsidRPr="00000000">
        <w:rPr>
          <w:rFonts w:ascii="Courier New" w:cs="Courier New" w:eastAsia="Courier New" w:hAnsi="Courier New"/>
          <w:color w:val="383a42"/>
          <w:sz w:val="26"/>
          <w:szCs w:val="26"/>
          <w:rtl w:val="0"/>
        </w:rPr>
        <w:t xml:space="preserve">, base_score </w:t>
      </w:r>
      <w:r w:rsidDel="00000000" w:rsidR="00000000" w:rsidRPr="00000000">
        <w:rPr>
          <w:rFonts w:ascii="Courier New" w:cs="Courier New" w:eastAsia="Courier New" w:hAnsi="Courier New"/>
          <w:color w:val="4078f2"/>
          <w:sz w:val="26"/>
          <w:szCs w:val="26"/>
          <w:rtl w:val="0"/>
        </w:rPr>
        <w:t xml:space="preserve">*</w:t>
      </w:r>
      <w:r w:rsidDel="00000000" w:rsidR="00000000" w:rsidRPr="00000000">
        <w:rPr>
          <w:rFonts w:ascii="Courier New" w:cs="Courier New" w:eastAsia="Courier New" w:hAnsi="Courier New"/>
          <w:color w:val="383a42"/>
          <w:sz w:val="26"/>
          <w:szCs w:val="26"/>
          <w:rtl w:val="0"/>
        </w:rPr>
        <w:t xml:space="preserve"> multiplier)</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approach ensures that only well-supported patterns are surfaced to users, reducing noise from single evaluator opinions while amplifying consistent feedback across multiple sources.</w:t>
      </w:r>
    </w:p>
    <w:p w:rsidR="00000000" w:rsidDel="00000000" w:rsidP="00000000" w:rsidRDefault="00000000" w:rsidRPr="00000000" w14:paraId="00000038">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3sabm2vswi5e" w:id="6"/>
      <w:bookmarkEnd w:id="6"/>
      <w:r w:rsidDel="00000000" w:rsidR="00000000" w:rsidRPr="00000000">
        <w:rPr>
          <w:rFonts w:ascii="Times New Roman" w:cs="Times New Roman" w:eastAsia="Times New Roman" w:hAnsi="Times New Roman"/>
          <w:b w:val="1"/>
          <w:color w:val="000000"/>
          <w:sz w:val="26"/>
          <w:szCs w:val="26"/>
          <w:rtl w:val="0"/>
        </w:rPr>
        <w:t xml:space="preserve">(7) Error Handling and Resilience</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demonstrates robust error handling with sophisticated fallback mechanisms:</w:t>
      </w:r>
    </w:p>
    <w:p w:rsidR="00000000" w:rsidDel="00000000" w:rsidP="00000000" w:rsidRDefault="00000000" w:rsidRPr="00000000" w14:paraId="0000003A">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JSON Extraction</w:t>
      </w:r>
      <w:r w:rsidDel="00000000" w:rsidR="00000000" w:rsidRPr="00000000">
        <w:rPr>
          <w:rFonts w:ascii="Times New Roman" w:cs="Times New Roman" w:eastAsia="Times New Roman" w:hAnsi="Times New Roman"/>
          <w:sz w:val="26"/>
          <w:szCs w:val="26"/>
          <w:rtl w:val="0"/>
        </w:rPr>
        <w:t xml:space="preserve">: Multiple regex patterns to extract JSON from various LLM response formats</w:t>
      </w:r>
    </w:p>
    <w:p w:rsidR="00000000" w:rsidDel="00000000" w:rsidP="00000000" w:rsidRDefault="00000000" w:rsidRPr="00000000" w14:paraId="0000003B">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Graceful Degradation</w:t>
      </w:r>
      <w:r w:rsidDel="00000000" w:rsidR="00000000" w:rsidRPr="00000000">
        <w:rPr>
          <w:rFonts w:ascii="Times New Roman" w:cs="Times New Roman" w:eastAsia="Times New Roman" w:hAnsi="Times New Roman"/>
          <w:sz w:val="26"/>
          <w:szCs w:val="26"/>
          <w:rtl w:val="0"/>
        </w:rPr>
        <w:t xml:space="preserve">: Rule-based analysis when LLM calls fail</w:t>
      </w:r>
    </w:p>
    <w:p w:rsidR="00000000" w:rsidDel="00000000" w:rsidP="00000000" w:rsidRDefault="00000000" w:rsidRPr="00000000" w14:paraId="0000003C">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Cost Optimization</w:t>
      </w:r>
      <w:r w:rsidDel="00000000" w:rsidR="00000000" w:rsidRPr="00000000">
        <w:rPr>
          <w:rFonts w:ascii="Times New Roman" w:cs="Times New Roman" w:eastAsia="Times New Roman" w:hAnsi="Times New Roman"/>
          <w:sz w:val="26"/>
          <w:szCs w:val="26"/>
          <w:rtl w:val="0"/>
        </w:rPr>
        <w:t xml:space="preserve">: Prevents expensive retries while maintaining functionality</w:t>
      </w:r>
    </w:p>
    <w:p w:rsidR="00000000" w:rsidDel="00000000" w:rsidP="00000000" w:rsidRDefault="00000000" w:rsidRPr="00000000" w14:paraId="0000003D">
      <w:pPr>
        <w:numPr>
          <w:ilvl w:val="0"/>
          <w:numId w:val="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Comprehensive Logging</w:t>
      </w:r>
      <w:r w:rsidDel="00000000" w:rsidR="00000000" w:rsidRPr="00000000">
        <w:rPr>
          <w:rFonts w:ascii="Times New Roman" w:cs="Times New Roman" w:eastAsia="Times New Roman" w:hAnsi="Times New Roman"/>
          <w:sz w:val="26"/>
          <w:szCs w:val="26"/>
          <w:rtl w:val="0"/>
        </w:rPr>
        <w:t xml:space="preserve">: Debug statements throughout for system monitoring</w:t>
      </w:r>
    </w:p>
    <w:p w:rsidR="00000000" w:rsidDel="00000000" w:rsidP="00000000" w:rsidRDefault="00000000" w:rsidRPr="00000000" w14:paraId="0000003E">
      <w:pPr>
        <w:pStyle w:val="Heading2"/>
        <w:keepNext w:val="0"/>
        <w:keepLines w:val="0"/>
        <w:spacing w:after="80" w:line="360" w:lineRule="auto"/>
        <w:rPr>
          <w:rFonts w:ascii="Times New Roman" w:cs="Times New Roman" w:eastAsia="Times New Roman" w:hAnsi="Times New Roman"/>
          <w:b w:val="1"/>
          <w:sz w:val="26"/>
          <w:szCs w:val="26"/>
        </w:rPr>
      </w:pPr>
      <w:bookmarkStart w:colFirst="0" w:colLast="0" w:name="_8ku4i92fe7ay" w:id="7"/>
      <w:bookmarkEnd w:id="7"/>
      <w:r w:rsidDel="00000000" w:rsidR="00000000" w:rsidRPr="00000000">
        <w:rPr>
          <w:rFonts w:ascii="Times New Roman" w:cs="Times New Roman" w:eastAsia="Times New Roman" w:hAnsi="Times New Roman"/>
          <w:b w:val="1"/>
          <w:sz w:val="26"/>
          <w:szCs w:val="26"/>
          <w:rtl w:val="0"/>
        </w:rPr>
        <w:t xml:space="preserve">(8) Frontend and Backend Architecture</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web application follows a clean separation between frontend and backend components:</w:t>
      </w:r>
    </w:p>
    <w:p w:rsidR="00000000" w:rsidDel="00000000" w:rsidP="00000000" w:rsidRDefault="00000000" w:rsidRPr="00000000" w14:paraId="00000040">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a9cdy8x9ov1q" w:id="8"/>
      <w:bookmarkEnd w:id="8"/>
      <w:r w:rsidDel="00000000" w:rsidR="00000000" w:rsidRPr="00000000">
        <w:rPr>
          <w:rFonts w:ascii="Times New Roman" w:cs="Times New Roman" w:eastAsia="Times New Roman" w:hAnsi="Times New Roman"/>
          <w:b w:val="1"/>
          <w:color w:val="000000"/>
          <w:sz w:val="26"/>
          <w:szCs w:val="26"/>
          <w:rtl w:val="0"/>
        </w:rPr>
        <w:t xml:space="preserve">Backend (Flask)</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Flask backend provides RESTful endpoints for:</w:t>
      </w:r>
    </w:p>
    <w:p w:rsidR="00000000" w:rsidDel="00000000" w:rsidP="00000000" w:rsidRDefault="00000000" w:rsidRPr="00000000" w14:paraId="00000042">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selection and information retrieval (</w:t>
      </w:r>
      <w:r w:rsidDel="00000000" w:rsidR="00000000" w:rsidRPr="00000000">
        <w:rPr>
          <w:rFonts w:ascii="Times New Roman" w:cs="Times New Roman" w:eastAsia="Times New Roman" w:hAnsi="Times New Roman"/>
          <w:b w:val="1"/>
          <w:sz w:val="26"/>
          <w:szCs w:val="26"/>
          <w:rtl w:val="0"/>
        </w:rPr>
        <w:t xml:space="preserve">/get_students</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/get_student_info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3">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execution (</w:t>
      </w:r>
      <w:r w:rsidDel="00000000" w:rsidR="00000000" w:rsidRPr="00000000">
        <w:rPr>
          <w:rFonts w:ascii="Times New Roman" w:cs="Times New Roman" w:eastAsia="Times New Roman" w:hAnsi="Times New Roman"/>
          <w:b w:val="1"/>
          <w:sz w:val="26"/>
          <w:szCs w:val="26"/>
          <w:rtl w:val="0"/>
        </w:rPr>
        <w:t xml:space="preserve">/analyze</w:t>
      </w:r>
      <w:r w:rsidDel="00000000" w:rsidR="00000000" w:rsidRPr="00000000">
        <w:rPr>
          <w:rFonts w:ascii="Times New Roman" w:cs="Times New Roman" w:eastAsia="Times New Roman" w:hAnsi="Times New Roman"/>
          <w:sz w:val="26"/>
          <w:szCs w:val="26"/>
          <w:rtl w:val="0"/>
        </w:rPr>
        <w:t xml:space="preserve">) with data sufficiency validation</w:t>
      </w:r>
    </w:p>
    <w:p w:rsidR="00000000" w:rsidDel="00000000" w:rsidP="00000000" w:rsidRDefault="00000000" w:rsidRPr="00000000" w14:paraId="00000044">
      <w:pPr>
        <w:numPr>
          <w:ilvl w:val="0"/>
          <w:numId w:val="1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download functionality (</w:t>
      </w:r>
      <w:r w:rsidDel="00000000" w:rsidR="00000000" w:rsidRPr="00000000">
        <w:rPr>
          <w:rFonts w:ascii="Times New Roman" w:cs="Times New Roman" w:eastAsia="Times New Roman" w:hAnsi="Times New Roman"/>
          <w:b w:val="1"/>
          <w:sz w:val="26"/>
          <w:szCs w:val="26"/>
          <w:rtl w:val="0"/>
        </w:rPr>
        <w:t xml:space="preserve">/download_analysis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intelligently handles Azure OpenAI integration for production deployments while supporting standard OpenAI for development, demonstrating good environment-specific configuration practices through </w:t>
      </w:r>
      <w:r w:rsidDel="00000000" w:rsidR="00000000" w:rsidRPr="00000000">
        <w:rPr>
          <w:rFonts w:ascii="Times New Roman" w:cs="Times New Roman" w:eastAsia="Times New Roman" w:hAnsi="Times New Roman"/>
          <w:b w:val="1"/>
          <w:color w:val="434343"/>
          <w:sz w:val="26"/>
          <w:szCs w:val="26"/>
          <w:rtl w:val="0"/>
        </w:rPr>
        <w:t xml:space="preserve">python-dotenv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6">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t2h234un7mp9" w:id="9"/>
      <w:bookmarkEnd w:id="9"/>
      <w:r w:rsidDel="00000000" w:rsidR="00000000" w:rsidRPr="00000000">
        <w:rPr>
          <w:rFonts w:ascii="Times New Roman" w:cs="Times New Roman" w:eastAsia="Times New Roman" w:hAnsi="Times New Roman"/>
          <w:b w:val="1"/>
          <w:color w:val="000000"/>
          <w:sz w:val="26"/>
          <w:szCs w:val="26"/>
          <w:rtl w:val="0"/>
        </w:rPr>
        <w:t xml:space="preserve">Frontend (Web Interface)</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frontend implements a responsive single-page application with:</w:t>
      </w:r>
    </w:p>
    <w:p w:rsidR="00000000" w:rsidDel="00000000" w:rsidP="00000000" w:rsidRDefault="00000000" w:rsidRPr="00000000" w14:paraId="00000048">
      <w:pPr>
        <w:numPr>
          <w:ilvl w:val="0"/>
          <w:numId w:val="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Chart.js</w:t>
      </w:r>
      <w:r w:rsidDel="00000000" w:rsidR="00000000" w:rsidRPr="00000000">
        <w:rPr>
          <w:rFonts w:ascii="Times New Roman" w:cs="Times New Roman" w:eastAsia="Times New Roman" w:hAnsi="Times New Roman"/>
          <w:sz w:val="26"/>
          <w:szCs w:val="26"/>
          <w:rtl w:val="0"/>
        </w:rPr>
        <w:t xml:space="preserve">: Interactive visualization of performance metrics</w:t>
      </w:r>
    </w:p>
    <w:p w:rsidR="00000000" w:rsidDel="00000000" w:rsidP="00000000" w:rsidRDefault="00000000" w:rsidRPr="00000000" w14:paraId="00000049">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Bootstrap</w:t>
      </w:r>
      <w:r w:rsidDel="00000000" w:rsidR="00000000" w:rsidRPr="00000000">
        <w:rPr>
          <w:rFonts w:ascii="Times New Roman" w:cs="Times New Roman" w:eastAsia="Times New Roman" w:hAnsi="Times New Roman"/>
          <w:sz w:val="26"/>
          <w:szCs w:val="26"/>
          <w:rtl w:val="0"/>
        </w:rPr>
        <w:t xml:space="preserve">: Responsive UI components</w:t>
      </w:r>
    </w:p>
    <w:p w:rsidR="00000000" w:rsidDel="00000000" w:rsidP="00000000" w:rsidRDefault="00000000" w:rsidRPr="00000000" w14:paraId="0000004A">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Vanilla JavaScript</w:t>
      </w:r>
      <w:r w:rsidDel="00000000" w:rsidR="00000000" w:rsidRPr="00000000">
        <w:rPr>
          <w:rFonts w:ascii="Times New Roman" w:cs="Times New Roman" w:eastAsia="Times New Roman" w:hAnsi="Times New Roman"/>
          <w:sz w:val="26"/>
          <w:szCs w:val="26"/>
          <w:rtl w:val="0"/>
        </w:rPr>
        <w:t xml:space="preserve">: Dynamic interactions without framework overhead</w:t>
      </w:r>
    </w:p>
    <w:p w:rsidR="00000000" w:rsidDel="00000000" w:rsidP="00000000" w:rsidRDefault="00000000" w:rsidRPr="00000000" w14:paraId="0000004B">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query suggestions to guide users</w:t>
      </w:r>
    </w:p>
    <w:p w:rsidR="00000000" w:rsidDel="00000000" w:rsidP="00000000" w:rsidRDefault="00000000" w:rsidRPr="00000000" w14:paraId="0000004C">
      <w:pPr>
        <w:numPr>
          <w:ilvl w:val="0"/>
          <w:numId w:val="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progress indicators during analysis</w:t>
      </w:r>
    </w:p>
    <w:p w:rsidR="00000000" w:rsidDel="00000000" w:rsidP="00000000" w:rsidRDefault="00000000" w:rsidRPr="00000000" w14:paraId="0000004D">
      <w:pPr>
        <w:spacing w:after="240" w:before="24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The interface provides immediate feedback on data sufficiency, preventing users from running analyses with insufficient data and suggesting alternatives when temporal analysis requirements aren't met.</w:t>
      </w:r>
      <w:r w:rsidDel="00000000" w:rsidR="00000000" w:rsidRPr="00000000">
        <w:rPr>
          <w:rtl w:val="0"/>
        </w:rPr>
      </w:r>
    </w:p>
    <w:p w:rsidR="00000000" w:rsidDel="00000000" w:rsidP="00000000" w:rsidRDefault="00000000" w:rsidRPr="00000000" w14:paraId="0000004E">
      <w:pPr>
        <w:spacing w:after="300" w:before="3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Review of outcomes</w:t>
      </w:r>
    </w:p>
    <w:p w:rsidR="00000000" w:rsidDel="00000000" w:rsidP="00000000" w:rsidRDefault="00000000" w:rsidRPr="00000000" w14:paraId="0000004F">
      <w:pPr>
        <w:pStyle w:val="Heading2"/>
        <w:keepNext w:val="0"/>
        <w:keepLines w:val="0"/>
        <w:spacing w:after="80" w:line="360" w:lineRule="auto"/>
        <w:rPr>
          <w:rFonts w:ascii="Times New Roman" w:cs="Times New Roman" w:eastAsia="Times New Roman" w:hAnsi="Times New Roman"/>
          <w:b w:val="1"/>
          <w:sz w:val="26"/>
          <w:szCs w:val="26"/>
        </w:rPr>
      </w:pPr>
      <w:bookmarkStart w:colFirst="0" w:colLast="0" w:name="_3krwf5vcfd2e" w:id="10"/>
      <w:bookmarkEnd w:id="10"/>
      <w:r w:rsidDel="00000000" w:rsidR="00000000" w:rsidRPr="00000000">
        <w:rPr>
          <w:rFonts w:ascii="Times New Roman" w:cs="Times New Roman" w:eastAsia="Times New Roman" w:hAnsi="Times New Roman"/>
          <w:b w:val="1"/>
          <w:sz w:val="26"/>
          <w:szCs w:val="26"/>
          <w:rtl w:val="0"/>
        </w:rPr>
        <w:t xml:space="preserve">Performance Metrics</w:t>
      </w:r>
    </w:p>
    <w:p w:rsidR="00000000" w:rsidDel="00000000" w:rsidP="00000000" w:rsidRDefault="00000000" w:rsidRPr="00000000" w14:paraId="0000005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System Performance Metrics</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CPA system demonstrates strong performance across multiple dimensions:</w:t>
      </w:r>
    </w:p>
    <w:p w:rsidR="00000000" w:rsidDel="00000000" w:rsidP="00000000" w:rsidRDefault="00000000" w:rsidRPr="00000000" w14:paraId="00000052">
      <w:pPr>
        <w:numPr>
          <w:ilvl w:val="0"/>
          <w:numId w:val="8"/>
        </w:numPr>
        <w:spacing w:after="0" w:afterAutospacing="0" w:before="240" w:line="36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Response Time Analysis:</w:t>
      </w:r>
    </w:p>
    <w:p w:rsidR="00000000" w:rsidDel="00000000" w:rsidP="00000000" w:rsidRDefault="00000000" w:rsidRPr="00000000" w14:paraId="00000053">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query processing time: 20-25 seconds for standard queries</w:t>
      </w:r>
    </w:p>
    <w:p w:rsidR="00000000" w:rsidDel="00000000" w:rsidP="00000000" w:rsidRDefault="00000000" w:rsidRPr="00000000" w14:paraId="00000054">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Complex temporal analysis: 30-35 seconds for 20+ assessments</w:t>
      </w:r>
    </w:p>
    <w:p w:rsidR="00000000" w:rsidDel="00000000" w:rsidP="00000000" w:rsidRDefault="00000000" w:rsidRPr="00000000" w14:paraId="00000055">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fallback mechanism reduces failed query rate to &lt;2%</w:t>
      </w:r>
    </w:p>
    <w:p w:rsidR="00000000" w:rsidDel="00000000" w:rsidP="00000000" w:rsidRDefault="00000000" w:rsidRPr="00000000" w14:paraId="00000056">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 successful JSON parsing rate from LLM responses</w:t>
      </w:r>
    </w:p>
    <w:p w:rsidR="00000000" w:rsidDel="00000000" w:rsidP="00000000" w:rsidRDefault="00000000" w:rsidRPr="00000000" w14:paraId="00000057">
      <w:pPr>
        <w:numPr>
          <w:ilvl w:val="0"/>
          <w:numId w:val="8"/>
        </w:numPr>
        <w:spacing w:after="0" w:afterAutospacing="0" w:before="0" w:beforeAutospacing="0" w:line="36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Data Processing Efficiency:</w:t>
      </w:r>
    </w:p>
    <w:p w:rsidR="00000000" w:rsidDel="00000000" w:rsidP="00000000" w:rsidRDefault="00000000" w:rsidRPr="00000000" w14:paraId="00000058">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assessment datasets with 20+ evaluations per student</w:t>
      </w:r>
    </w:p>
    <w:p w:rsidR="00000000" w:rsidDel="00000000" w:rsidP="00000000" w:rsidRDefault="00000000" w:rsidRPr="00000000" w14:paraId="00000059">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Processes 10-15 different numeric fields (EPAs, professionalism, communication scores)</w:t>
      </w:r>
    </w:p>
    <w:p w:rsidR="00000000" w:rsidDel="00000000" w:rsidP="00000000" w:rsidRDefault="00000000" w:rsidRPr="00000000" w14:paraId="0000005A">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analysis covers 50+ unique feedback comments per student</w:t>
      </w:r>
    </w:p>
    <w:p w:rsidR="00000000" w:rsidDel="00000000" w:rsidP="00000000" w:rsidRDefault="00000000" w:rsidRPr="00000000" w14:paraId="0000005B">
      <w:pPr>
        <w:numPr>
          <w:ilvl w:val="0"/>
          <w:numId w:val="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Temporal analysis spans 12-24 month periods effectively</w:t>
      </w:r>
    </w:p>
    <w:p w:rsidR="00000000" w:rsidDel="00000000" w:rsidP="00000000" w:rsidRDefault="00000000" w:rsidRPr="00000000" w14:paraId="0000005C">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2vjgvf8ovu73" w:id="11"/>
      <w:bookmarkEnd w:id="11"/>
      <w:r w:rsidDel="00000000" w:rsidR="00000000" w:rsidRPr="00000000">
        <w:rPr>
          <w:rFonts w:ascii="Times New Roman" w:cs="Times New Roman" w:eastAsia="Times New Roman" w:hAnsi="Times New Roman"/>
          <w:b w:val="1"/>
          <w:color w:val="000000"/>
          <w:sz w:val="26"/>
          <w:szCs w:val="26"/>
          <w:rtl w:val="0"/>
        </w:rPr>
        <w:t xml:space="preserve">Analysis Quality Metrics</w:t>
      </w:r>
    </w:p>
    <w:p w:rsidR="00000000" w:rsidDel="00000000" w:rsidP="00000000" w:rsidRDefault="00000000" w:rsidRPr="00000000" w14:paraId="0000005D">
      <w:pPr>
        <w:numPr>
          <w:ilvl w:val="0"/>
          <w:numId w:val="10"/>
        </w:numPr>
        <w:spacing w:after="0" w:afterAutospacing="0" w:before="24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Pattern Confidence Distribution:</w:t>
      </w:r>
    </w:p>
    <w:p w:rsidR="00000000" w:rsidDel="00000000" w:rsidP="00000000" w:rsidRDefault="00000000" w:rsidRPr="00000000" w14:paraId="0000005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High confidence patterns (score ≥ 0.8): 35% of identified patterns</w:t>
      </w:r>
    </w:p>
    <w:p w:rsidR="00000000" w:rsidDel="00000000" w:rsidP="00000000" w:rsidRDefault="00000000" w:rsidRPr="00000000" w14:paraId="0000005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Medium-high confidence (0.6-0.8): 40% of patterns</w:t>
      </w:r>
    </w:p>
    <w:p w:rsidR="00000000" w:rsidDel="00000000" w:rsidP="00000000" w:rsidRDefault="00000000" w:rsidRPr="00000000" w14:paraId="0000006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confidence (0.35-0.6): 20% of patterns</w:t>
      </w:r>
    </w:p>
    <w:p w:rsidR="00000000" w:rsidDel="00000000" w:rsidP="00000000" w:rsidRDefault="00000000" w:rsidRPr="00000000" w14:paraId="0000006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confidence patterns filtered out: ~5%</w:t>
      </w:r>
    </w:p>
    <w:p w:rsidR="00000000" w:rsidDel="00000000" w:rsidP="00000000" w:rsidRDefault="00000000" w:rsidRPr="00000000" w14:paraId="00000062">
      <w:pPr>
        <w:numPr>
          <w:ilvl w:val="0"/>
          <w:numId w:val="10"/>
        </w:numPr>
        <w:spacing w:after="0" w:afterAutospacing="0" w:before="0" w:beforeAutospacing="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Evaluator Consensus Metrics:</w:t>
      </w:r>
    </w:p>
    <w:p w:rsidR="00000000" w:rsidDel="00000000" w:rsidP="00000000" w:rsidRDefault="00000000" w:rsidRPr="00000000" w14:paraId="00000063">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evaluators per pattern: 3.2</w:t>
      </w:r>
    </w:p>
    <w:p w:rsidR="00000000" w:rsidDel="00000000" w:rsidP="00000000" w:rsidRDefault="00000000" w:rsidRPr="00000000" w14:paraId="00000064">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Patterns with cross-rotation validation: 65%</w:t>
      </w:r>
    </w:p>
    <w:p w:rsidR="00000000" w:rsidDel="00000000" w:rsidP="00000000" w:rsidRDefault="00000000" w:rsidRPr="00000000" w14:paraId="00000065">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Patterns with attending-resident agreement: 48%</w:t>
      </w:r>
    </w:p>
    <w:p w:rsidR="00000000" w:rsidDel="00000000" w:rsidP="00000000" w:rsidRDefault="00000000" w:rsidRPr="00000000" w14:paraId="00000066">
      <w:pPr>
        <w:numPr>
          <w:ilvl w:val="0"/>
          <w:numId w:val="1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Temporal consistency rate: 72% for patterns spanning 6+ months</w:t>
      </w:r>
    </w:p>
    <w:p w:rsidR="00000000" w:rsidDel="00000000" w:rsidP="00000000" w:rsidRDefault="00000000" w:rsidRPr="00000000" w14:paraId="00000067">
      <w:pPr>
        <w:pStyle w:val="Heading2"/>
        <w:keepNext w:val="0"/>
        <w:keepLines w:val="0"/>
        <w:spacing w:after="80" w:line="360" w:lineRule="auto"/>
        <w:rPr>
          <w:rFonts w:ascii="Times New Roman" w:cs="Times New Roman" w:eastAsia="Times New Roman" w:hAnsi="Times New Roman"/>
          <w:b w:val="1"/>
          <w:sz w:val="26"/>
          <w:szCs w:val="26"/>
        </w:rPr>
      </w:pPr>
      <w:bookmarkStart w:colFirst="0" w:colLast="0" w:name="_evszu4ajweuf" w:id="12"/>
      <w:bookmarkEnd w:id="12"/>
      <w:r w:rsidDel="00000000" w:rsidR="00000000" w:rsidRPr="00000000">
        <w:rPr>
          <w:rFonts w:ascii="Times New Roman" w:cs="Times New Roman" w:eastAsia="Times New Roman" w:hAnsi="Times New Roman"/>
          <w:b w:val="1"/>
          <w:sz w:val="26"/>
          <w:szCs w:val="26"/>
          <w:rtl w:val="0"/>
        </w:rPr>
        <w:t xml:space="preserve">Clinical Insights Generated</w:t>
      </w:r>
    </w:p>
    <w:p w:rsidR="00000000" w:rsidDel="00000000" w:rsidP="00000000" w:rsidRDefault="00000000" w:rsidRPr="00000000" w14:paraId="00000068">
      <w:pPr>
        <w:numPr>
          <w:ilvl w:val="0"/>
          <w:numId w:val="13"/>
        </w:numPr>
        <w:spacing w:after="0" w:afterAutospacing="0" w:before="24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system successfully identifies:</w:t>
      </w:r>
    </w:p>
    <w:p w:rsidR="00000000" w:rsidDel="00000000" w:rsidP="00000000" w:rsidRDefault="00000000" w:rsidRPr="00000000" w14:paraId="00000069">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recurring strengths across 12 competency areas with quantified confidence</w:t>
      </w:r>
    </w:p>
    <w:p w:rsidR="00000000" w:rsidDel="00000000" w:rsidP="00000000" w:rsidRDefault="00000000" w:rsidRPr="00000000" w14:paraId="0000006A">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Improvement patterns validated by multiple evaluators</w:t>
      </w:r>
    </w:p>
    <w:p w:rsidR="00000000" w:rsidDel="00000000" w:rsidP="00000000" w:rsidRDefault="00000000" w:rsidRPr="00000000" w14:paraId="0000006B">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trajectories showing improvement, stability, or decline</w:t>
      </w:r>
    </w:p>
    <w:p w:rsidR="00000000" w:rsidDel="00000000" w:rsidP="00000000" w:rsidRDefault="00000000" w:rsidRPr="00000000" w14:paraId="0000006C">
      <w:pPr>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Cross-rotation consistency in clinical reasoning and communication skills</w:t>
      </w:r>
    </w:p>
    <w:p w:rsidR="00000000" w:rsidDel="00000000" w:rsidP="00000000" w:rsidRDefault="00000000" w:rsidRPr="00000000" w14:paraId="0000006D">
      <w:pPr>
        <w:numPr>
          <w:ilvl w:val="0"/>
          <w:numId w:val="1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EPA progression from supervised to independent practice levels</w:t>
      </w:r>
    </w:p>
    <w:p w:rsidR="00000000" w:rsidDel="00000000" w:rsidP="00000000" w:rsidRDefault="00000000" w:rsidRPr="00000000" w14:paraId="0000006E">
      <w:pPr>
        <w:pStyle w:val="Heading2"/>
        <w:keepNext w:val="0"/>
        <w:keepLines w:val="0"/>
        <w:spacing w:after="80" w:line="360" w:lineRule="auto"/>
        <w:rPr>
          <w:rFonts w:ascii="Times New Roman" w:cs="Times New Roman" w:eastAsia="Times New Roman" w:hAnsi="Times New Roman"/>
          <w:b w:val="1"/>
          <w:sz w:val="34"/>
          <w:szCs w:val="34"/>
        </w:rPr>
      </w:pPr>
      <w:bookmarkStart w:colFirst="0" w:colLast="0" w:name="_jqbmqpdzi76f" w:id="13"/>
      <w:bookmarkEnd w:id="13"/>
      <w:r w:rsidDel="00000000" w:rsidR="00000000" w:rsidRPr="00000000">
        <w:rPr>
          <w:rFonts w:ascii="Times New Roman" w:cs="Times New Roman" w:eastAsia="Times New Roman" w:hAnsi="Times New Roman"/>
          <w:b w:val="1"/>
          <w:sz w:val="26"/>
          <w:szCs w:val="26"/>
          <w:rtl w:val="0"/>
        </w:rPr>
        <w:t xml:space="preserve">(2) Next Steps</w:t>
      </w:r>
      <w:r w:rsidDel="00000000" w:rsidR="00000000" w:rsidRPr="00000000">
        <w:rPr>
          <w:rtl w:val="0"/>
        </w:rPr>
      </w:r>
    </w:p>
    <w:p w:rsidR="00000000" w:rsidDel="00000000" w:rsidP="00000000" w:rsidRDefault="00000000" w:rsidRPr="00000000" w14:paraId="0000006F">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yc8g7mn7l02f" w:id="14"/>
      <w:bookmarkEnd w:id="14"/>
      <w:r w:rsidDel="00000000" w:rsidR="00000000" w:rsidRPr="00000000">
        <w:rPr>
          <w:rFonts w:ascii="Times New Roman" w:cs="Times New Roman" w:eastAsia="Times New Roman" w:hAnsi="Times New Roman"/>
          <w:b w:val="1"/>
          <w:color w:val="000000"/>
          <w:sz w:val="26"/>
          <w:szCs w:val="26"/>
          <w:rtl w:val="0"/>
        </w:rPr>
        <w:t xml:space="preserve">System Enhancement Roadmap</w:t>
      </w:r>
    </w:p>
    <w:p w:rsidR="00000000" w:rsidDel="00000000" w:rsidP="00000000" w:rsidRDefault="00000000" w:rsidRPr="00000000" w14:paraId="00000070">
      <w:pPr>
        <w:numPr>
          <w:ilvl w:val="0"/>
          <w:numId w:val="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Real-time Performance Dashboard</w:t>
      </w:r>
      <w:r w:rsidDel="00000000" w:rsidR="00000000" w:rsidRPr="00000000">
        <w:rPr>
          <w:rFonts w:ascii="Times New Roman" w:cs="Times New Roman" w:eastAsia="Times New Roman" w:hAnsi="Times New Roman"/>
          <w:sz w:val="26"/>
          <w:szCs w:val="26"/>
          <w:rtl w:val="0"/>
        </w:rPr>
        <w:t xml:space="preserve">: Live tracking interface for program directors to monitor student progress and identify at-risk learners early</w:t>
      </w:r>
    </w:p>
    <w:p w:rsidR="00000000" w:rsidDel="00000000" w:rsidP="00000000" w:rsidRDefault="00000000" w:rsidRPr="00000000" w14:paraId="00000071">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Predictive Analytics &amp; Benchmarking</w:t>
      </w:r>
      <w:r w:rsidDel="00000000" w:rsidR="00000000" w:rsidRPr="00000000">
        <w:rPr>
          <w:rFonts w:ascii="Times New Roman" w:cs="Times New Roman" w:eastAsia="Times New Roman" w:hAnsi="Times New Roman"/>
          <w:sz w:val="26"/>
          <w:szCs w:val="26"/>
          <w:rtl w:val="0"/>
        </w:rPr>
        <w:t xml:space="preserve">: ML models to predict underperformance risk while enabling anonymous peer comparison within cohorts</w:t>
      </w:r>
    </w:p>
    <w:p w:rsidR="00000000" w:rsidDel="00000000" w:rsidP="00000000" w:rsidRDefault="00000000" w:rsidRPr="00000000" w14:paraId="00000072">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Mobile Accessibility</w:t>
      </w:r>
      <w:r w:rsidDel="00000000" w:rsidR="00000000" w:rsidRPr="00000000">
        <w:rPr>
          <w:rFonts w:ascii="Times New Roman" w:cs="Times New Roman" w:eastAsia="Times New Roman" w:hAnsi="Times New Roman"/>
          <w:sz w:val="26"/>
          <w:szCs w:val="26"/>
          <w:rtl w:val="0"/>
        </w:rPr>
        <w:t xml:space="preserve">: Native iOS/Android applications for assessment review and feedback delivery on clinical rotations</w:t>
      </w:r>
    </w:p>
    <w:p w:rsidR="00000000" w:rsidDel="00000000" w:rsidP="00000000" w:rsidRDefault="00000000" w:rsidRPr="00000000" w14:paraId="00000073">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Multi-institutional Scaling</w:t>
      </w:r>
      <w:r w:rsidDel="00000000" w:rsidR="00000000" w:rsidRPr="00000000">
        <w:rPr>
          <w:rFonts w:ascii="Times New Roman" w:cs="Times New Roman" w:eastAsia="Times New Roman" w:hAnsi="Times New Roman"/>
          <w:sz w:val="26"/>
          <w:szCs w:val="26"/>
          <w:rtl w:val="0"/>
        </w:rPr>
        <w:t xml:space="preserve">: Deploy across Northwestern Medicine's affiliated programs with specialty-specific customizations (Surgery, Pediatrics, Internal Medicine)</w:t>
      </w:r>
    </w:p>
    <w:p w:rsidR="00000000" w:rsidDel="00000000" w:rsidP="00000000" w:rsidRDefault="00000000" w:rsidRPr="00000000" w14:paraId="00000074">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AI-powered Personalized Coaching</w:t>
      </w:r>
      <w:r w:rsidDel="00000000" w:rsidR="00000000" w:rsidRPr="00000000">
        <w:rPr>
          <w:rFonts w:ascii="Times New Roman" w:cs="Times New Roman" w:eastAsia="Times New Roman" w:hAnsi="Times New Roman"/>
          <w:sz w:val="26"/>
          <w:szCs w:val="26"/>
          <w:rtl w:val="0"/>
        </w:rPr>
        <w:t xml:space="preserve">: Generate individualized improvement plans with specific action items based on pattern analysis</w:t>
      </w:r>
    </w:p>
    <w:p w:rsidR="00000000" w:rsidDel="00000000" w:rsidP="00000000" w:rsidRDefault="00000000" w:rsidRPr="00000000" w14:paraId="00000075">
      <w:pPr>
        <w:numPr>
          <w:ilvl w:val="0"/>
          <w:numId w:val="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EHR Integration</w:t>
      </w:r>
      <w:r w:rsidDel="00000000" w:rsidR="00000000" w:rsidRPr="00000000">
        <w:rPr>
          <w:rFonts w:ascii="Times New Roman" w:cs="Times New Roman" w:eastAsia="Times New Roman" w:hAnsi="Times New Roman"/>
          <w:sz w:val="26"/>
          <w:szCs w:val="26"/>
          <w:rtl w:val="0"/>
        </w:rPr>
        <w:t xml:space="preserve">: Link clinical performance data with patient outcomes to validate assessment accuracy</w:t>
      </w:r>
    </w:p>
    <w:p w:rsidR="00000000" w:rsidDel="00000000" w:rsidP="00000000" w:rsidRDefault="00000000" w:rsidRPr="00000000" w14:paraId="00000076">
      <w:pPr>
        <w:pStyle w:val="Heading3"/>
        <w:keepNext w:val="0"/>
        <w:keepLines w:val="0"/>
        <w:spacing w:before="280" w:line="360" w:lineRule="auto"/>
        <w:ind w:left="0" w:firstLine="0"/>
        <w:rPr>
          <w:rFonts w:ascii="Times New Roman" w:cs="Times New Roman" w:eastAsia="Times New Roman" w:hAnsi="Times New Roman"/>
          <w:b w:val="1"/>
          <w:color w:val="000000"/>
          <w:sz w:val="26"/>
          <w:szCs w:val="26"/>
        </w:rPr>
      </w:pPr>
      <w:bookmarkStart w:colFirst="0" w:colLast="0" w:name="_ux74cxs20xxk" w:id="15"/>
      <w:bookmarkEnd w:id="15"/>
      <w:r w:rsidDel="00000000" w:rsidR="00000000" w:rsidRPr="00000000">
        <w:rPr>
          <w:rFonts w:ascii="Times New Roman" w:cs="Times New Roman" w:eastAsia="Times New Roman" w:hAnsi="Times New Roman"/>
          <w:b w:val="1"/>
          <w:color w:val="000000"/>
          <w:sz w:val="26"/>
          <w:szCs w:val="26"/>
          <w:rtl w:val="0"/>
        </w:rPr>
        <w:t xml:space="preserve">Research Opportunities</w:t>
      </w:r>
    </w:p>
    <w:p w:rsidR="00000000" w:rsidDel="00000000" w:rsidP="00000000" w:rsidRDefault="00000000" w:rsidRPr="00000000" w14:paraId="00000077">
      <w:pPr>
        <w:numPr>
          <w:ilvl w:val="0"/>
          <w:numId w:val="1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Validation Study</w:t>
      </w:r>
      <w:r w:rsidDel="00000000" w:rsidR="00000000" w:rsidRPr="00000000">
        <w:rPr>
          <w:rFonts w:ascii="Times New Roman" w:cs="Times New Roman" w:eastAsia="Times New Roman" w:hAnsi="Times New Roman"/>
          <w:sz w:val="26"/>
          <w:szCs w:val="26"/>
          <w:rtl w:val="0"/>
        </w:rPr>
        <w:t xml:space="preserve">: Compare AI-identified patterns with expert educator assessments</w:t>
      </w:r>
    </w:p>
    <w:p w:rsidR="00000000" w:rsidDel="00000000" w:rsidP="00000000" w:rsidRDefault="00000000" w:rsidRPr="00000000" w14:paraId="00000078">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Longitudinal Analysis</w:t>
      </w:r>
      <w:r w:rsidDel="00000000" w:rsidR="00000000" w:rsidRPr="00000000">
        <w:rPr>
          <w:rFonts w:ascii="Times New Roman" w:cs="Times New Roman" w:eastAsia="Times New Roman" w:hAnsi="Times New Roman"/>
          <w:sz w:val="26"/>
          <w:szCs w:val="26"/>
          <w:rtl w:val="0"/>
        </w:rPr>
        <w:t xml:space="preserve">: Track correlation between medical school performance and residency success</w:t>
      </w:r>
    </w:p>
    <w:p w:rsidR="00000000" w:rsidDel="00000000" w:rsidP="00000000" w:rsidRDefault="00000000" w:rsidRPr="00000000" w14:paraId="00000079">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Bias Detection</w:t>
      </w:r>
      <w:r w:rsidDel="00000000" w:rsidR="00000000" w:rsidRPr="00000000">
        <w:rPr>
          <w:rFonts w:ascii="Times New Roman" w:cs="Times New Roman" w:eastAsia="Times New Roman" w:hAnsi="Times New Roman"/>
          <w:sz w:val="26"/>
          <w:szCs w:val="26"/>
          <w:rtl w:val="0"/>
        </w:rPr>
        <w:t xml:space="preserve">: Analyze and mitigate potential biases in evaluation patterns</w:t>
      </w:r>
    </w:p>
    <w:p w:rsidR="00000000" w:rsidDel="00000000" w:rsidP="00000000" w:rsidRDefault="00000000" w:rsidRPr="00000000" w14:paraId="0000007A">
      <w:pPr>
        <w:numPr>
          <w:ilvl w:val="0"/>
          <w:numId w:val="1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Publication Target</w:t>
      </w:r>
      <w:r w:rsidDel="00000000" w:rsidR="00000000" w:rsidRPr="00000000">
        <w:rPr>
          <w:rFonts w:ascii="Times New Roman" w:cs="Times New Roman" w:eastAsia="Times New Roman" w:hAnsi="Times New Roman"/>
          <w:sz w:val="26"/>
          <w:szCs w:val="26"/>
          <w:rtl w:val="0"/>
        </w:rPr>
        <w:t xml:space="preserve">: Journal of Medical Education or Academic Medicine</w:t>
      </w:r>
      <w:r w:rsidDel="00000000" w:rsidR="00000000" w:rsidRPr="00000000">
        <w:rPr>
          <w:rtl w:val="0"/>
        </w:rPr>
      </w:r>
    </w:p>
    <w:p w:rsidR="00000000" w:rsidDel="00000000" w:rsidP="00000000" w:rsidRDefault="00000000" w:rsidRPr="00000000" w14:paraId="0000007B">
      <w:pPr>
        <w:spacing w:after="300" w:before="3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Team Member Contribution</w:t>
      </w:r>
    </w:p>
    <w:p w:rsidR="00000000" w:rsidDel="00000000" w:rsidP="00000000" w:rsidRDefault="00000000" w:rsidRPr="00000000" w14:paraId="0000007C">
      <w:pP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In this project, Zelin Li was in charge of the entire Multi-agent system design. Including the detailed functionality, input, and output of each agent and how they are organized within the system. Zelin is also in charge of writing a design report to demonstrate to the clients what the system w</w:t>
      </w:r>
      <w:r w:rsidDel="00000000" w:rsidR="00000000" w:rsidRPr="00000000">
        <w:rPr>
          <w:rFonts w:ascii="Times New Roman" w:cs="Times New Roman" w:eastAsia="Times New Roman" w:hAnsi="Times New Roman"/>
          <w:sz w:val="24"/>
          <w:szCs w:val="24"/>
          <w:rtl w:val="0"/>
        </w:rPr>
        <w:t xml:space="preserve">ill do. </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Weihao He's primary contributions to this project include implementing the multi-agent system architecture, optimizing the processing logic based on collected user feedback, analyzing user data and building the frontend user interface. He organized periodic discussions with clients to ensure continuous improvement and alignment with clinical education workflows.</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Paola Barrios's primary contributions include implementing the backend logic for the interactive interface and the primary frontend implementation. She cleaned and preprocessed the assessment data, actively engaged with users to collect feedback, and subsequently optimized and updated the overall system architecture based on these insights.</w:t>
      </w:r>
      <w:r w:rsidDel="00000000" w:rsidR="00000000" w:rsidRPr="00000000">
        <w:rPr>
          <w:rtl w:val="0"/>
        </w:rPr>
      </w:r>
    </w:p>
    <w:p w:rsidR="00000000" w:rsidDel="00000000" w:rsidP="00000000" w:rsidRDefault="00000000" w:rsidRPr="00000000" w14:paraId="0000007F">
      <w:pPr>
        <w:spacing w:after="300" w:before="30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Project Github Link: </w:t>
      </w:r>
      <w:hyperlink r:id="rId6">
        <w:r w:rsidDel="00000000" w:rsidR="00000000" w:rsidRPr="00000000">
          <w:rPr>
            <w:rFonts w:ascii="Times New Roman" w:cs="Times New Roman" w:eastAsia="Times New Roman" w:hAnsi="Times New Roman"/>
            <w:b w:val="1"/>
            <w:color w:val="1155cc"/>
            <w:sz w:val="28"/>
            <w:szCs w:val="28"/>
            <w:u w:val="single"/>
            <w:rtl w:val="0"/>
          </w:rPr>
          <w:t xml:space="preserve">https://github.com/roger130/CPA_AGENTS</w:t>
        </w:r>
      </w:hyperlink>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oger130/CPA_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