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b w:val="1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Conjunto de dados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intensplanosuprimentos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{#data}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cdproduto:{cdproduto},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fgsystem:{fgsystem},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{oidabcduxj5uym7iqo},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{idprocesso},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oid:{oid},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fgenabled:{fgenabled},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{ultimoano},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{unidmedida},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{antepanultano},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anoa:{anoa},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{bnupdated},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{justificativa},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{penultano}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{unidadeges},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bncreated:{bncreated},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oidrevisionform:{oidrevisionform},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ano:{ano},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qtdeitem:{qtdeitem},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anoc:{anoc},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anob:{anob},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{oidabcnw27qg82alyt},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{nmuserupdate},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nrversion:{nrversion},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planosupr:{planosupr},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dsproduto:{dsproduto},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{descricaoprod}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{/data}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