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after="80" w:before="1440"/>
      </w:pPr>
      <w:r>
        <w:rPr>
          <w:rFonts w:ascii="Arial" w:cs="Arial" w:eastAsia="Arial" w:hAnsi="Arial"/>
          <w:b/>
          <w:bCs/>
          <w:caps/>
          <w:color w:val="C8A84B"/>
          <w:sz w:val="20"/>
          <w:szCs w:val="20"/>
        </w:rPr>
        <w:t xml:space="preserve">  BUSINESS REQUIREMENTS DOCUMENT  </w:t>
      </w:r>
    </w:p>
    <w:p>
      <w:pPr>
        <w:spacing w:after="80" w:before="80"/>
      </w:pPr>
      <w:r>
        <w:rPr>
          <w:rFonts w:ascii="Arial" w:cs="Arial" w:eastAsia="Arial" w:hAnsi="Arial"/>
          <w:b/>
          <w:bCs/>
          <w:color w:val="1B2A4A"/>
          <w:sz w:val="52"/>
          <w:szCs w:val="52"/>
        </w:rPr>
        <w:t xml:space="preserve">RG Enterprise Consulting LLC</w:t>
      </w:r>
    </w:p>
    <w:p>
      <w:pPr>
        <w:spacing w:after="80" w:before="40"/>
      </w:pPr>
      <w:r>
        <w:rPr>
          <w:rFonts w:ascii="Arial" w:cs="Arial" w:eastAsia="Arial" w:hAnsi="Arial"/>
          <w:color w:val="555555"/>
          <w:sz w:val="36"/>
          <w:szCs w:val="36"/>
        </w:rPr>
        <w:t xml:space="preserve">Website &amp; Client Platform — Complete Overhaul</w:t>
      </w:r>
    </w:p>
    <w:p>
      <w:pPr>
        <w:pBdr>
          <w:bottom w:val="single" w:color="C8A84B" w:sz="4" w:space="1"/>
        </w:pBdr>
        <w:spacing w:after="16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B2A4A"/>
                <w:sz w:val="22"/>
                <w:szCs w:val="22"/>
              </w:rPr>
              <w:t xml:space="preserve">Document Version</w:t>
            </w:r>
          </w:p>
        </w:tc>
        <w:tc>
          <w:tcPr>
            <w:tcW w:type="dxa" w:w="70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2"/>
                <w:szCs w:val="22"/>
              </w:rPr>
              <w:t xml:space="preserve">2.0 — Initial BRD</w:t>
            </w:r>
          </w:p>
        </w:tc>
      </w:tr>
      <w:tr>
        <w:tc>
          <w:tcPr>
            <w:tcW w:type="dxa" w:w="234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B2A4A"/>
                <w:sz w:val="22"/>
                <w:szCs w:val="22"/>
              </w:rPr>
              <w:t xml:space="preserve">Date</w:t>
            </w:r>
          </w:p>
        </w:tc>
        <w:tc>
          <w:tcPr>
            <w:tcW w:type="dxa" w:w="70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2"/>
                <w:szCs w:val="22"/>
              </w:rPr>
              <w:t xml:space="preserve">June 2026</w:t>
            </w:r>
          </w:p>
        </w:tc>
      </w:tr>
      <w:tr>
        <w:tc>
          <w:tcPr>
            <w:tcW w:type="dxa" w:w="234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B2A4A"/>
                <w:sz w:val="22"/>
                <w:szCs w:val="22"/>
              </w:rPr>
              <w:t xml:space="preserve">Author</w:t>
            </w:r>
          </w:p>
        </w:tc>
        <w:tc>
          <w:tcPr>
            <w:tcW w:type="dxa" w:w="70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2"/>
                <w:szCs w:val="22"/>
              </w:rPr>
              <w:t xml:space="preserve">Rogerio Laureano Gomes, Owner &amp; Principal Consultant</w:t>
            </w:r>
          </w:p>
        </w:tc>
      </w:tr>
      <w:tr>
        <w:tc>
          <w:tcPr>
            <w:tcW w:type="dxa" w:w="234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B2A4A"/>
                <w:sz w:val="22"/>
                <w:szCs w:val="22"/>
              </w:rPr>
              <w:t xml:space="preserve">Status</w:t>
            </w:r>
          </w:p>
        </w:tc>
        <w:tc>
          <w:tcPr>
            <w:tcW w:type="dxa" w:w="70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2"/>
                <w:szCs w:val="22"/>
              </w:rPr>
              <w:t xml:space="preserve">DRAFT — Pending Stakeholder Review</w:t>
            </w:r>
          </w:p>
        </w:tc>
      </w:tr>
      <w:tr>
        <w:tc>
          <w:tcPr>
            <w:tcW w:type="dxa" w:w="2340"/>
            <w:tcBorders>
              <w:top w:val="none" w:color="FFFFFF" w:sz="0"/>
              <w:left w:val="none" w:color="FFFFFF" w:sz="0"/>
              <w:bottom w:val="none" w:color="FFFFFF" w:sz="0"/>
              <w:right w:val="none" w:color="FFFFFF" w:sz="0"/>
            </w:tcBorders>
            <w:shd w:fill="F5F5F5" w:val="clear"/>
            <w:tcMar>
              <w:top w:type="dxa" w:w="80"/>
              <w:left w:type="dxa" w:w="120"/>
              <w:bottom w:type="dxa" w:w="80"/>
              <w:right w:type="dxa" w:w="120"/>
            </w:tcMar>
          </w:tcPr>
          <w:p>
            <w:r>
              <w:rPr>
                <w:rFonts w:ascii="Arial" w:cs="Arial" w:eastAsia="Arial" w:hAnsi="Arial"/>
                <w:b/>
                <w:bCs/>
                <w:color w:val="1B2A4A"/>
                <w:sz w:val="22"/>
                <w:szCs w:val="22"/>
              </w:rPr>
              <w:t xml:space="preserve">Confidentiality</w:t>
            </w:r>
          </w:p>
        </w:tc>
        <w:tc>
          <w:tcPr>
            <w:tcW w:type="dxa" w:w="70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55555"/>
                <w:sz w:val="22"/>
                <w:szCs w:val="22"/>
              </w:rPr>
              <w:t xml:space="preserve">Confidential — Internal Use Only</w:t>
            </w:r>
          </w:p>
        </w:tc>
      </w:tr>
    </w:tbl>
    <w:p>
      <w:r>
        <w:br w:type="page"/>
      </w:r>
    </w:p>
    <w:p>
      <w:pPr>
        <w:pStyle w:val="Heading1"/>
        <w:spacing w:after="160" w:before="360"/>
      </w:pPr>
      <w:r>
        <w:rPr>
          <w:rFonts w:ascii="Arial" w:cs="Arial" w:eastAsia="Arial" w:hAnsi="Arial"/>
          <w:b/>
          <w:bCs/>
          <w:color w:val="1B2A4A"/>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shd w:fill="1B2A4A" w:val="clear"/>
        <w:spacing w:after="80" w:before="320"/>
      </w:pPr>
      <w:r>
        <w:rPr>
          <w:rFonts w:ascii="Arial" w:cs="Arial" w:eastAsia="Arial" w:hAnsi="Arial"/>
          <w:b/>
          <w:bCs/>
          <w:caps/>
          <w:color w:val="FFFFFF"/>
          <w:sz w:val="18"/>
          <w:szCs w:val="18"/>
        </w:rPr>
        <w:t xml:space="preserve">  Section 1  </w:t>
      </w:r>
    </w:p>
    <w:p>
      <w:pPr>
        <w:pStyle w:val="Heading1"/>
        <w:spacing w:after="160" w:before="360"/>
      </w:pPr>
      <w:r>
        <w:rPr>
          <w:rFonts w:ascii="Arial" w:cs="Arial" w:eastAsia="Arial" w:hAnsi="Arial"/>
          <w:b/>
          <w:bCs/>
          <w:color w:val="1B2A4A"/>
          <w:sz w:val="36"/>
          <w:szCs w:val="36"/>
        </w:rPr>
        <w:t xml:space="preserve">1. Executive Summary</w:t>
      </w:r>
    </w:p>
    <w:p>
      <w:pPr>
        <w:spacing w:after="80" w:before="80"/>
      </w:pPr>
      <w:r>
        <w:rPr>
          <w:rFonts w:ascii="Arial" w:cs="Arial" w:eastAsia="Arial" w:hAnsi="Arial"/>
          <w:color w:val="555555"/>
          <w:sz w:val="22"/>
          <w:szCs w:val="22"/>
        </w:rPr>
        <w:t xml:space="preserve">RG Enterprise Consulting LLC is a boutique management consulting agency founded and led by Rogerio Laureano Gomes, a 15+ year veteran of enterprise transformation, post-merger integration, and technology strategy. Rogerio holds executive education credentials from Wharton (M&amp;A and Corporate Development), Georgia Tech (Business Analytics), and Stanford (Leadership), and has led multi-million-dollar programs for global companies including Vistra Group, Equifax, Datavant, and Verifone.</w:t>
      </w:r>
    </w:p>
    <w:p>
      <w:pPr>
        <w:spacing w:after="80" w:before="80"/>
      </w:pPr>
      <w:r>
        <w:rPr>
          <w:rFonts w:ascii="Arial" w:cs="Arial" w:eastAsia="Arial" w:hAnsi="Arial"/>
          <w:color w:val="555555"/>
          <w:sz w:val="22"/>
          <w:szCs w:val="22"/>
        </w:rPr>
        <w:t xml:space="preserve">The firm currently operates a version 1.4 website (React + Vite + Tailwind + Firebase, hosted via Firebase Hosting) that was built in late 2024. While the technical foundation is sound, the website underperforms significantly as a marketing, lead generation, and client management tool. This BRD defines requirements for a complete overhaul — Version 2.0 — structured across five phases to transform the website from a static brochure into a scalable, SEO-optimized, lead-generating consulting platform.</w:t>
      </w:r>
    </w:p>
    <w:p>
      <w:pPr>
        <w:pStyle w:val="Heading2"/>
        <w:spacing w:after="120" w:before="280"/>
      </w:pPr>
      <w:r>
        <w:rPr>
          <w:rFonts w:ascii="Arial" w:cs="Arial" w:eastAsia="Arial" w:hAnsi="Arial"/>
          <w:b/>
          <w:bCs/>
          <w:color w:val="1B2A4A"/>
          <w:sz w:val="28"/>
          <w:szCs w:val="28"/>
        </w:rPr>
        <w:t xml:space="preserve">1.1 Business Goals</w:t>
      </w:r>
    </w:p>
    <w:p>
      <w:pPr>
        <w:pStyle w:val="ListParagraph"/>
        <w:numPr>
          <w:ilvl w:val="0"/>
          <w:numId w:val="2"/>
        </w:numPr>
        <w:spacing w:after="40" w:before="40"/>
      </w:pPr>
      <w:r>
        <w:rPr>
          <w:rFonts w:ascii="Arial" w:cs="Arial" w:eastAsia="Arial" w:hAnsi="Arial"/>
          <w:color w:val="555555"/>
          <w:sz w:val="22"/>
          <w:szCs w:val="22"/>
        </w:rPr>
        <w:t xml:space="preserve">Grow from a single-project solo consultant to a multi-project boutique agency with an on-demand consultant network</w:t>
      </w:r>
    </w:p>
    <w:p>
      <w:pPr>
        <w:pStyle w:val="ListParagraph"/>
        <w:numPr>
          <w:ilvl w:val="0"/>
          <w:numId w:val="2"/>
        </w:numPr>
        <w:spacing w:after="40" w:before="40"/>
      </w:pPr>
      <w:r>
        <w:rPr>
          <w:rFonts w:ascii="Arial" w:cs="Arial" w:eastAsia="Arial" w:hAnsi="Arial"/>
          <w:color w:val="555555"/>
          <w:sz w:val="22"/>
          <w:szCs w:val="22"/>
        </w:rPr>
        <w:t xml:space="preserve">Generate inbound leads through SEO, content marketing, and a compelling value proposition</w:t>
      </w:r>
    </w:p>
    <w:p>
      <w:pPr>
        <w:pStyle w:val="ListParagraph"/>
        <w:numPr>
          <w:ilvl w:val="0"/>
          <w:numId w:val="2"/>
        </w:numPr>
        <w:spacing w:after="40" w:before="40"/>
      </w:pPr>
      <w:r>
        <w:rPr>
          <w:rFonts w:ascii="Arial" w:cs="Arial" w:eastAsia="Arial" w:hAnsi="Arial"/>
          <w:color w:val="555555"/>
          <w:sz w:val="22"/>
          <w:szCs w:val="22"/>
        </w:rPr>
        <w:t xml:space="preserve">Position RG Enterprise Consulting as a premium, credible brand in M&amp;A Integration, AI Readiness, Digital Transformation, and Business Strategy</w:t>
      </w:r>
    </w:p>
    <w:p>
      <w:pPr>
        <w:pStyle w:val="ListParagraph"/>
        <w:numPr>
          <w:ilvl w:val="0"/>
          <w:numId w:val="2"/>
        </w:numPr>
        <w:spacing w:after="40" w:before="40"/>
      </w:pPr>
      <w:r>
        <w:rPr>
          <w:rFonts w:ascii="Arial" w:cs="Arial" w:eastAsia="Arial" w:hAnsi="Arial"/>
          <w:color w:val="555555"/>
          <w:sz w:val="22"/>
          <w:szCs w:val="22"/>
        </w:rPr>
        <w:t xml:space="preserve">Build a platform that supports the firm's growth without requiring full developer engagement for every content update</w:t>
      </w:r>
    </w:p>
    <w:p>
      <w:pPr>
        <w:pStyle w:val="ListParagraph"/>
        <w:numPr>
          <w:ilvl w:val="0"/>
          <w:numId w:val="2"/>
        </w:numPr>
        <w:spacing w:after="40" w:before="40"/>
      </w:pPr>
      <w:r>
        <w:rPr>
          <w:rFonts w:ascii="Arial" w:cs="Arial" w:eastAsia="Arial" w:hAnsi="Arial"/>
          <w:color w:val="555555"/>
          <w:sz w:val="22"/>
          <w:szCs w:val="22"/>
        </w:rPr>
        <w:t xml:space="preserve">Establish a scalable client management system that can handle multiple simultaneous engagements</w:t>
      </w:r>
    </w:p>
    <w:p>
      <w:pPr>
        <w:pStyle w:val="Heading2"/>
        <w:spacing w:after="120" w:before="280"/>
      </w:pPr>
      <w:r>
        <w:rPr>
          <w:rFonts w:ascii="Arial" w:cs="Arial" w:eastAsia="Arial" w:hAnsi="Arial"/>
          <w:b/>
          <w:bCs/>
          <w:color w:val="1B2A4A"/>
          <w:sz w:val="28"/>
          <w:szCs w:val="28"/>
        </w:rPr>
        <w:t xml:space="preserve">1.2 Current State Problems</w:t>
      </w:r>
    </w:p>
    <w:p>
      <w:pPr>
        <w:pStyle w:val="ListParagraph"/>
        <w:numPr>
          <w:ilvl w:val="0"/>
          <w:numId w:val="2"/>
        </w:numPr>
        <w:spacing w:after="40" w:before="40"/>
      </w:pPr>
      <w:r>
        <w:rPr>
          <w:rFonts w:ascii="Arial" w:cs="Arial" w:eastAsia="Arial" w:hAnsi="Arial"/>
          <w:color w:val="555555"/>
          <w:sz w:val="22"/>
          <w:szCs w:val="22"/>
        </w:rPr>
        <w:t xml:space="preserve">Design: Dark-mode-only, generic developer template aesthetic — not consistent with a premium management consulting brand</w:t>
      </w:r>
    </w:p>
    <w:p>
      <w:pPr>
        <w:pStyle w:val="ListParagraph"/>
        <w:numPr>
          <w:ilvl w:val="0"/>
          <w:numId w:val="2"/>
        </w:numPr>
        <w:spacing w:after="40" w:before="40"/>
      </w:pPr>
      <w:r>
        <w:rPr>
          <w:rFonts w:ascii="Arial" w:cs="Arial" w:eastAsia="Arial" w:hAnsi="Arial"/>
          <w:color w:val="555555"/>
          <w:sz w:val="22"/>
          <w:szCs w:val="22"/>
        </w:rPr>
        <w:t xml:space="preserve">SEO: Zero meta tags, no structured data, no sitemap, no robots.txt — site is essentially invisible to search engines</w:t>
      </w:r>
    </w:p>
    <w:p>
      <w:pPr>
        <w:pStyle w:val="ListParagraph"/>
        <w:numPr>
          <w:ilvl w:val="0"/>
          <w:numId w:val="2"/>
        </w:numPr>
        <w:spacing w:after="40" w:before="40"/>
      </w:pPr>
      <w:r>
        <w:rPr>
          <w:rFonts w:ascii="Arial" w:cs="Arial" w:eastAsia="Arial" w:hAnsi="Arial"/>
          <w:color w:val="555555"/>
          <w:sz w:val="22"/>
          <w:szCs w:val="22"/>
        </w:rPr>
        <w:t xml:space="preserve">Lead Form: Contact form submits to a placeholder endpoint ('/api/sendContactEmail') that was never wired to Firebase Functions — leads are silently lost</w:t>
      </w:r>
    </w:p>
    <w:p>
      <w:pPr>
        <w:pStyle w:val="ListParagraph"/>
        <w:numPr>
          <w:ilvl w:val="0"/>
          <w:numId w:val="2"/>
        </w:numPr>
        <w:spacing w:after="40" w:before="40"/>
      </w:pPr>
      <w:r>
        <w:rPr>
          <w:rFonts w:ascii="Arial" w:cs="Arial" w:eastAsia="Arial" w:hAnsi="Arial"/>
          <w:color w:val="555555"/>
          <w:sz w:val="22"/>
          <w:szCs w:val="22"/>
        </w:rPr>
        <w:t xml:space="preserve">Services Content: Generic, thin copy; dropdown options in the form do not match the firm's actual services</w:t>
      </w:r>
    </w:p>
    <w:p>
      <w:pPr>
        <w:pStyle w:val="ListParagraph"/>
        <w:numPr>
          <w:ilvl w:val="0"/>
          <w:numId w:val="2"/>
        </w:numPr>
        <w:spacing w:after="40" w:before="40"/>
      </w:pPr>
      <w:r>
        <w:rPr>
          <w:rFonts w:ascii="Arial" w:cs="Arial" w:eastAsia="Arial" w:hAnsi="Arial"/>
          <w:color w:val="555555"/>
          <w:sz w:val="22"/>
          <w:szCs w:val="22"/>
        </w:rPr>
        <w:t xml:space="preserve">Client Portal: Admin and client dashboards exist but are not structured for multi-project governance, scope control, or executive visibility</w:t>
      </w:r>
    </w:p>
    <w:p>
      <w:pPr>
        <w:pStyle w:val="ListParagraph"/>
        <w:numPr>
          <w:ilvl w:val="0"/>
          <w:numId w:val="2"/>
        </w:numPr>
        <w:spacing w:after="40" w:before="40"/>
      </w:pPr>
      <w:r>
        <w:rPr>
          <w:rFonts w:ascii="Arial" w:cs="Arial" w:eastAsia="Arial" w:hAnsi="Arial"/>
          <w:color w:val="555555"/>
          <w:sz w:val="22"/>
          <w:szCs w:val="22"/>
        </w:rPr>
        <w:t xml:space="preserve">Content Platform: No blog, no articles, no thought leadership — no mechanism to build content authority or support SEO</w:t>
      </w:r>
    </w:p>
    <w:p>
      <w:pPr>
        <w:pStyle w:val="ListParagraph"/>
        <w:numPr>
          <w:ilvl w:val="0"/>
          <w:numId w:val="2"/>
        </w:numPr>
        <w:spacing w:after="40" w:before="40"/>
      </w:pPr>
      <w:r>
        <w:rPr>
          <w:rFonts w:ascii="Arial" w:cs="Arial" w:eastAsia="Arial" w:hAnsi="Arial"/>
          <w:color w:val="555555"/>
          <w:sz w:val="22"/>
          <w:szCs w:val="22"/>
        </w:rPr>
        <w:t xml:space="preserve">Theming: Colors, typography, and content are hard-coded throughout — any update requires developer changes</w:t>
      </w:r>
    </w:p>
    <w:p>
      <w:pPr>
        <w:pStyle w:val="ListParagraph"/>
        <w:numPr>
          <w:ilvl w:val="0"/>
          <w:numId w:val="2"/>
        </w:numPr>
        <w:spacing w:after="40" w:before="40"/>
      </w:pPr>
      <w:r>
        <w:rPr>
          <w:rFonts w:ascii="Arial" w:cs="Arial" w:eastAsia="Arial" w:hAnsi="Arial"/>
          <w:color w:val="555555"/>
          <w:sz w:val="22"/>
          <w:szCs w:val="22"/>
        </w:rPr>
        <w:t xml:space="preserve">Scalability: No content management, no super-admin configuration panel, no easy way to update logos, images, or articles</w:t>
      </w:r>
    </w:p>
    <w:p>
      <w:r>
        <w:br w:type="page"/>
      </w:r>
    </w:p>
    <w:p>
      <w:pPr>
        <w:shd w:fill="1B2A4A" w:val="clear"/>
        <w:spacing w:after="80" w:before="320"/>
      </w:pPr>
      <w:r>
        <w:rPr>
          <w:rFonts w:ascii="Arial" w:cs="Arial" w:eastAsia="Arial" w:hAnsi="Arial"/>
          <w:b/>
          <w:bCs/>
          <w:caps/>
          <w:color w:val="FFFFFF"/>
          <w:sz w:val="18"/>
          <w:szCs w:val="18"/>
        </w:rPr>
        <w:t xml:space="preserve">  Section 2  </w:t>
      </w:r>
    </w:p>
    <w:p>
      <w:pPr>
        <w:pStyle w:val="Heading1"/>
        <w:spacing w:after="160" w:before="360"/>
      </w:pPr>
      <w:r>
        <w:rPr>
          <w:rFonts w:ascii="Arial" w:cs="Arial" w:eastAsia="Arial" w:hAnsi="Arial"/>
          <w:b/>
          <w:bCs/>
          <w:color w:val="1B2A4A"/>
          <w:sz w:val="36"/>
          <w:szCs w:val="36"/>
        </w:rPr>
        <w:t xml:space="preserve">2. Market Research &amp; Competitive Landscape</w:t>
      </w:r>
    </w:p>
    <w:p>
      <w:pPr>
        <w:spacing w:after="80" w:before="80"/>
      </w:pPr>
      <w:r>
        <w:rPr>
          <w:rFonts w:ascii="Arial" w:cs="Arial" w:eastAsia="Arial" w:hAnsi="Arial"/>
          <w:color w:val="555555"/>
          <w:sz w:val="22"/>
          <w:szCs w:val="22"/>
        </w:rPr>
        <w:t xml:space="preserve">Research was conducted across boutique consulting firms operating in the same service verticals as RG Enterprise Consulting. The following firms were identified as the most relevant benchmarks — all operating in the small-to-mid market, founder-led or small-team model, and competing in M&amp;A integration, AI transformation, and digital/business transformation consulting.</w:t>
      </w:r>
    </w:p>
    <w:p>
      <w:pPr>
        <w:pStyle w:val="Heading2"/>
        <w:spacing w:after="120" w:before="280"/>
      </w:pPr>
      <w:r>
        <w:rPr>
          <w:rFonts w:ascii="Arial" w:cs="Arial" w:eastAsia="Arial" w:hAnsi="Arial"/>
          <w:b/>
          <w:bCs/>
          <w:color w:val="1B2A4A"/>
          <w:sz w:val="28"/>
          <w:szCs w:val="28"/>
        </w:rPr>
        <w:t xml:space="preserve">2.1 Benchmark Firms Analyzed</w:t>
      </w:r>
    </w:p>
    <w:p>
      <w:pPr>
        <w:pStyle w:val="Heading3"/>
        <w:spacing w:after="80" w:before="200"/>
      </w:pPr>
      <w:r>
        <w:rPr>
          <w:rFonts w:ascii="Arial" w:cs="Arial" w:eastAsia="Arial" w:hAnsi="Arial"/>
          <w:b/>
          <w:bCs/>
          <w:color w:val="1B2A4A"/>
          <w:sz w:val="24"/>
          <w:szCs w:val="24"/>
        </w:rPr>
        <w:t xml:space="preserve">Stonehill Innovation (stonehillinnovation.com)</w:t>
      </w:r>
    </w:p>
    <w:p>
      <w:pPr>
        <w:spacing w:after="80" w:before="80"/>
      </w:pPr>
      <w:r>
        <w:rPr>
          <w:rFonts w:ascii="Arial" w:cs="Arial" w:eastAsia="Arial" w:hAnsi="Arial"/>
          <w:color w:val="555555"/>
          <w:sz w:val="22"/>
          <w:szCs w:val="22"/>
        </w:rPr>
        <w:t xml:space="preserve">A Tampa-based boutique strategy and PMI consulting firm recognized as one of America's Top 100 Small Businesses by the US Chamber of Commerce. Stonehill positions itself as the leading middle-market PMI firm, offering post-merger integration, carve-outs, PMO setup, and design thinking services for PE-backed companies and mid-market enterprises.</w:t>
      </w:r>
    </w:p>
    <w:p>
      <w:pPr>
        <w:pStyle w:val="ListParagraph"/>
        <w:numPr>
          <w:ilvl w:val="0"/>
          <w:numId w:val="2"/>
        </w:numPr>
        <w:spacing w:after="40" w:before="40"/>
      </w:pPr>
      <w:r>
        <w:rPr>
          <w:rFonts w:ascii="Arial" w:cs="Arial" w:eastAsia="Arial" w:hAnsi="Arial"/>
          <w:color w:val="555555"/>
          <w:sz w:val="22"/>
          <w:szCs w:val="22"/>
        </w:rPr>
        <w:t xml:space="preserve">Positioning: 'Big firm experience, boutique flexibility'</w:t>
      </w:r>
    </w:p>
    <w:p>
      <w:pPr>
        <w:pStyle w:val="ListParagraph"/>
        <w:numPr>
          <w:ilvl w:val="0"/>
          <w:numId w:val="2"/>
        </w:numPr>
        <w:spacing w:after="40" w:before="40"/>
      </w:pPr>
      <w:r>
        <w:rPr>
          <w:rFonts w:ascii="Arial" w:cs="Arial" w:eastAsia="Arial" w:hAnsi="Arial"/>
          <w:color w:val="555555"/>
          <w:sz w:val="22"/>
          <w:szCs w:val="22"/>
        </w:rPr>
        <w:t xml:space="preserve">Content Strategy: Active blog, free downloadable resources (PMI Checklist), press releases — strong content-driven SEO</w:t>
      </w:r>
    </w:p>
    <w:p>
      <w:pPr>
        <w:pStyle w:val="ListParagraph"/>
        <w:numPr>
          <w:ilvl w:val="0"/>
          <w:numId w:val="2"/>
        </w:numPr>
        <w:spacing w:after="40" w:before="40"/>
      </w:pPr>
      <w:r>
        <w:rPr>
          <w:rFonts w:ascii="Arial" w:cs="Arial" w:eastAsia="Arial" w:hAnsi="Arial"/>
          <w:color w:val="555555"/>
          <w:sz w:val="22"/>
          <w:szCs w:val="22"/>
        </w:rPr>
        <w:t xml:space="preserve">Website Design: Professional, light/white design with strategic use of color; clear service pages with case studies</w:t>
      </w:r>
    </w:p>
    <w:p>
      <w:pPr>
        <w:pStyle w:val="ListParagraph"/>
        <w:numPr>
          <w:ilvl w:val="0"/>
          <w:numId w:val="2"/>
        </w:numPr>
        <w:spacing w:after="40" w:before="40"/>
      </w:pPr>
      <w:r>
        <w:rPr>
          <w:rFonts w:ascii="Arial" w:cs="Arial" w:eastAsia="Arial" w:hAnsi="Arial"/>
          <w:color w:val="555555"/>
          <w:sz w:val="22"/>
          <w:szCs w:val="22"/>
        </w:rPr>
        <w:t xml:space="preserve">Lead Generation: Free resource downloads (gated), contact forms with service-specific routing, clear CTAs</w:t>
      </w:r>
    </w:p>
    <w:p>
      <w:pPr>
        <w:pStyle w:val="ListParagraph"/>
        <w:numPr>
          <w:ilvl w:val="0"/>
          <w:numId w:val="2"/>
        </w:numPr>
        <w:spacing w:after="40" w:before="40"/>
      </w:pPr>
      <w:r>
        <w:rPr>
          <w:rFonts w:ascii="Arial" w:cs="Arial" w:eastAsia="Arial" w:hAnsi="Arial"/>
          <w:color w:val="555555"/>
          <w:sz w:val="22"/>
          <w:szCs w:val="22"/>
        </w:rPr>
        <w:t xml:space="preserve">Key Differentiator: Strong thought leadership and award recognition build credibility — uses media mentions as social proof</w:t>
      </w:r>
    </w:p>
    <w:p>
      <w:pPr>
        <w:pStyle w:val="ListParagraph"/>
        <w:numPr>
          <w:ilvl w:val="0"/>
          <w:numId w:val="2"/>
        </w:numPr>
        <w:spacing w:after="40" w:before="40"/>
      </w:pPr>
      <w:r>
        <w:rPr>
          <w:rFonts w:ascii="Arial" w:cs="Arial" w:eastAsia="Arial" w:hAnsi="Arial"/>
          <w:color w:val="555555"/>
          <w:sz w:val="22"/>
          <w:szCs w:val="22"/>
        </w:rPr>
        <w:t xml:space="preserve">Relevance to RG: Direct competitor in M&amp;A/PMI space; their content marketing and gated resources model is worth emulating</w:t>
      </w:r>
    </w:p>
    <w:p>
      <w:pPr>
        <w:pStyle w:val="Heading3"/>
        <w:spacing w:after="80" w:before="200"/>
      </w:pPr>
      <w:r>
        <w:rPr>
          <w:rFonts w:ascii="Arial" w:cs="Arial" w:eastAsia="Arial" w:hAnsi="Arial"/>
          <w:b/>
          <w:bCs/>
          <w:color w:val="1B2A4A"/>
          <w:sz w:val="24"/>
          <w:szCs w:val="24"/>
        </w:rPr>
        <w:t xml:space="preserve">Airiodion Group Consulting (airiodion.com)</w:t>
      </w:r>
    </w:p>
    <w:p>
      <w:pPr>
        <w:spacing w:after="80" w:before="80"/>
      </w:pPr>
      <w:r>
        <w:rPr>
          <w:rFonts w:ascii="Arial" w:cs="Arial" w:eastAsia="Arial" w:hAnsi="Arial"/>
          <w:color w:val="555555"/>
          <w:sz w:val="22"/>
          <w:szCs w:val="22"/>
        </w:rPr>
        <w:t xml:space="preserve">A boutique change management and transformation consulting firm led by founder Ogbe Airiodion, with a strong personal brand. Airiodion Group has built significant SEO authority through hundreds of articles, frameworks, and rankings pages targeting consulting-related keywords.</w:t>
      </w:r>
    </w:p>
    <w:p>
      <w:pPr>
        <w:pStyle w:val="ListParagraph"/>
        <w:numPr>
          <w:ilvl w:val="0"/>
          <w:numId w:val="2"/>
        </w:numPr>
        <w:spacing w:after="40" w:before="40"/>
      </w:pPr>
      <w:r>
        <w:rPr>
          <w:rFonts w:ascii="Arial" w:cs="Arial" w:eastAsia="Arial" w:hAnsi="Arial"/>
          <w:color w:val="555555"/>
          <w:sz w:val="22"/>
          <w:szCs w:val="22"/>
        </w:rPr>
        <w:t xml:space="preserve">Positioning: 'Top change management consultancy' — the founder's name and credentials are central to the brand</w:t>
      </w:r>
    </w:p>
    <w:p>
      <w:pPr>
        <w:pStyle w:val="ListParagraph"/>
        <w:numPr>
          <w:ilvl w:val="0"/>
          <w:numId w:val="2"/>
        </w:numPr>
        <w:spacing w:after="40" w:before="40"/>
      </w:pPr>
      <w:r>
        <w:rPr>
          <w:rFonts w:ascii="Arial" w:cs="Arial" w:eastAsia="Arial" w:hAnsi="Arial"/>
          <w:color w:val="555555"/>
          <w:sz w:val="22"/>
          <w:szCs w:val="22"/>
        </w:rPr>
        <w:t xml:space="preserve">Content Strategy: Extremely prolific — articles, rankings, frameworks, guides. Estimated to rank for thousands of long-tail consulting keywords</w:t>
      </w:r>
    </w:p>
    <w:p>
      <w:pPr>
        <w:pStyle w:val="ListParagraph"/>
        <w:numPr>
          <w:ilvl w:val="0"/>
          <w:numId w:val="2"/>
        </w:numPr>
        <w:spacing w:after="40" w:before="40"/>
      </w:pPr>
      <w:r>
        <w:rPr>
          <w:rFonts w:ascii="Arial" w:cs="Arial" w:eastAsia="Arial" w:hAnsi="Arial"/>
          <w:color w:val="555555"/>
          <w:sz w:val="22"/>
          <w:szCs w:val="22"/>
        </w:rPr>
        <w:t xml:space="preserve">Website Design: Content-heavy, functional but not design-forward; compensates with credibility signals (awards, credentials)</w:t>
      </w:r>
    </w:p>
    <w:p>
      <w:pPr>
        <w:pStyle w:val="ListParagraph"/>
        <w:numPr>
          <w:ilvl w:val="0"/>
          <w:numId w:val="2"/>
        </w:numPr>
        <w:spacing w:after="40" w:before="40"/>
      </w:pPr>
      <w:r>
        <w:rPr>
          <w:rFonts w:ascii="Arial" w:cs="Arial" w:eastAsia="Arial" w:hAnsi="Arial"/>
          <w:color w:val="555555"/>
          <w:sz w:val="22"/>
          <w:szCs w:val="22"/>
        </w:rPr>
        <w:t xml:space="preserve">Lead Generation: Contact-first CTAs, proprietary framework as a differentiator, strong LinkedIn presence</w:t>
      </w:r>
    </w:p>
    <w:p>
      <w:pPr>
        <w:pStyle w:val="ListParagraph"/>
        <w:numPr>
          <w:ilvl w:val="0"/>
          <w:numId w:val="2"/>
        </w:numPr>
        <w:spacing w:after="40" w:before="40"/>
      </w:pPr>
      <w:r>
        <w:rPr>
          <w:rFonts w:ascii="Arial" w:cs="Arial" w:eastAsia="Arial" w:hAnsi="Arial"/>
          <w:color w:val="555555"/>
          <w:sz w:val="22"/>
          <w:szCs w:val="22"/>
        </w:rPr>
        <w:t xml:space="preserve">Key Differentiator: Personal brand + content volume = dominant organic search presence</w:t>
      </w:r>
    </w:p>
    <w:p>
      <w:pPr>
        <w:pStyle w:val="ListParagraph"/>
        <w:numPr>
          <w:ilvl w:val="0"/>
          <w:numId w:val="2"/>
        </w:numPr>
        <w:spacing w:after="40" w:before="40"/>
      </w:pPr>
      <w:r>
        <w:rPr>
          <w:rFonts w:ascii="Arial" w:cs="Arial" w:eastAsia="Arial" w:hAnsi="Arial"/>
          <w:color w:val="555555"/>
          <w:sz w:val="22"/>
          <w:szCs w:val="22"/>
        </w:rPr>
        <w:t xml:space="preserve">Relevance to RG: Demonstrates that a solo-to-boutique firm CAN compete on SEO with a content-first strategy; Rogerio's credentials are equally strong</w:t>
      </w:r>
    </w:p>
    <w:p>
      <w:pPr>
        <w:pStyle w:val="Heading3"/>
        <w:spacing w:after="80" w:before="200"/>
      </w:pPr>
      <w:r>
        <w:rPr>
          <w:rFonts w:ascii="Arial" w:cs="Arial" w:eastAsia="Arial" w:hAnsi="Arial"/>
          <w:b/>
          <w:bCs/>
          <w:color w:val="1B2A4A"/>
          <w:sz w:val="24"/>
          <w:szCs w:val="24"/>
        </w:rPr>
        <w:t xml:space="preserve">733Park (733park.com)</w:t>
      </w:r>
    </w:p>
    <w:p>
      <w:pPr>
        <w:spacing w:after="80" w:before="80"/>
      </w:pPr>
      <w:r>
        <w:rPr>
          <w:rFonts w:ascii="Arial" w:cs="Arial" w:eastAsia="Arial" w:hAnsi="Arial"/>
          <w:color w:val="555555"/>
          <w:sz w:val="22"/>
          <w:szCs w:val="22"/>
        </w:rPr>
        <w:t xml:space="preserve">A boutique M&amp;A advisory firm specializing in AI, fintech, SaaS, and payments sectors. Based in Brookline, MA.</w:t>
      </w:r>
    </w:p>
    <w:p>
      <w:pPr>
        <w:pStyle w:val="ListParagraph"/>
        <w:numPr>
          <w:ilvl w:val="0"/>
          <w:numId w:val="2"/>
        </w:numPr>
        <w:spacing w:after="40" w:before="40"/>
      </w:pPr>
      <w:r>
        <w:rPr>
          <w:rFonts w:ascii="Arial" w:cs="Arial" w:eastAsia="Arial" w:hAnsi="Arial"/>
          <w:color w:val="555555"/>
          <w:sz w:val="22"/>
          <w:szCs w:val="22"/>
        </w:rPr>
        <w:t xml:space="preserve">Positioning: Sector-specialized M&amp;A advisory — 'we know your industry'</w:t>
      </w:r>
    </w:p>
    <w:p>
      <w:pPr>
        <w:pStyle w:val="ListParagraph"/>
        <w:numPr>
          <w:ilvl w:val="0"/>
          <w:numId w:val="2"/>
        </w:numPr>
        <w:spacing w:after="40" w:before="40"/>
      </w:pPr>
      <w:r>
        <w:rPr>
          <w:rFonts w:ascii="Arial" w:cs="Arial" w:eastAsia="Arial" w:hAnsi="Arial"/>
          <w:color w:val="555555"/>
          <w:sz w:val="22"/>
          <w:szCs w:val="22"/>
        </w:rPr>
        <w:t xml:space="preserve">Website Design: Clean, minimal, professional — light background with strong typography</w:t>
      </w:r>
    </w:p>
    <w:p>
      <w:pPr>
        <w:pStyle w:val="ListParagraph"/>
        <w:numPr>
          <w:ilvl w:val="0"/>
          <w:numId w:val="2"/>
        </w:numPr>
        <w:spacing w:after="40" w:before="40"/>
      </w:pPr>
      <w:r>
        <w:rPr>
          <w:rFonts w:ascii="Arial" w:cs="Arial" w:eastAsia="Arial" w:hAnsi="Arial"/>
          <w:color w:val="555555"/>
          <w:sz w:val="22"/>
          <w:szCs w:val="22"/>
        </w:rPr>
        <w:t xml:space="preserve">Lead Generation: Direct phone and email CTAs, clear specialization reduces friction</w:t>
      </w:r>
    </w:p>
    <w:p>
      <w:pPr>
        <w:pStyle w:val="ListParagraph"/>
        <w:numPr>
          <w:ilvl w:val="0"/>
          <w:numId w:val="2"/>
        </w:numPr>
        <w:spacing w:after="40" w:before="40"/>
      </w:pPr>
      <w:r>
        <w:rPr>
          <w:rFonts w:ascii="Arial" w:cs="Arial" w:eastAsia="Arial" w:hAnsi="Arial"/>
          <w:color w:val="555555"/>
          <w:sz w:val="22"/>
          <w:szCs w:val="22"/>
        </w:rPr>
        <w:t xml:space="preserve">Relevance to RG: Similar sector focus (fintech/SaaS/technology); demonstrates value of industry specificity in messaging</w:t>
      </w:r>
    </w:p>
    <w:p>
      <w:pPr>
        <w:pStyle w:val="Heading3"/>
        <w:spacing w:after="80" w:before="200"/>
      </w:pPr>
      <w:r>
        <w:rPr>
          <w:rFonts w:ascii="Arial" w:cs="Arial" w:eastAsia="Arial" w:hAnsi="Arial"/>
          <w:b/>
          <w:bCs/>
          <w:color w:val="1B2A4A"/>
          <w:sz w:val="24"/>
          <w:szCs w:val="24"/>
        </w:rPr>
        <w:t xml:space="preserve">AGC / OCM Solution</w:t>
      </w:r>
    </w:p>
    <w:p>
      <w:pPr>
        <w:spacing w:after="80" w:before="80"/>
      </w:pPr>
      <w:r>
        <w:rPr>
          <w:rFonts w:ascii="Arial" w:cs="Arial" w:eastAsia="Arial" w:hAnsi="Arial"/>
          <w:color w:val="555555"/>
          <w:sz w:val="22"/>
          <w:szCs w:val="22"/>
        </w:rPr>
        <w:t xml:space="preserve">Multi-brand content strategy — founder runs several properties (airiodion.com, ocmsolution.com, etc.) that cross-link and amplify each other's SEO.</w:t>
      </w:r>
    </w:p>
    <w:p>
      <w:pPr>
        <w:pStyle w:val="ListParagraph"/>
        <w:numPr>
          <w:ilvl w:val="0"/>
          <w:numId w:val="2"/>
        </w:numPr>
        <w:spacing w:after="40" w:before="40"/>
      </w:pPr>
      <w:r>
        <w:rPr>
          <w:rFonts w:ascii="Arial" w:cs="Arial" w:eastAsia="Arial" w:hAnsi="Arial"/>
          <w:color w:val="555555"/>
          <w:sz w:val="22"/>
          <w:szCs w:val="22"/>
        </w:rPr>
        <w:t xml:space="preserve">Relevance to RG: Future consideration — building a content ecosystem, not just a website</w:t>
      </w:r>
    </w:p>
    <w:p>
      <w:pPr>
        <w:pStyle w:val="Heading2"/>
        <w:spacing w:after="120" w:before="280"/>
      </w:pPr>
      <w:r>
        <w:rPr>
          <w:rFonts w:ascii="Arial" w:cs="Arial" w:eastAsia="Arial" w:hAnsi="Arial"/>
          <w:b/>
          <w:bCs/>
          <w:color w:val="1B2A4A"/>
          <w:sz w:val="28"/>
          <w:szCs w:val="28"/>
        </w:rPr>
        <w:t xml:space="preserve">2.2 Market Trends Relevant to RG Enterprise Consulting</w:t>
      </w:r>
    </w:p>
    <w:p>
      <w:pPr>
        <w:pStyle w:val="ListParagraph"/>
        <w:numPr>
          <w:ilvl w:val="0"/>
          <w:numId w:val="2"/>
        </w:numPr>
        <w:spacing w:after="40" w:before="40"/>
      </w:pPr>
      <w:r>
        <w:rPr>
          <w:rFonts w:ascii="Arial" w:cs="Arial" w:eastAsia="Arial" w:hAnsi="Arial"/>
          <w:color w:val="555555"/>
          <w:sz w:val="22"/>
          <w:szCs w:val="22"/>
        </w:rPr>
        <w:t xml:space="preserve">AI Readiness is the hottest emerging service: Only 1% of companies reach AI maturity despite investment; the gap between strategy and execution creates massive demand for hands-on consultants — exactly RG's profile</w:t>
      </w:r>
    </w:p>
    <w:p>
      <w:pPr>
        <w:pStyle w:val="ListParagraph"/>
        <w:numPr>
          <w:ilvl w:val="0"/>
          <w:numId w:val="2"/>
        </w:numPr>
        <w:spacing w:after="40" w:before="40"/>
      </w:pPr>
      <w:r>
        <w:rPr>
          <w:rFonts w:ascii="Arial" w:cs="Arial" w:eastAsia="Arial" w:hAnsi="Arial"/>
          <w:color w:val="555555"/>
          <w:sz w:val="22"/>
          <w:szCs w:val="22"/>
        </w:rPr>
        <w:t xml:space="preserve">SME AI market growing at 25.7% CAGR: Mid-sized companies 10–20 years old with fragmented tech stacks are the ideal target for Rogerio's AI readiness + digital transformation services</w:t>
      </w:r>
    </w:p>
    <w:p>
      <w:pPr>
        <w:pStyle w:val="ListParagraph"/>
        <w:numPr>
          <w:ilvl w:val="0"/>
          <w:numId w:val="2"/>
        </w:numPr>
        <w:spacing w:after="40" w:before="40"/>
      </w:pPr>
      <w:r>
        <w:rPr>
          <w:rFonts w:ascii="Arial" w:cs="Arial" w:eastAsia="Arial" w:hAnsi="Arial"/>
          <w:color w:val="555555"/>
          <w:sz w:val="22"/>
          <w:szCs w:val="22"/>
        </w:rPr>
        <w:t xml:space="preserve">Boutique vs. Big 4: 65% of businesses now prefer boutiques that 'actively participate in implementation' over firms that only provide strategy — this is RG's competitive advantage</w:t>
      </w:r>
    </w:p>
    <w:p>
      <w:pPr>
        <w:pStyle w:val="ListParagraph"/>
        <w:numPr>
          <w:ilvl w:val="0"/>
          <w:numId w:val="2"/>
        </w:numPr>
        <w:spacing w:after="40" w:before="40"/>
      </w:pPr>
      <w:r>
        <w:rPr>
          <w:rFonts w:ascii="Arial" w:cs="Arial" w:eastAsia="Arial" w:hAnsi="Arial"/>
          <w:color w:val="555555"/>
          <w:sz w:val="22"/>
          <w:szCs w:val="22"/>
        </w:rPr>
        <w:t xml:space="preserve">Content-driven SEO is the primary lead generation channel for boutique consulting firms without large sales teams</w:t>
      </w:r>
    </w:p>
    <w:p>
      <w:pPr>
        <w:pStyle w:val="ListParagraph"/>
        <w:numPr>
          <w:ilvl w:val="0"/>
          <w:numId w:val="2"/>
        </w:numPr>
        <w:spacing w:after="40" w:before="40"/>
      </w:pPr>
      <w:r>
        <w:rPr>
          <w:rFonts w:ascii="Arial" w:cs="Arial" w:eastAsia="Arial" w:hAnsi="Arial"/>
          <w:color w:val="555555"/>
          <w:sz w:val="22"/>
          <w:szCs w:val="22"/>
        </w:rPr>
        <w:t xml:space="preserve">M&amp;A deal volume continues to drive demand for post-merger integration specialists, particularly for technology integration workstreams</w:t>
      </w:r>
    </w:p>
    <w:p>
      <w:pPr>
        <w:pStyle w:val="ListParagraph"/>
        <w:numPr>
          <w:ilvl w:val="0"/>
          <w:numId w:val="2"/>
        </w:numPr>
        <w:spacing w:after="40" w:before="40"/>
      </w:pPr>
      <w:r>
        <w:rPr>
          <w:rFonts w:ascii="Arial" w:cs="Arial" w:eastAsia="Arial" w:hAnsi="Arial"/>
          <w:color w:val="555555"/>
          <w:sz w:val="22"/>
          <w:szCs w:val="22"/>
        </w:rPr>
        <w:t xml:space="preserve">The 'on-demand consultant network' model (hiring consultants per project) is standard and credible — RG should position this as a strength, not a limitation</w:t>
      </w:r>
    </w:p>
    <w:p>
      <w:pPr>
        <w:pStyle w:val="Heading2"/>
        <w:spacing w:after="120" w:before="280"/>
      </w:pPr>
      <w:r>
        <w:rPr>
          <w:rFonts w:ascii="Arial" w:cs="Arial" w:eastAsia="Arial" w:hAnsi="Arial"/>
          <w:b/>
          <w:bCs/>
          <w:color w:val="1B2A4A"/>
          <w:sz w:val="28"/>
          <w:szCs w:val="28"/>
        </w:rPr>
        <w:t xml:space="preserve">2.3 Key Website Features Observed in Benchmark Firms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Observed in Benchmarks (Implement Now)</w:t>
            </w:r>
          </w:p>
        </w:tc>
        <w:tc>
          <w:tcPr>
            <w:tcW w:type="dxa" w:w="46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Advanced / Future Roadmap Features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Clean, professional light-theme design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Super-admin CMS for content management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Strong founder/personal brand on About page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Client portal with project dashboards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Service pages with sub-service breakdowns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Scope control and change request workflow</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Case studies with metrics and outcomes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AI-powered content publishing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Gated resources (checklists, templates)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Weekly insights newsletter / email capture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Active blog / insights section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Multi-language support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Clear 'Schedule a Call' CTA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Industry-specific landing pages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Credentialing and award logos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Proposal/SoW generation tools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LinkedIn integration and social proof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On-demand consultant profile directory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Mobile-first responsive design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Integration with CRM (e.g. HubSpot/Salesforce)</w:t>
            </w:r>
          </w:p>
        </w:tc>
      </w:tr>
    </w:tbl>
    <w:p>
      <w:r>
        <w:br w:type="page"/>
      </w:r>
    </w:p>
    <w:p>
      <w:pPr>
        <w:shd w:fill="1B2A4A" w:val="clear"/>
        <w:spacing w:after="80" w:before="320"/>
      </w:pPr>
      <w:r>
        <w:rPr>
          <w:rFonts w:ascii="Arial" w:cs="Arial" w:eastAsia="Arial" w:hAnsi="Arial"/>
          <w:b/>
          <w:bCs/>
          <w:caps/>
          <w:color w:val="FFFFFF"/>
          <w:sz w:val="18"/>
          <w:szCs w:val="18"/>
        </w:rPr>
        <w:t xml:space="preserve">  Section 3  </w:t>
      </w:r>
    </w:p>
    <w:p>
      <w:pPr>
        <w:pStyle w:val="Heading1"/>
        <w:spacing w:after="160" w:before="360"/>
      </w:pPr>
      <w:r>
        <w:rPr>
          <w:rFonts w:ascii="Arial" w:cs="Arial" w:eastAsia="Arial" w:hAnsi="Arial"/>
          <w:b/>
          <w:bCs/>
          <w:color w:val="1B2A4A"/>
          <w:sz w:val="36"/>
          <w:szCs w:val="36"/>
        </w:rPr>
        <w:t xml:space="preserve">3. Service Portfolio Definition</w:t>
      </w:r>
    </w:p>
    <w:p>
      <w:pPr>
        <w:spacing w:after="80" w:before="80"/>
      </w:pPr>
      <w:r>
        <w:rPr>
          <w:rFonts w:ascii="Arial" w:cs="Arial" w:eastAsia="Arial" w:hAnsi="Arial"/>
          <w:color w:val="555555"/>
          <w:sz w:val="22"/>
          <w:szCs w:val="22"/>
        </w:rPr>
        <w:t xml:space="preserve">Based on Rogerio's resume, current engagements, and market positioning research, the following four service lines are recommended as the core offering of RG Enterprise Consulting v2.0. These replace the current vague three-service structure and are purpose-built for SEO, lead targeting, and storytelling.</w:t>
      </w:r>
    </w:p>
    <w:p>
      <w:pPr>
        <w:pStyle w:val="Heading2"/>
        <w:spacing w:after="120" w:before="280"/>
      </w:pPr>
      <w:r>
        <w:rPr>
          <w:rFonts w:ascii="Arial" w:cs="Arial" w:eastAsia="Arial" w:hAnsi="Arial"/>
          <w:b/>
          <w:bCs/>
          <w:color w:val="1B2A4A"/>
          <w:sz w:val="28"/>
          <w:szCs w:val="28"/>
        </w:rPr>
        <w:t xml:space="preserve">3.1 Post-Merger Integration (PMI) — M&amp;A Integration Consulting</w:t>
      </w:r>
    </w:p>
    <w:p>
      <w:pPr>
        <w:spacing w:after="80" w:before="80"/>
      </w:pPr>
      <w:r>
        <w:rPr>
          <w:rFonts w:ascii="Arial" w:cs="Arial" w:eastAsia="Arial" w:hAnsi="Arial"/>
          <w:color w:val="555555"/>
          <w:sz w:val="22"/>
          <w:szCs w:val="22"/>
        </w:rPr>
        <w:t xml:space="preserve">Primary anchor service. Rogerio's most validated, highest-value expertise based on active engagements at Vistra, Equifax/Datavant, and Verifone.</w:t>
      </w:r>
    </w:p>
    <w:p>
      <w:pPr>
        <w:pStyle w:val="ListParagraph"/>
        <w:numPr>
          <w:ilvl w:val="0"/>
          <w:numId w:val="2"/>
        </w:numPr>
        <w:spacing w:after="40" w:before="40"/>
      </w:pPr>
      <w:r>
        <w:rPr>
          <w:rFonts w:ascii="Arial" w:cs="Arial" w:eastAsia="Arial" w:hAnsi="Arial"/>
          <w:color w:val="555555"/>
          <w:sz w:val="22"/>
          <w:szCs w:val="22"/>
        </w:rPr>
        <w:t xml:space="preserve">Target Clients: PE-backed acquirers, mid-market strategic acquirers, corporate development teams</w:t>
      </w:r>
    </w:p>
    <w:p>
      <w:pPr>
        <w:pStyle w:val="ListParagraph"/>
        <w:numPr>
          <w:ilvl w:val="0"/>
          <w:numId w:val="2"/>
        </w:numPr>
        <w:spacing w:after="40" w:before="40"/>
      </w:pPr>
      <w:r>
        <w:rPr>
          <w:rFonts w:ascii="Arial" w:cs="Arial" w:eastAsia="Arial" w:hAnsi="Arial"/>
          <w:color w:val="555555"/>
          <w:sz w:val="22"/>
          <w:szCs w:val="22"/>
        </w:rPr>
        <w:t xml:space="preserve">Sub-services: Full Integration Management Office (IMO) leadership, technology integration workstreams (cloud, ERP, HRIS, CRM migrations), operating model alignment, governance and reporting frameworks, Day-1 readiness planning, synergy realization tracking</w:t>
      </w:r>
    </w:p>
    <w:p>
      <w:pPr>
        <w:pStyle w:val="ListParagraph"/>
        <w:numPr>
          <w:ilvl w:val="0"/>
          <w:numId w:val="2"/>
        </w:numPr>
        <w:spacing w:after="40" w:before="40"/>
      </w:pPr>
      <w:r>
        <w:rPr>
          <w:rFonts w:ascii="Arial" w:cs="Arial" w:eastAsia="Arial" w:hAnsi="Arial"/>
          <w:color w:val="555555"/>
          <w:sz w:val="22"/>
          <w:szCs w:val="22"/>
        </w:rPr>
        <w:t xml:space="preserve">Proof Points: Vistra/BizLatinHub (13 workstreams, 15 LatAm markets), Datavant ($10M+ portfolio post-merger), Verifone ($6M savings achieved)</w:t>
      </w:r>
    </w:p>
    <w:p>
      <w:pPr>
        <w:pStyle w:val="ListParagraph"/>
        <w:numPr>
          <w:ilvl w:val="0"/>
          <w:numId w:val="2"/>
        </w:numPr>
        <w:spacing w:after="40" w:before="40"/>
      </w:pPr>
      <w:r>
        <w:rPr>
          <w:rFonts w:ascii="Arial" w:cs="Arial" w:eastAsia="Arial" w:hAnsi="Arial"/>
          <w:color w:val="555555"/>
          <w:sz w:val="22"/>
          <w:szCs w:val="22"/>
        </w:rPr>
        <w:t xml:space="preserve">SEO Keywords: post-merger integration consultant, M&amp;A integration consulting, PMI consulting firm, technology M&amp;A integration, M&amp;A IT integration</w:t>
      </w:r>
    </w:p>
    <w:p>
      <w:pPr>
        <w:pStyle w:val="Heading2"/>
        <w:spacing w:after="120" w:before="280"/>
      </w:pPr>
      <w:r>
        <w:rPr>
          <w:rFonts w:ascii="Arial" w:cs="Arial" w:eastAsia="Arial" w:hAnsi="Arial"/>
          <w:b/>
          <w:bCs/>
          <w:color w:val="1B2A4A"/>
          <w:sz w:val="28"/>
          <w:szCs w:val="28"/>
        </w:rPr>
        <w:t xml:space="preserve">3.2 AI Readiness &amp; Corporate AI Strategy</w:t>
      </w:r>
    </w:p>
    <w:p>
      <w:pPr>
        <w:spacing w:after="80" w:before="80"/>
      </w:pPr>
      <w:r>
        <w:rPr>
          <w:rFonts w:ascii="Arial" w:cs="Arial" w:eastAsia="Arial" w:hAnsi="Arial"/>
          <w:color w:val="555555"/>
          <w:sz w:val="22"/>
          <w:szCs w:val="22"/>
        </w:rPr>
        <w:t xml:space="preserve">Fastest-growing service opportunity. Targets mid-sized companies (10–20 years old, $20M–$500M revenue) with fragmented data, legacy ERP/CRM stacks, and aspirations to leverage AI but no clear path.</w:t>
      </w:r>
    </w:p>
    <w:p>
      <w:pPr>
        <w:pStyle w:val="ListParagraph"/>
        <w:numPr>
          <w:ilvl w:val="0"/>
          <w:numId w:val="2"/>
        </w:numPr>
        <w:spacing w:after="40" w:before="40"/>
      </w:pPr>
      <w:r>
        <w:rPr>
          <w:rFonts w:ascii="Arial" w:cs="Arial" w:eastAsia="Arial" w:hAnsi="Arial"/>
          <w:color w:val="555555"/>
          <w:sz w:val="22"/>
          <w:szCs w:val="22"/>
        </w:rPr>
        <w:t xml:space="preserve">Target Clients: Mid-market companies with 50–2,000 employees, multiple legacy systems, no cohesive data strategy</w:t>
      </w:r>
    </w:p>
    <w:p>
      <w:pPr>
        <w:pStyle w:val="ListParagraph"/>
        <w:numPr>
          <w:ilvl w:val="0"/>
          <w:numId w:val="2"/>
        </w:numPr>
        <w:spacing w:after="40" w:before="40"/>
      </w:pPr>
      <w:r>
        <w:rPr>
          <w:rFonts w:ascii="Arial" w:cs="Arial" w:eastAsia="Arial" w:hAnsi="Arial"/>
          <w:color w:val="555555"/>
          <w:sz w:val="22"/>
          <w:szCs w:val="22"/>
        </w:rPr>
        <w:t xml:space="preserve">Sub-services: AI Maturity Assessment, Data Architecture Audit and Readiness Roadmap, LLM Integration Planning, AI Governance Framework, Change Management for AI adoption</w:t>
      </w:r>
    </w:p>
    <w:p>
      <w:pPr>
        <w:pStyle w:val="ListParagraph"/>
        <w:numPr>
          <w:ilvl w:val="0"/>
          <w:numId w:val="2"/>
        </w:numPr>
        <w:spacing w:after="40" w:before="40"/>
      </w:pPr>
      <w:r>
        <w:rPr>
          <w:rFonts w:ascii="Arial" w:cs="Arial" w:eastAsia="Arial" w:hAnsi="Arial"/>
          <w:color w:val="555555"/>
          <w:sz w:val="22"/>
          <w:szCs w:val="22"/>
        </w:rPr>
        <w:t xml:space="preserve">Partner Angle: Rogerio has a specialist AI partner for implementation — RG leads strategy and program management; partner delivers technical execution (note: joint go-to-market messaging needed)</w:t>
      </w:r>
    </w:p>
    <w:p>
      <w:pPr>
        <w:pStyle w:val="ListParagraph"/>
        <w:numPr>
          <w:ilvl w:val="0"/>
          <w:numId w:val="2"/>
        </w:numPr>
        <w:spacing w:after="40" w:before="40"/>
      </w:pPr>
      <w:r>
        <w:rPr>
          <w:rFonts w:ascii="Arial" w:cs="Arial" w:eastAsia="Arial" w:hAnsi="Arial"/>
          <w:color w:val="555555"/>
          <w:sz w:val="22"/>
          <w:szCs w:val="22"/>
        </w:rPr>
        <w:t xml:space="preserve">Differentiation: Unlike pure AI vendors, RG brings program management rigor and change management expertise to AI deployments — addressing the #1 reason AI projects fail</w:t>
      </w:r>
    </w:p>
    <w:p>
      <w:pPr>
        <w:pStyle w:val="ListParagraph"/>
        <w:numPr>
          <w:ilvl w:val="0"/>
          <w:numId w:val="2"/>
        </w:numPr>
        <w:spacing w:after="40" w:before="40"/>
      </w:pPr>
      <w:r>
        <w:rPr>
          <w:rFonts w:ascii="Arial" w:cs="Arial" w:eastAsia="Arial" w:hAnsi="Arial"/>
          <w:color w:val="555555"/>
          <w:sz w:val="22"/>
          <w:szCs w:val="22"/>
        </w:rPr>
        <w:t xml:space="preserve">SEO Keywords: AI readiness assessment, corporate AI strategy consulting, AI transformation for mid-market, AI data readiness consulting</w:t>
      </w:r>
    </w:p>
    <w:p>
      <w:pPr>
        <w:pStyle w:val="Heading2"/>
        <w:spacing w:after="120" w:before="280"/>
      </w:pPr>
      <w:r>
        <w:rPr>
          <w:rFonts w:ascii="Arial" w:cs="Arial" w:eastAsia="Arial" w:hAnsi="Arial"/>
          <w:b/>
          <w:bCs/>
          <w:color w:val="1B2A4A"/>
          <w:sz w:val="28"/>
          <w:szCs w:val="28"/>
        </w:rPr>
        <w:t xml:space="preserve">3.3 Digital Transformation &amp; Technology Integration</w:t>
      </w:r>
    </w:p>
    <w:p>
      <w:pPr>
        <w:spacing w:after="80" w:before="80"/>
      </w:pPr>
      <w:r>
        <w:rPr>
          <w:rFonts w:ascii="Arial" w:cs="Arial" w:eastAsia="Arial" w:hAnsi="Arial"/>
          <w:color w:val="555555"/>
          <w:sz w:val="22"/>
          <w:szCs w:val="22"/>
        </w:rPr>
        <w:t xml:space="preserve">This service addresses technology modernization, cloud migration, system integration (ERP, CRM, HRIS), and data platform upgrades. This is both a standalone service and a frequent component of M&amp;A integrations and AI readiness engagements.</w:t>
      </w:r>
    </w:p>
    <w:p>
      <w:pPr>
        <w:pStyle w:val="ListParagraph"/>
        <w:numPr>
          <w:ilvl w:val="0"/>
          <w:numId w:val="2"/>
        </w:numPr>
        <w:spacing w:after="40" w:before="40"/>
      </w:pPr>
      <w:r>
        <w:rPr>
          <w:rFonts w:ascii="Arial" w:cs="Arial" w:eastAsia="Arial" w:hAnsi="Arial"/>
          <w:color w:val="555555"/>
          <w:sz w:val="22"/>
          <w:szCs w:val="22"/>
        </w:rPr>
        <w:t xml:space="preserve">Target Clients: Companies modernizing legacy infrastructure, undergoing cloud migration, or integrating newly acquired technology stacks</w:t>
      </w:r>
    </w:p>
    <w:p>
      <w:pPr>
        <w:pStyle w:val="ListParagraph"/>
        <w:numPr>
          <w:ilvl w:val="0"/>
          <w:numId w:val="2"/>
        </w:numPr>
        <w:spacing w:after="40" w:before="40"/>
      </w:pPr>
      <w:r>
        <w:rPr>
          <w:rFonts w:ascii="Arial" w:cs="Arial" w:eastAsia="Arial" w:hAnsi="Arial"/>
          <w:color w:val="555555"/>
          <w:sz w:val="22"/>
          <w:szCs w:val="22"/>
        </w:rPr>
        <w:t xml:space="preserve">Sub-services: Cloud migration program management (GCP, Azure, AWS), ERP/CRM/HRIS integration and cutover, data platform modernization, technology roadmap development, vendor selection and management</w:t>
      </w:r>
    </w:p>
    <w:p>
      <w:pPr>
        <w:pStyle w:val="ListParagraph"/>
        <w:numPr>
          <w:ilvl w:val="0"/>
          <w:numId w:val="2"/>
        </w:numPr>
        <w:spacing w:after="40" w:before="40"/>
      </w:pPr>
      <w:r>
        <w:rPr>
          <w:rFonts w:ascii="Arial" w:cs="Arial" w:eastAsia="Arial" w:hAnsi="Arial"/>
          <w:color w:val="555555"/>
          <w:sz w:val="22"/>
          <w:szCs w:val="22"/>
        </w:rPr>
        <w:t xml:space="preserve">Proof Points: SQL Server to GCP migration with AI-assisted automation saving 1,000+ man-hours (Equifax); Google Workspace to Microsoft 365 migration (Datavant, Vistra); data center consolidation (Datavant)</w:t>
      </w:r>
    </w:p>
    <w:p>
      <w:pPr>
        <w:pStyle w:val="ListParagraph"/>
        <w:numPr>
          <w:ilvl w:val="0"/>
          <w:numId w:val="2"/>
        </w:numPr>
        <w:spacing w:after="40" w:before="40"/>
      </w:pPr>
      <w:r>
        <w:rPr>
          <w:rFonts w:ascii="Arial" w:cs="Arial" w:eastAsia="Arial" w:hAnsi="Arial"/>
          <w:color w:val="555555"/>
          <w:sz w:val="22"/>
          <w:szCs w:val="22"/>
        </w:rPr>
        <w:t xml:space="preserve">SEO Keywords: digital transformation consulting, technology integration consulting, cloud migration program management, ERP integration consultant</w:t>
      </w:r>
    </w:p>
    <w:p>
      <w:pPr>
        <w:pStyle w:val="Heading2"/>
        <w:spacing w:after="120" w:before="280"/>
      </w:pPr>
      <w:r>
        <w:rPr>
          <w:rFonts w:ascii="Arial" w:cs="Arial" w:eastAsia="Arial" w:hAnsi="Arial"/>
          <w:b/>
          <w:bCs/>
          <w:color w:val="1B2A4A"/>
          <w:sz w:val="28"/>
          <w:szCs w:val="28"/>
        </w:rPr>
        <w:t xml:space="preserve">3.4 Business Transformation &amp; Organizational Strategy</w:t>
      </w:r>
    </w:p>
    <w:p>
      <w:pPr>
        <w:spacing w:after="80" w:before="80"/>
      </w:pPr>
      <w:r>
        <w:rPr>
          <w:rFonts w:ascii="Arial" w:cs="Arial" w:eastAsia="Arial" w:hAnsi="Arial"/>
          <w:color w:val="555555"/>
          <w:sz w:val="22"/>
          <w:szCs w:val="22"/>
        </w:rPr>
        <w:t xml:space="preserve">Strategic advisory service for SMBs undergoing significant organizational change — restructuring, scaling, entering new markets, or preparing for M&amp;A. This is differentiated from the above by focusing on people, org design, and operating model — not technology.</w:t>
      </w:r>
    </w:p>
    <w:p>
      <w:pPr>
        <w:pStyle w:val="ListParagraph"/>
        <w:numPr>
          <w:ilvl w:val="0"/>
          <w:numId w:val="2"/>
        </w:numPr>
        <w:spacing w:after="40" w:before="40"/>
      </w:pPr>
      <w:r>
        <w:rPr>
          <w:rFonts w:ascii="Arial" w:cs="Arial" w:eastAsia="Arial" w:hAnsi="Arial"/>
          <w:color w:val="555555"/>
          <w:sz w:val="22"/>
          <w:szCs w:val="22"/>
        </w:rPr>
        <w:t xml:space="preserve">Target Clients: SMBs ($5M–$200M revenue) navigating growth inflections, ownership transitions, or market expansion</w:t>
      </w:r>
    </w:p>
    <w:p>
      <w:pPr>
        <w:pStyle w:val="ListParagraph"/>
        <w:numPr>
          <w:ilvl w:val="0"/>
          <w:numId w:val="2"/>
        </w:numPr>
        <w:spacing w:after="40" w:before="40"/>
      </w:pPr>
      <w:r>
        <w:rPr>
          <w:rFonts w:ascii="Arial" w:cs="Arial" w:eastAsia="Arial" w:hAnsi="Arial"/>
          <w:color w:val="555555"/>
          <w:sz w:val="22"/>
          <w:szCs w:val="22"/>
        </w:rPr>
        <w:t xml:space="preserve">Sub-services: Operating model design, organizational restructuring, PMO setup and governance, business strategy development, change management and communications, executive alignment facilitation</w:t>
      </w:r>
    </w:p>
    <w:p>
      <w:pPr>
        <w:pStyle w:val="ListParagraph"/>
        <w:numPr>
          <w:ilvl w:val="0"/>
          <w:numId w:val="2"/>
        </w:numPr>
        <w:spacing w:after="40" w:before="40"/>
      </w:pPr>
      <w:r>
        <w:rPr>
          <w:rFonts w:ascii="Arial" w:cs="Arial" w:eastAsia="Arial" w:hAnsi="Arial"/>
          <w:color w:val="555555"/>
          <w:sz w:val="22"/>
          <w:szCs w:val="22"/>
        </w:rPr>
        <w:t xml:space="preserve">Messaging Note: Position as 'the consulting partner that bridges strategy and execution' — many firms give advice; RG delivers results</w:t>
      </w:r>
    </w:p>
    <w:p>
      <w:pPr>
        <w:pStyle w:val="ListParagraph"/>
        <w:numPr>
          <w:ilvl w:val="0"/>
          <w:numId w:val="2"/>
        </w:numPr>
        <w:spacing w:after="40" w:before="40"/>
      </w:pPr>
      <w:r>
        <w:rPr>
          <w:rFonts w:ascii="Arial" w:cs="Arial" w:eastAsia="Arial" w:hAnsi="Arial"/>
          <w:color w:val="555555"/>
          <w:sz w:val="22"/>
          <w:szCs w:val="22"/>
        </w:rPr>
        <w:t xml:space="preserve">SEO Keywords: business transformation consulting, organizational change management, PMO consulting, operating model design, SMB strategy consulting</w:t>
      </w:r>
    </w:p>
    <w:p>
      <w:pPr>
        <w:pStyle w:val="Heading2"/>
        <w:spacing w:after="120" w:before="280"/>
      </w:pPr>
      <w:r>
        <w:rPr>
          <w:rFonts w:ascii="Arial" w:cs="Arial" w:eastAsia="Arial" w:hAnsi="Arial"/>
          <w:b/>
          <w:bCs/>
          <w:color w:val="1B2A4A"/>
          <w:sz w:val="28"/>
          <w:szCs w:val="28"/>
        </w:rPr>
        <w:t xml:space="preserve">3.5 Service Positioning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872"/>
        <w:gridCol w:w="1404"/>
      </w:tblGrid>
      <w:tr>
        <w:trPr>
          <w:tblHeader/>
        </w:trPr>
        <w:tc>
          <w:tcPr>
            <w:tcW w:type="dxa" w:w="234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Service Line</w:t>
            </w:r>
          </w:p>
        </w:tc>
        <w:tc>
          <w:tcPr>
            <w:tcW w:type="dxa" w:w="1872"/>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Target Client</w:t>
            </w:r>
          </w:p>
        </w:tc>
        <w:tc>
          <w:tcPr>
            <w:tcW w:type="dxa" w:w="1872"/>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Avg. Engagement</w:t>
            </w:r>
          </w:p>
        </w:tc>
        <w:tc>
          <w:tcPr>
            <w:tcW w:type="dxa" w:w="1872"/>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Revenue Potential</w:t>
            </w:r>
          </w:p>
        </w:tc>
        <w:tc>
          <w:tcPr>
            <w:tcW w:type="dxa" w:w="1404"/>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SEO Priority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PMI / M&amp;A Integration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 funds, corp dev teams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3–12 months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 Readiness &amp; Strategy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Mid-market ($20M–$500M)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2–6 months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404"/>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555555"/>
                <w:sz w:val="20"/>
                <w:szCs w:val="20"/>
              </w:rPr>
              <w:t xml:space="preserve">Very 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Digital Transformation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Enterprise / Mid-market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3–9 months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404"/>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Business Transformation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SMB ($5M–$200M)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1–6 months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404"/>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Medium</w:t>
            </w:r>
          </w:p>
        </w:tc>
      </w:tr>
    </w:tbl>
    <w:p>
      <w:r>
        <w:br w:type="page"/>
      </w:r>
    </w:p>
    <w:p>
      <w:pPr>
        <w:shd w:fill="1B2A4A" w:val="clear"/>
        <w:spacing w:after="80" w:before="320"/>
      </w:pPr>
      <w:r>
        <w:rPr>
          <w:rFonts w:ascii="Arial" w:cs="Arial" w:eastAsia="Arial" w:hAnsi="Arial"/>
          <w:b/>
          <w:bCs/>
          <w:caps/>
          <w:color w:val="FFFFFF"/>
          <w:sz w:val="18"/>
          <w:szCs w:val="18"/>
        </w:rPr>
        <w:t xml:space="preserve">  Section 4  </w:t>
      </w:r>
    </w:p>
    <w:p>
      <w:pPr>
        <w:pStyle w:val="Heading1"/>
        <w:spacing w:after="160" w:before="360"/>
      </w:pPr>
      <w:r>
        <w:rPr>
          <w:rFonts w:ascii="Arial" w:cs="Arial" w:eastAsia="Arial" w:hAnsi="Arial"/>
          <w:b/>
          <w:bCs/>
          <w:color w:val="1B2A4A"/>
          <w:sz w:val="36"/>
          <w:szCs w:val="36"/>
        </w:rPr>
        <w:t xml:space="preserve">4. Current System Audit — Version 1.4</w:t>
      </w:r>
    </w:p>
    <w:p>
      <w:pPr>
        <w:spacing w:after="80" w:before="80"/>
      </w:pPr>
      <w:r>
        <w:rPr>
          <w:rFonts w:ascii="Arial" w:cs="Arial" w:eastAsia="Arial" w:hAnsi="Arial"/>
          <w:color w:val="555555"/>
          <w:sz w:val="22"/>
          <w:szCs w:val="22"/>
        </w:rPr>
        <w:t xml:space="preserve">The current website (version 1.4, committed November 2025) was built using React 18, Vite, Tailwind CSS, Firebase (Auth, Firestore, Functions, Hosting), with HeadlessUI, HeroIcons, and react-google-recaptcha. The following audit identifies specific issues and gaps in each module.</w:t>
      </w:r>
    </w:p>
    <w:p>
      <w:pPr>
        <w:pStyle w:val="Heading2"/>
        <w:spacing w:after="120" w:before="280"/>
      </w:pPr>
      <w:r>
        <w:rPr>
          <w:rFonts w:ascii="Arial" w:cs="Arial" w:eastAsia="Arial" w:hAnsi="Arial"/>
          <w:b/>
          <w:bCs/>
          <w:color w:val="1B2A4A"/>
          <w:sz w:val="28"/>
          <w:szCs w:val="28"/>
        </w:rPr>
        <w:t xml:space="preserve">4.1 Public Website — Critical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Feature / Requirement</w:t>
            </w:r>
          </w:p>
        </w:tc>
        <w:tc>
          <w:tcPr>
            <w:tcW w:type="dxa" w:w="20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41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Hero Section</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555555"/>
                <w:sz w:val="20"/>
                <w:szCs w:val="20"/>
              </w:rPr>
              <w:t xml:space="preserve">P0 – 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real imagery; generic gradient; logo displayed too large; CTA button with animate-pulse looks unprofessional; no SEO &lt;meta&gt; tags on any page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Services Page</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555555"/>
                <w:sz w:val="20"/>
                <w:szCs w:val="20"/>
              </w:rPr>
              <w:t xml:space="preserve">P0 – 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 services listed but copy is thin (3–4 lines each); no sub-service breakdowns; no pricing signals; CTA links to generic Contact page only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About Page</w:t>
            </w:r>
          </w:p>
        </w:tc>
        <w:tc>
          <w:tcPr>
            <w:tcW w:type="dxa" w:w="2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P1 –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Rogerio's profile is present and LinkedIn photo is used; credentials are listed but undersell Wharton/GT/Stanford education; no timeline or visual career story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Portfolio Page</w:t>
            </w:r>
          </w:p>
        </w:tc>
        <w:tc>
          <w:tcPr>
            <w:tcW w:type="dxa" w:w="2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P1 –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Fetches projects from Firestore but no real projects are loaded; placeholder-only; no case study structure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Contact Page — Form Bug</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555555"/>
                <w:sz w:val="20"/>
                <w:szCs w:val="20"/>
              </w:rPr>
              <w:t xml:space="preserve">P0 – 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Form POSTs to '/api/sendContactEmail' — a hardcoded placeholder never wired to Firebase Functions. ALL LEADS ARE SILENTLY LOST.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Contact Form — Questions</w:t>
            </w:r>
          </w:p>
        </w:tc>
        <w:tc>
          <w:tcPr>
            <w:tcW w:type="dxa" w:w="2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P1 –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Service dropdown lists wrong services (Custom Software Dev, Cloud &amp; DevOps — not RG's actual services); no questions about timeline, company size, or current challenges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Testimonials</w:t>
            </w:r>
          </w:p>
        </w:tc>
        <w:tc>
          <w:tcPr>
            <w:tcW w:type="dxa" w:w="2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P1 –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Only one testimonial, attributed to 'Jane Doe, CEO of Tech Innovators Inc.' — a generic placeholder. Damages credibility significantly.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Navigation</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P2 – 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'Schedule a Call' CTA button; no Articles/Insights link; Login link exposed in main nav (should be subtle/footer)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Footer</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P2 – 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Links to '/client-login' which doesn't exist (correct path is '/login'); missing LinkedIn company page link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SEO — All Pages</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555555"/>
                <w:sz w:val="20"/>
                <w:szCs w:val="20"/>
              </w:rPr>
              <w:t xml:space="preserve">P0 – 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Zero &lt;meta&gt; tags, no Open Graph, no structured JSON-LD, no sitemap.xml, no robots.txt. Site has no organic search presence.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Theme System</w:t>
            </w:r>
          </w:p>
        </w:tc>
        <w:tc>
          <w:tcPr>
            <w:tcW w:type="dxa" w:w="2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P1 –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bg-gray-900 hard-coded across every component. Changing the color scheme requires editing every file individually.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Analytics</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P2 – 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Analytics imported but it is unclear if it is properly configured and tracking page views correctly.</w:t>
            </w:r>
          </w:p>
        </w:tc>
      </w:tr>
    </w:tbl>
    <w:p>
      <w:pPr>
        <w:pStyle w:val="Heading2"/>
        <w:spacing w:after="120" w:before="280"/>
      </w:pPr>
      <w:r>
        <w:rPr>
          <w:rFonts w:ascii="Arial" w:cs="Arial" w:eastAsia="Arial" w:hAnsi="Arial"/>
          <w:b/>
          <w:bCs/>
          <w:color w:val="1B2A4A"/>
          <w:sz w:val="28"/>
          <w:szCs w:val="28"/>
        </w:rPr>
        <w:t xml:space="preserve">4.2 Client Portal — Current State</w:t>
      </w:r>
    </w:p>
    <w:p>
      <w:pPr>
        <w:spacing w:after="80" w:before="80"/>
      </w:pPr>
      <w:r>
        <w:rPr>
          <w:rFonts w:ascii="Arial" w:cs="Arial" w:eastAsia="Arial" w:hAnsi="Arial"/>
          <w:color w:val="555555"/>
          <w:sz w:val="22"/>
          <w:szCs w:val="22"/>
        </w:rPr>
        <w:t xml:space="preserve">The client portal (routes: /client/dashboard, /client/projects, /client/documents) provides authenticated client access managed via Firebase Auth. An admin area (/admin, /admin/projects) exists but is gated by a hardcoded email check ('admin@rgenterpriseconsulting.com').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Feature / Requirement</w:t>
            </w:r>
          </w:p>
        </w:tc>
        <w:tc>
          <w:tcPr>
            <w:tcW w:type="dxa" w:w="20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41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Client Dashboard</w:t>
            </w:r>
          </w:p>
        </w:tc>
        <w:tc>
          <w:tcPr>
            <w:tcW w:type="dxa" w:w="2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P1 –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Exists but provides no meaningful project status. Clients cannot see real-time project health, milestone progress, or consultant activity.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 Dashboard</w:t>
            </w:r>
          </w:p>
        </w:tc>
        <w:tc>
          <w:tcPr>
            <w:tcW w:type="dxa" w:w="2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P1 –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Basic admin view exists but is not structured for multi-project oversight. No way for Rogerio to see a consolidated view of all active projects, their health, or pending items.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 Projects</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555555"/>
                <w:sz w:val="20"/>
                <w:szCs w:val="20"/>
              </w:rPr>
              <w:t xml:space="preserve">P0 – 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AdminProjects.jsx is 28KB — the largest file in the codebase — suggesting it is overly complex, likely unmaintainable. No structured SoW workflow exists.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Scope Control</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555555"/>
                <w:sz w:val="20"/>
                <w:szCs w:val="20"/>
              </w:rPr>
              <w:t xml:space="preserve">P0 – 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formal change request workflow. No mechanism for clients to submit scope change requests that trigger an approval process.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Document Portal</w:t>
            </w:r>
          </w:p>
        </w:tc>
        <w:tc>
          <w:tcPr>
            <w:tcW w:type="dxa" w:w="2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P1 –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Exists but no structured folder hierarchy or version control for deliverables (proposals, SoWs, reports).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Role-Based Access</w:t>
            </w:r>
          </w:p>
        </w:tc>
        <w:tc>
          <w:tcPr>
            <w:tcW w:type="dxa" w:w="2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P1 –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 access is hardcoded to a single email. No role system. Cannot add a second admin or a consultant-level 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Notifications</w:t>
            </w:r>
          </w:p>
        </w:tc>
        <w:tc>
          <w:tcPr>
            <w:tcW w:type="dxa" w:w="208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555555"/>
                <w:sz w:val="20"/>
                <w:szCs w:val="20"/>
              </w:rPr>
              <w:t xml:space="preserve">P0 – Critical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notification system. Neither Rogerio nor clients receive alerts for project updates, new messages, or scope change requests.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Multi-Project Support</w:t>
            </w:r>
          </w:p>
        </w:tc>
        <w:tc>
          <w:tcPr>
            <w:tcW w:type="dxa" w:w="2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P1 –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Portal was designed for single-project view. RG's growth goal (multiple simultaneous projects) is not supported.</w:t>
            </w:r>
          </w:p>
        </w:tc>
      </w:tr>
    </w:tbl>
    <w:p>
      <w:pPr>
        <w:pStyle w:val="Heading2"/>
        <w:spacing w:after="120" w:before="280"/>
      </w:pPr>
      <w:r>
        <w:rPr>
          <w:rFonts w:ascii="Arial" w:cs="Arial" w:eastAsia="Arial" w:hAnsi="Arial"/>
          <w:b/>
          <w:bCs/>
          <w:color w:val="1B2A4A"/>
          <w:sz w:val="28"/>
          <w:szCs w:val="28"/>
        </w:rPr>
        <w:t xml:space="preserve">4.3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Feature / Requirement</w:t>
            </w:r>
          </w:p>
        </w:tc>
        <w:tc>
          <w:tcPr>
            <w:tcW w:type="dxa" w:w="20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c>
          <w:tcPr>
            <w:tcW w:type="dxa" w:w="41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Hosting</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P2 – 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Configured and working. firebase.json, firestore.rules, and firestore.indexes.json are present and deployed.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Functions</w:t>
            </w:r>
          </w:p>
        </w:tc>
        <w:tc>
          <w:tcPr>
            <w:tcW w:type="dxa" w:w="2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P1 –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 /functions directory exists but the contact form email function was never completed or deployed. Netlify.toml also present — suggests indecision about hosting platform.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Environment Variables</w:t>
            </w:r>
          </w:p>
        </w:tc>
        <w:tc>
          <w:tcPr>
            <w:tcW w:type="dxa" w:w="208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P1 – 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config is in src/firebase-config.js — likely includes API keys that should be in .env files, not committed to Git.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Build System</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P2 – 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Vite + React — modern and appropriate. No changes needed here.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Testing</w:t>
            </w:r>
          </w:p>
        </w:tc>
        <w:tc>
          <w:tcPr>
            <w:tcW w:type="dxa" w:w="20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P2 – 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 test suite exists. babel.config.js is present but no test files found.</w:t>
            </w:r>
          </w:p>
        </w:tc>
      </w:tr>
    </w:tbl>
    <w:p>
      <w:r>
        <w:br w:type="page"/>
      </w:r>
    </w:p>
    <w:p>
      <w:pPr>
        <w:shd w:fill="1B2A4A" w:val="clear"/>
        <w:spacing w:after="80" w:before="320"/>
      </w:pPr>
      <w:r>
        <w:rPr>
          <w:rFonts w:ascii="Arial" w:cs="Arial" w:eastAsia="Arial" w:hAnsi="Arial"/>
          <w:b/>
          <w:bCs/>
          <w:caps/>
          <w:color w:val="FFFFFF"/>
          <w:sz w:val="18"/>
          <w:szCs w:val="18"/>
        </w:rPr>
        <w:t xml:space="preserve">  Section 5  </w:t>
      </w:r>
    </w:p>
    <w:p>
      <w:pPr>
        <w:pStyle w:val="Heading1"/>
        <w:spacing w:after="160" w:before="360"/>
      </w:pPr>
      <w:r>
        <w:rPr>
          <w:rFonts w:ascii="Arial" w:cs="Arial" w:eastAsia="Arial" w:hAnsi="Arial"/>
          <w:b/>
          <w:bCs/>
          <w:color w:val="1B2A4A"/>
          <w:sz w:val="36"/>
          <w:szCs w:val="36"/>
        </w:rPr>
        <w:t xml:space="preserve">5. Project Phases — Build Plan</w:t>
      </w:r>
    </w:p>
    <w:p>
      <w:pPr>
        <w:spacing w:after="80" w:before="80"/>
      </w:pPr>
      <w:r>
        <w:rPr>
          <w:rFonts w:ascii="Arial" w:cs="Arial" w:eastAsia="Arial" w:hAnsi="Arial"/>
          <w:color w:val="555555"/>
          <w:sz w:val="22"/>
          <w:szCs w:val="22"/>
        </w:rPr>
        <w:t xml:space="preserve">The overhaul is structured in five phases, designed to deliver value incrementally while building toward a fully scalable platform. Each phase has clear deliverables, priority features, and estimated build timelines (working with Claude as the primary development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rPr>
          <w:tblHeader/>
        </w:trPr>
        <w:tc>
          <w:tcPr>
            <w:tcW w:type="dxa" w:w="15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Key Features</w:t>
            </w:r>
          </w:p>
        </w:tc>
        <w:tc>
          <w:tcPr>
            <w:tcW w:type="dxa" w:w="2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Est. Timeline</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Phase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Brand &amp; Design System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Design tokens, theme engine, Navbar v2, Footer v2, Home page redesign, About page redesign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2–3 weeks</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Phase 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Services &amp; Lead Gen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Services page v2 (4 service lines), Contact form fix + Firebase Function, enriched lead form, Calendly integration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 weeks</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Phase 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Case Studies &amp; Portfolio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2–3 real case studies (Vistra, Datavant, Verifone), Portfolio page v2, project detail template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1–2 weeks</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Phase 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Insights Platform &amp; SEO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Blog/Insights section, Firestore-backed CMS, AI article agent, meta tags, sitemap, structured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2–3 weeks</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Phase 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Client Portal v2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Admin dashboard rebuild, client portal v2, scope control workflow, notifications, role-based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3–4 weeks</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Phase 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Super-Admin CMS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Content management panel, theme editor, logo/image management, article publishing UI, setup wizard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2–3 weeks</w:t>
            </w:r>
          </w:p>
        </w:tc>
      </w:tr>
    </w:tbl>
    <w:p>
      <w:pPr>
        <w:pStyle w:val="Heading2"/>
        <w:spacing w:after="120" w:before="280"/>
      </w:pPr>
      <w:r>
        <w:rPr>
          <w:rFonts w:ascii="Arial" w:cs="Arial" w:eastAsia="Arial" w:hAnsi="Arial"/>
          <w:b/>
          <w:bCs/>
          <w:color w:val="1B2A4A"/>
          <w:sz w:val="28"/>
          <w:szCs w:val="28"/>
        </w:rPr>
        <w:t xml:space="preserve">5.1 Phase 1 — Brand &amp; Design System</w:t>
      </w:r>
    </w:p>
    <w:p>
      <w:pPr>
        <w:spacing w:after="80" w:before="80"/>
      </w:pPr>
      <w:r>
        <w:rPr>
          <w:rFonts w:ascii="Arial" w:cs="Arial" w:eastAsia="Arial" w:hAnsi="Arial"/>
          <w:color w:val="555555"/>
          <w:sz w:val="22"/>
          <w:szCs w:val="22"/>
        </w:rPr>
        <w:t xml:space="preserve">Establish the visual foundation for the entire platform. This phase must be completed first as all subsequent pages inherit from the design system.</w:t>
      </w:r>
    </w:p>
    <w:p>
      <w:pPr>
        <w:pStyle w:val="Heading3"/>
        <w:spacing w:after="80" w:before="200"/>
      </w:pPr>
      <w:r>
        <w:rPr>
          <w:rFonts w:ascii="Arial" w:cs="Arial" w:eastAsia="Arial" w:hAnsi="Arial"/>
          <w:b/>
          <w:bCs/>
          <w:color w:val="1B2A4A"/>
          <w:sz w:val="24"/>
          <w:szCs w:val="24"/>
        </w:rPr>
        <w:t xml:space="preserve">1.1 Design Token System</w:t>
      </w:r>
    </w:p>
    <w:p>
      <w:pPr>
        <w:pStyle w:val="ListParagraph"/>
        <w:numPr>
          <w:ilvl w:val="0"/>
          <w:numId w:val="2"/>
        </w:numPr>
        <w:spacing w:after="40" w:before="40"/>
      </w:pPr>
      <w:r>
        <w:rPr>
          <w:rFonts w:ascii="Arial" w:cs="Arial" w:eastAsia="Arial" w:hAnsi="Arial"/>
          <w:color w:val="555555"/>
          <w:sz w:val="22"/>
          <w:szCs w:val="22"/>
        </w:rPr>
        <w:t xml:space="preserve">Create a central theme.js or theme.css file defining all brand colors, typography scale, spacing, and border radius values</w:t>
      </w:r>
    </w:p>
    <w:p>
      <w:pPr>
        <w:pStyle w:val="ListParagraph"/>
        <w:numPr>
          <w:ilvl w:val="0"/>
          <w:numId w:val="2"/>
        </w:numPr>
        <w:spacing w:after="40" w:before="40"/>
      </w:pPr>
      <w:r>
        <w:rPr>
          <w:rFonts w:ascii="Arial" w:cs="Arial" w:eastAsia="Arial" w:hAnsi="Arial"/>
          <w:color w:val="555555"/>
          <w:sz w:val="22"/>
          <w:szCs w:val="22"/>
        </w:rPr>
        <w:t xml:space="preserve">All components reference tokens, never hard-coded values — enables one-line theme changes</w:t>
      </w:r>
    </w:p>
    <w:p>
      <w:pPr>
        <w:pStyle w:val="ListParagraph"/>
        <w:numPr>
          <w:ilvl w:val="0"/>
          <w:numId w:val="2"/>
        </w:numPr>
        <w:spacing w:after="40" w:before="40"/>
      </w:pPr>
      <w:r>
        <w:rPr>
          <w:rFonts w:ascii="Arial" w:cs="Arial" w:eastAsia="Arial" w:hAnsi="Arial"/>
          <w:color w:val="555555"/>
          <w:sz w:val="22"/>
          <w:szCs w:val="22"/>
        </w:rPr>
        <w:t xml:space="preserve">Support for a light theme (primary), a dark theme (optional, for specific sections), and a high-contrast accessible mode</w:t>
      </w:r>
    </w:p>
    <w:p>
      <w:pPr>
        <w:pStyle w:val="ListParagraph"/>
        <w:numPr>
          <w:ilvl w:val="0"/>
          <w:numId w:val="2"/>
        </w:numPr>
        <w:spacing w:after="40" w:before="40"/>
      </w:pPr>
      <w:r>
        <w:rPr>
          <w:rFonts w:ascii="Arial" w:cs="Arial" w:eastAsia="Arial" w:hAnsi="Arial"/>
          <w:color w:val="555555"/>
          <w:sz w:val="22"/>
          <w:szCs w:val="22"/>
        </w:rPr>
        <w:t xml:space="preserve">Initial brand palette: Navy (#1B2A4A) as primary, Gold (#C8A84B) as accent, White/Light Gray as background — professional consulting aesthetic</w:t>
      </w:r>
    </w:p>
    <w:p>
      <w:pPr>
        <w:pStyle w:val="Heading3"/>
        <w:spacing w:after="80" w:before="200"/>
      </w:pPr>
      <w:r>
        <w:rPr>
          <w:rFonts w:ascii="Arial" w:cs="Arial" w:eastAsia="Arial" w:hAnsi="Arial"/>
          <w:b/>
          <w:bCs/>
          <w:color w:val="1B2A4A"/>
          <w:sz w:val="24"/>
          <w:szCs w:val="24"/>
        </w:rPr>
        <w:t xml:space="preserve">1.2 Homepage Redesign</w:t>
      </w:r>
    </w:p>
    <w:p>
      <w:pPr>
        <w:pStyle w:val="ListParagraph"/>
        <w:numPr>
          <w:ilvl w:val="0"/>
          <w:numId w:val="2"/>
        </w:numPr>
        <w:spacing w:after="40" w:before="40"/>
      </w:pPr>
      <w:r>
        <w:rPr>
          <w:rFonts w:ascii="Arial" w:cs="Arial" w:eastAsia="Arial" w:hAnsi="Arial"/>
          <w:color w:val="555555"/>
          <w:sz w:val="22"/>
          <w:szCs w:val="22"/>
        </w:rPr>
        <w:t xml:space="preserve">Hero: Full-width section with professional imagery (abstract corporate/tech), headline targeting the ideal client, sub-headline with value proposition, and two CTAs: 'Schedule a Free Consultation' and 'Our Services'</w:t>
      </w:r>
    </w:p>
    <w:p>
      <w:pPr>
        <w:pStyle w:val="ListParagraph"/>
        <w:numPr>
          <w:ilvl w:val="0"/>
          <w:numId w:val="2"/>
        </w:numPr>
        <w:spacing w:after="40" w:before="40"/>
      </w:pPr>
      <w:r>
        <w:rPr>
          <w:rFonts w:ascii="Arial" w:cs="Arial" w:eastAsia="Arial" w:hAnsi="Arial"/>
          <w:color w:val="555555"/>
          <w:sz w:val="22"/>
          <w:szCs w:val="22"/>
        </w:rPr>
        <w:t xml:space="preserve">Social Proof Bar: Logos or text references to Vistra, Equifax, Datavant, Verifone — 'Trusted by companies including...'</w:t>
      </w:r>
    </w:p>
    <w:p>
      <w:pPr>
        <w:pStyle w:val="ListParagraph"/>
        <w:numPr>
          <w:ilvl w:val="0"/>
          <w:numId w:val="2"/>
        </w:numPr>
        <w:spacing w:after="40" w:before="40"/>
      </w:pPr>
      <w:r>
        <w:rPr>
          <w:rFonts w:ascii="Arial" w:cs="Arial" w:eastAsia="Arial" w:hAnsi="Arial"/>
          <w:color w:val="555555"/>
          <w:sz w:val="22"/>
          <w:szCs w:val="22"/>
        </w:rPr>
        <w:t xml:space="preserve">Service Overview: Four service cards (PMI, AI Readiness, Digital Transformation, Business Strategy) with icons, one-line descriptions, and 'Learn More' links</w:t>
      </w:r>
    </w:p>
    <w:p>
      <w:pPr>
        <w:pStyle w:val="ListParagraph"/>
        <w:numPr>
          <w:ilvl w:val="0"/>
          <w:numId w:val="2"/>
        </w:numPr>
        <w:spacing w:after="40" w:before="40"/>
      </w:pPr>
      <w:r>
        <w:rPr>
          <w:rFonts w:ascii="Arial" w:cs="Arial" w:eastAsia="Arial" w:hAnsi="Arial"/>
          <w:color w:val="555555"/>
          <w:sz w:val="22"/>
          <w:szCs w:val="22"/>
        </w:rPr>
        <w:t xml:space="preserve">Stats Section: 3–4 credibility metrics (15+ years experience, $30M+ programs managed, 3 continents, Wharton/GT/Stanford credentials)</w:t>
      </w:r>
    </w:p>
    <w:p>
      <w:pPr>
        <w:pStyle w:val="ListParagraph"/>
        <w:numPr>
          <w:ilvl w:val="0"/>
          <w:numId w:val="2"/>
        </w:numPr>
        <w:spacing w:after="40" w:before="40"/>
      </w:pPr>
      <w:r>
        <w:rPr>
          <w:rFonts w:ascii="Arial" w:cs="Arial" w:eastAsia="Arial" w:hAnsi="Arial"/>
          <w:color w:val="555555"/>
          <w:sz w:val="22"/>
          <w:szCs w:val="22"/>
        </w:rPr>
        <w:t xml:space="preserve">Case Study Teaser: Preview of 1–2 case studies with results metrics</w:t>
      </w:r>
    </w:p>
    <w:p>
      <w:pPr>
        <w:pStyle w:val="ListParagraph"/>
        <w:numPr>
          <w:ilvl w:val="0"/>
          <w:numId w:val="2"/>
        </w:numPr>
        <w:spacing w:after="40" w:before="40"/>
      </w:pPr>
      <w:r>
        <w:rPr>
          <w:rFonts w:ascii="Arial" w:cs="Arial" w:eastAsia="Arial" w:hAnsi="Arial"/>
          <w:color w:val="555555"/>
          <w:sz w:val="22"/>
          <w:szCs w:val="22"/>
        </w:rPr>
        <w:t xml:space="preserve">Testimonials: Remove fake testimonial; use 2–3 quotes from real clients or a placeholder with correct attribution</w:t>
      </w:r>
    </w:p>
    <w:p>
      <w:pPr>
        <w:pStyle w:val="ListParagraph"/>
        <w:numPr>
          <w:ilvl w:val="0"/>
          <w:numId w:val="2"/>
        </w:numPr>
        <w:spacing w:after="40" w:before="40"/>
      </w:pPr>
      <w:r>
        <w:rPr>
          <w:rFonts w:ascii="Arial" w:cs="Arial" w:eastAsia="Arial" w:hAnsi="Arial"/>
          <w:color w:val="555555"/>
          <w:sz w:val="22"/>
          <w:szCs w:val="22"/>
        </w:rPr>
        <w:t xml:space="preserve">CTA Section: Strong closing section with 'Ready to transform your business?' and a Calendly booking link</w:t>
      </w:r>
    </w:p>
    <w:p>
      <w:pPr>
        <w:pStyle w:val="Heading3"/>
        <w:spacing w:after="80" w:before="200"/>
      </w:pPr>
      <w:r>
        <w:rPr>
          <w:rFonts w:ascii="Arial" w:cs="Arial" w:eastAsia="Arial" w:hAnsi="Arial"/>
          <w:b/>
          <w:bCs/>
          <w:color w:val="1B2A4A"/>
          <w:sz w:val="24"/>
          <w:szCs w:val="24"/>
        </w:rPr>
        <w:t xml:space="preserve">1.3 Navigation v2</w:t>
      </w:r>
    </w:p>
    <w:p>
      <w:pPr>
        <w:pStyle w:val="ListParagraph"/>
        <w:numPr>
          <w:ilvl w:val="0"/>
          <w:numId w:val="2"/>
        </w:numPr>
        <w:spacing w:after="40" w:before="40"/>
      </w:pPr>
      <w:r>
        <w:rPr>
          <w:rFonts w:ascii="Arial" w:cs="Arial" w:eastAsia="Arial" w:hAnsi="Arial"/>
          <w:color w:val="555555"/>
          <w:sz w:val="22"/>
          <w:szCs w:val="22"/>
        </w:rPr>
        <w:t xml:space="preserve">Sticky navbar with logo left, nav links center, and a prominent 'Schedule a Call' button (gold/accent color) right</w:t>
      </w:r>
    </w:p>
    <w:p>
      <w:pPr>
        <w:pStyle w:val="ListParagraph"/>
        <w:numPr>
          <w:ilvl w:val="0"/>
          <w:numId w:val="2"/>
        </w:numPr>
        <w:spacing w:after="40" w:before="40"/>
      </w:pPr>
      <w:r>
        <w:rPr>
          <w:rFonts w:ascii="Arial" w:cs="Arial" w:eastAsia="Arial" w:hAnsi="Arial"/>
          <w:color w:val="555555"/>
          <w:sz w:val="22"/>
          <w:szCs w:val="22"/>
        </w:rPr>
        <w:t xml:space="preserve">Navigation items: Home, Services, Case Studies, Insights, About, Contact</w:t>
      </w:r>
    </w:p>
    <w:p>
      <w:pPr>
        <w:pStyle w:val="ListParagraph"/>
        <w:numPr>
          <w:ilvl w:val="0"/>
          <w:numId w:val="2"/>
        </w:numPr>
        <w:spacing w:after="40" w:before="40"/>
      </w:pPr>
      <w:r>
        <w:rPr>
          <w:rFonts w:ascii="Arial" w:cs="Arial" w:eastAsia="Arial" w:hAnsi="Arial"/>
          <w:color w:val="555555"/>
          <w:sz w:val="22"/>
          <w:szCs w:val="22"/>
        </w:rPr>
        <w:t xml:space="preserve">Client Portal login moved to a subtle icon or footer link — not prominent in main nav (this is an operational tool, not a selling feature)</w:t>
      </w:r>
    </w:p>
    <w:p>
      <w:pPr>
        <w:pStyle w:val="ListParagraph"/>
        <w:numPr>
          <w:ilvl w:val="0"/>
          <w:numId w:val="2"/>
        </w:numPr>
        <w:spacing w:after="40" w:before="40"/>
      </w:pPr>
      <w:r>
        <w:rPr>
          <w:rFonts w:ascii="Arial" w:cs="Arial" w:eastAsia="Arial" w:hAnsi="Arial"/>
          <w:color w:val="555555"/>
          <w:sz w:val="22"/>
          <w:szCs w:val="22"/>
        </w:rPr>
        <w:t xml:space="preserve">Mobile: Hamburger menu with full-screen slide-in overlay</w:t>
      </w:r>
    </w:p>
    <w:p>
      <w:pPr>
        <w:pStyle w:val="Heading3"/>
        <w:spacing w:after="80" w:before="200"/>
      </w:pPr>
      <w:r>
        <w:rPr>
          <w:rFonts w:ascii="Arial" w:cs="Arial" w:eastAsia="Arial" w:hAnsi="Arial"/>
          <w:b/>
          <w:bCs/>
          <w:color w:val="1B2A4A"/>
          <w:sz w:val="24"/>
          <w:szCs w:val="24"/>
        </w:rPr>
        <w:t xml:space="preserve">1.4 About Page Redesign</w:t>
      </w:r>
    </w:p>
    <w:p>
      <w:pPr>
        <w:pStyle w:val="ListParagraph"/>
        <w:numPr>
          <w:ilvl w:val="0"/>
          <w:numId w:val="2"/>
        </w:numPr>
        <w:spacing w:after="40" w:before="40"/>
      </w:pPr>
      <w:r>
        <w:rPr>
          <w:rFonts w:ascii="Arial" w:cs="Arial" w:eastAsia="Arial" w:hAnsi="Arial"/>
          <w:color w:val="555555"/>
          <w:sz w:val="22"/>
          <w:szCs w:val="22"/>
        </w:rPr>
        <w:t xml:space="preserve">Lead with Rogerio's name, title ('Founder &amp; Principal Consultant'), and a professional photo (replace LinkedIn CDN URL with locally hosted image)</w:t>
      </w:r>
    </w:p>
    <w:p>
      <w:pPr>
        <w:pStyle w:val="ListParagraph"/>
        <w:numPr>
          <w:ilvl w:val="0"/>
          <w:numId w:val="2"/>
        </w:numPr>
        <w:spacing w:after="40" w:before="40"/>
      </w:pPr>
      <w:r>
        <w:rPr>
          <w:rFonts w:ascii="Arial" w:cs="Arial" w:eastAsia="Arial" w:hAnsi="Arial"/>
          <w:color w:val="555555"/>
          <w:sz w:val="22"/>
          <w:szCs w:val="22"/>
        </w:rPr>
        <w:t xml:space="preserve">Timeline section: Visual career timeline (Philips → Pace Americas → ARRIS → Verifone → Datavant → Equifax → Vistra → RG Enterprise Consulting)</w:t>
      </w:r>
    </w:p>
    <w:p>
      <w:pPr>
        <w:pStyle w:val="ListParagraph"/>
        <w:numPr>
          <w:ilvl w:val="0"/>
          <w:numId w:val="2"/>
        </w:numPr>
        <w:spacing w:after="40" w:before="40"/>
      </w:pPr>
      <w:r>
        <w:rPr>
          <w:rFonts w:ascii="Arial" w:cs="Arial" w:eastAsia="Arial" w:hAnsi="Arial"/>
          <w:color w:val="555555"/>
          <w:sz w:val="22"/>
          <w:szCs w:val="22"/>
        </w:rPr>
        <w:t xml:space="preserve">Credentials grid: Wharton, Georgia Tech, Stanford, UCLA logos/badges with certification names</w:t>
      </w:r>
    </w:p>
    <w:p>
      <w:pPr>
        <w:pStyle w:val="ListParagraph"/>
        <w:numPr>
          <w:ilvl w:val="0"/>
          <w:numId w:val="2"/>
        </w:numPr>
        <w:spacing w:after="40" w:before="40"/>
      </w:pPr>
      <w:r>
        <w:rPr>
          <w:rFonts w:ascii="Arial" w:cs="Arial" w:eastAsia="Arial" w:hAnsi="Arial"/>
          <w:color w:val="555555"/>
          <w:sz w:val="22"/>
          <w:szCs w:val="22"/>
        </w:rPr>
        <w:t xml:space="preserve">Agency model section: Explain the 'on-demand consultant network' model — how RG scales engagements with trusted partners</w:t>
      </w:r>
    </w:p>
    <w:p>
      <w:pPr>
        <w:pStyle w:val="ListParagraph"/>
        <w:numPr>
          <w:ilvl w:val="0"/>
          <w:numId w:val="2"/>
        </w:numPr>
        <w:spacing w:after="40" w:before="40"/>
      </w:pPr>
      <w:r>
        <w:rPr>
          <w:rFonts w:ascii="Arial" w:cs="Arial" w:eastAsia="Arial" w:hAnsi="Arial"/>
          <w:color w:val="555555"/>
          <w:sz w:val="22"/>
          <w:szCs w:val="22"/>
        </w:rPr>
        <w:t xml:space="preserve">Personal statement: A brief authentic 'why I do this work' narrative — humanizes the brand</w:t>
      </w:r>
    </w:p>
    <w:p>
      <w:pPr>
        <w:pStyle w:val="Heading2"/>
        <w:spacing w:after="120" w:before="280"/>
      </w:pPr>
      <w:r>
        <w:rPr>
          <w:rFonts w:ascii="Arial" w:cs="Arial" w:eastAsia="Arial" w:hAnsi="Arial"/>
          <w:b/>
          <w:bCs/>
          <w:color w:val="1B2A4A"/>
          <w:sz w:val="28"/>
          <w:szCs w:val="28"/>
        </w:rPr>
        <w:t xml:space="preserve">5.2 Phase 2 — Services &amp; Lead Generation</w:t>
      </w:r>
    </w:p>
    <w:p>
      <w:pPr>
        <w:pStyle w:val="Heading3"/>
        <w:spacing w:after="80" w:before="200"/>
      </w:pPr>
      <w:r>
        <w:rPr>
          <w:rFonts w:ascii="Arial" w:cs="Arial" w:eastAsia="Arial" w:hAnsi="Arial"/>
          <w:b/>
          <w:bCs/>
          <w:color w:val="1B2A4A"/>
          <w:sz w:val="24"/>
          <w:szCs w:val="24"/>
        </w:rPr>
        <w:t xml:space="preserve">2.1 Contact Form Fix (Critical)</w:t>
      </w:r>
    </w:p>
    <w:p>
      <w:pPr>
        <w:pStyle w:val="ListParagraph"/>
        <w:numPr>
          <w:ilvl w:val="0"/>
          <w:numId w:val="2"/>
        </w:numPr>
        <w:spacing w:after="40" w:before="40"/>
      </w:pPr>
      <w:r>
        <w:rPr>
          <w:rFonts w:ascii="Arial" w:cs="Arial" w:eastAsia="Arial" w:hAnsi="Arial"/>
          <w:color w:val="555555"/>
          <w:sz w:val="22"/>
          <w:szCs w:val="22"/>
        </w:rPr>
        <w:t xml:space="preserve">Deploy a Firebase Function (functions/sendContactEmail.js) using the Nodemailer or SendGrid SDK to send email notifications to rogerio@rgenterpriseconsulting.com on every form submission</w:t>
      </w:r>
    </w:p>
    <w:p>
      <w:pPr>
        <w:pStyle w:val="ListParagraph"/>
        <w:numPr>
          <w:ilvl w:val="0"/>
          <w:numId w:val="2"/>
        </w:numPr>
        <w:spacing w:after="40" w:before="40"/>
      </w:pPr>
      <w:r>
        <w:rPr>
          <w:rFonts w:ascii="Arial" w:cs="Arial" w:eastAsia="Arial" w:hAnsi="Arial"/>
          <w:color w:val="555555"/>
          <w:sz w:val="22"/>
          <w:szCs w:val="22"/>
        </w:rPr>
        <w:t xml:space="preserve">Store every lead in a Firestore 'leads' collection with timestamp, source, and all form fields — leads are never lost even if email fails</w:t>
      </w:r>
    </w:p>
    <w:p>
      <w:pPr>
        <w:pStyle w:val="ListParagraph"/>
        <w:numPr>
          <w:ilvl w:val="0"/>
          <w:numId w:val="2"/>
        </w:numPr>
        <w:spacing w:after="40" w:before="40"/>
      </w:pPr>
      <w:r>
        <w:rPr>
          <w:rFonts w:ascii="Arial" w:cs="Arial" w:eastAsia="Arial" w:hAnsi="Arial"/>
          <w:color w:val="555555"/>
          <w:sz w:val="22"/>
          <w:szCs w:val="22"/>
        </w:rPr>
        <w:t xml:space="preserve">Add a Slack or WhatsApp notification webhook as a secondary alert channel</w:t>
      </w:r>
    </w:p>
    <w:p>
      <w:pPr>
        <w:pStyle w:val="Heading3"/>
        <w:spacing w:after="80" w:before="200"/>
      </w:pPr>
      <w:r>
        <w:rPr>
          <w:rFonts w:ascii="Arial" w:cs="Arial" w:eastAsia="Arial" w:hAnsi="Arial"/>
          <w:b/>
          <w:bCs/>
          <w:color w:val="1B2A4A"/>
          <w:sz w:val="24"/>
          <w:szCs w:val="24"/>
        </w:rPr>
        <w:t xml:space="preserve">2.2 Enriched Lead Form</w:t>
      </w:r>
    </w:p>
    <w:p>
      <w:pPr>
        <w:pStyle w:val="ListParagraph"/>
        <w:numPr>
          <w:ilvl w:val="0"/>
          <w:numId w:val="2"/>
        </w:numPr>
        <w:spacing w:after="40" w:before="40"/>
      </w:pPr>
      <w:r>
        <w:rPr>
          <w:rFonts w:ascii="Arial" w:cs="Arial" w:eastAsia="Arial" w:hAnsi="Arial"/>
          <w:color w:val="555555"/>
          <w:sz w:val="22"/>
          <w:szCs w:val="22"/>
        </w:rPr>
        <w:t xml:space="preserve">New fields: Service of Interest (mapped to RG's 4 actual service lines), Company Size (1–50 / 51–200 / 201–1000 / 1000+), Current Challenge (free text), Timeline (ASAP / 1–3 months / 3–6 months / Exploring), How did you find us?, Project Budget (existing ranges are correct)</w:t>
      </w:r>
    </w:p>
    <w:p>
      <w:pPr>
        <w:pStyle w:val="ListParagraph"/>
        <w:numPr>
          <w:ilvl w:val="0"/>
          <w:numId w:val="2"/>
        </w:numPr>
        <w:spacing w:after="40" w:before="40"/>
      </w:pPr>
      <w:r>
        <w:rPr>
          <w:rFonts w:ascii="Arial" w:cs="Arial" w:eastAsia="Arial" w:hAnsi="Arial"/>
          <w:color w:val="555555"/>
          <w:sz w:val="22"/>
          <w:szCs w:val="22"/>
        </w:rPr>
        <w:t xml:space="preserve">Add a 'Schedule a Discovery Call' button that opens a Calendly modal — provide an immediate booking path in addition to the form</w:t>
      </w:r>
    </w:p>
    <w:p>
      <w:pPr>
        <w:pStyle w:val="ListParagraph"/>
        <w:numPr>
          <w:ilvl w:val="0"/>
          <w:numId w:val="2"/>
        </w:numPr>
        <w:spacing w:after="40" w:before="40"/>
      </w:pPr>
      <w:r>
        <w:rPr>
          <w:rFonts w:ascii="Arial" w:cs="Arial" w:eastAsia="Arial" w:hAnsi="Arial"/>
          <w:color w:val="555555"/>
          <w:sz w:val="22"/>
          <w:szCs w:val="22"/>
        </w:rPr>
        <w:t xml:space="preserve">Lead scoring: Assign a numeric score in Firestore based on budget, timeline, and company size — helps Rogerio prioritize follow-up</w:t>
      </w:r>
    </w:p>
    <w:p>
      <w:pPr>
        <w:pStyle w:val="Heading3"/>
        <w:spacing w:after="80" w:before="200"/>
      </w:pPr>
      <w:r>
        <w:rPr>
          <w:rFonts w:ascii="Arial" w:cs="Arial" w:eastAsia="Arial" w:hAnsi="Arial"/>
          <w:b/>
          <w:bCs/>
          <w:color w:val="1B2A4A"/>
          <w:sz w:val="24"/>
          <w:szCs w:val="24"/>
        </w:rPr>
        <w:t xml:space="preserve">2.3 Services Pages v2</w:t>
      </w:r>
    </w:p>
    <w:p>
      <w:pPr>
        <w:pStyle w:val="ListParagraph"/>
        <w:numPr>
          <w:ilvl w:val="0"/>
          <w:numId w:val="2"/>
        </w:numPr>
        <w:spacing w:after="40" w:before="40"/>
      </w:pPr>
      <w:r>
        <w:rPr>
          <w:rFonts w:ascii="Arial" w:cs="Arial" w:eastAsia="Arial" w:hAnsi="Arial"/>
          <w:color w:val="555555"/>
          <w:sz w:val="22"/>
          <w:szCs w:val="22"/>
        </w:rPr>
        <w:t xml:space="preserve">Dedicated sub-page for each of the 4 service lines (e.g. /services/post-merger-integration)</w:t>
      </w:r>
    </w:p>
    <w:p>
      <w:pPr>
        <w:pStyle w:val="ListParagraph"/>
        <w:numPr>
          <w:ilvl w:val="0"/>
          <w:numId w:val="2"/>
        </w:numPr>
        <w:spacing w:after="40" w:before="40"/>
      </w:pPr>
      <w:r>
        <w:rPr>
          <w:rFonts w:ascii="Arial" w:cs="Arial" w:eastAsia="Arial" w:hAnsi="Arial"/>
          <w:color w:val="555555"/>
          <w:sz w:val="22"/>
          <w:szCs w:val="22"/>
        </w:rPr>
        <w:t xml:space="preserve">Each service page: Hero with service-specific headline, challenge/solution framing, sub-service checklist, relevant case study teaser, FAQ section, and CTA</w:t>
      </w:r>
    </w:p>
    <w:p>
      <w:pPr>
        <w:pStyle w:val="ListParagraph"/>
        <w:numPr>
          <w:ilvl w:val="0"/>
          <w:numId w:val="2"/>
        </w:numPr>
        <w:spacing w:after="40" w:before="40"/>
      </w:pPr>
      <w:r>
        <w:rPr>
          <w:rFonts w:ascii="Arial" w:cs="Arial" w:eastAsia="Arial" w:hAnsi="Arial"/>
          <w:color w:val="555555"/>
          <w:sz w:val="22"/>
          <w:szCs w:val="22"/>
        </w:rPr>
        <w:t xml:space="preserve">SEO-optimized: Each page targets 3–5 primary keywords for that service</w:t>
      </w:r>
    </w:p>
    <w:p>
      <w:pPr>
        <w:pStyle w:val="Heading2"/>
        <w:spacing w:after="120" w:before="280"/>
      </w:pPr>
      <w:r>
        <w:rPr>
          <w:rFonts w:ascii="Arial" w:cs="Arial" w:eastAsia="Arial" w:hAnsi="Arial"/>
          <w:b/>
          <w:bCs/>
          <w:color w:val="1B2A4A"/>
          <w:sz w:val="28"/>
          <w:szCs w:val="28"/>
        </w:rPr>
        <w:t xml:space="preserve">5.3 Phase 3 — Case Studies &amp; Portfolio</w:t>
      </w:r>
    </w:p>
    <w:p>
      <w:pPr>
        <w:pStyle w:val="Heading3"/>
        <w:spacing w:after="80" w:before="200"/>
      </w:pPr>
      <w:r>
        <w:rPr>
          <w:rFonts w:ascii="Arial" w:cs="Arial" w:eastAsia="Arial" w:hAnsi="Arial"/>
          <w:b/>
          <w:bCs/>
          <w:color w:val="1B2A4A"/>
          <w:sz w:val="24"/>
          <w:szCs w:val="24"/>
        </w:rPr>
        <w:t xml:space="preserve">3.1 Case Study Structure</w:t>
      </w:r>
    </w:p>
    <w:p>
      <w:pPr>
        <w:spacing w:after="80" w:before="80"/>
      </w:pPr>
      <w:r>
        <w:rPr>
          <w:rFonts w:ascii="Arial" w:cs="Arial" w:eastAsia="Arial" w:hAnsi="Arial"/>
          <w:color w:val="555555"/>
          <w:sz w:val="22"/>
          <w:szCs w:val="22"/>
        </w:rPr>
        <w:t xml:space="preserve">Each case study follows a standard template: Client Context (anonymized or named with permission), The Challenge, Our Approach, Key Actions, Results &amp; Metrics, and a Testimonial (if available). Case studies are stored in Firestore and managed via the Super-Admin CMS.</w:t>
      </w:r>
    </w:p>
    <w:p>
      <w:pPr>
        <w:pStyle w:val="Heading3"/>
        <w:spacing w:after="80" w:before="200"/>
      </w:pPr>
      <w:r>
        <w:rPr>
          <w:rFonts w:ascii="Arial" w:cs="Arial" w:eastAsia="Arial" w:hAnsi="Arial"/>
          <w:b/>
          <w:bCs/>
          <w:color w:val="1B2A4A"/>
          <w:sz w:val="24"/>
          <w:szCs w:val="24"/>
        </w:rPr>
        <w:t xml:space="preserve">3.2 Initial Case Studies (3 recommended)</w:t>
      </w:r>
    </w:p>
    <w:p>
      <w:pPr>
        <w:pStyle w:val="ListParagraph"/>
        <w:numPr>
          <w:ilvl w:val="0"/>
          <w:numId w:val="2"/>
        </w:numPr>
        <w:spacing w:after="40" w:before="40"/>
      </w:pPr>
      <w:r>
        <w:rPr>
          <w:rFonts w:ascii="Arial" w:cs="Arial" w:eastAsia="Arial" w:hAnsi="Arial"/>
          <w:color w:val="555555"/>
          <w:sz w:val="22"/>
          <w:szCs w:val="22"/>
        </w:rPr>
        <w:t xml:space="preserve">Case Study 1 — M&amp;A Technology Integration: Based on Vistra/BizLatinHub engagement. 13 workstreams, 15 LatAm markets, AWS-to-Azure + Google Workspace-to-M365 migrations. Outcome: Successful Day-1 operational continuity across all markets.</w:t>
      </w:r>
    </w:p>
    <w:p>
      <w:pPr>
        <w:pStyle w:val="ListParagraph"/>
        <w:numPr>
          <w:ilvl w:val="0"/>
          <w:numId w:val="2"/>
        </w:numPr>
        <w:spacing w:after="40" w:before="40"/>
      </w:pPr>
      <w:r>
        <w:rPr>
          <w:rFonts w:ascii="Arial" w:cs="Arial" w:eastAsia="Arial" w:hAnsi="Arial"/>
          <w:color w:val="555555"/>
          <w:sz w:val="22"/>
          <w:szCs w:val="22"/>
        </w:rPr>
        <w:t xml:space="preserve">Case Study 2 — AI-Assisted Digital Transformation: Based on Equifax engagement. SQL Server to GCP migration with Gemini LLM automation saving 1,000+ man-hours. Outcome: Accelerated delivery timeline + $X in labor cost savings.</w:t>
      </w:r>
    </w:p>
    <w:p>
      <w:pPr>
        <w:pStyle w:val="ListParagraph"/>
        <w:numPr>
          <w:ilvl w:val="0"/>
          <w:numId w:val="2"/>
        </w:numPr>
        <w:spacing w:after="40" w:before="40"/>
      </w:pPr>
      <w:r>
        <w:rPr>
          <w:rFonts w:ascii="Arial" w:cs="Arial" w:eastAsia="Arial" w:hAnsi="Arial"/>
          <w:color w:val="555555"/>
          <w:sz w:val="22"/>
          <w:szCs w:val="22"/>
        </w:rPr>
        <w:t xml:space="preserve">Case Study 3 — Portfolio Program Management: Based on Datavant engagement. $10M+ IT program portfolio, 100+ team members, data center consolidation. Outcome: On-time delivery of enterprise-wide technology refresh post-merger.</w:t>
      </w:r>
    </w:p>
    <w:p>
      <w:pPr>
        <w:pStyle w:val="Heading2"/>
        <w:spacing w:after="120" w:before="280"/>
      </w:pPr>
      <w:r>
        <w:rPr>
          <w:rFonts w:ascii="Arial" w:cs="Arial" w:eastAsia="Arial" w:hAnsi="Arial"/>
          <w:b/>
          <w:bCs/>
          <w:color w:val="1B2A4A"/>
          <w:sz w:val="28"/>
          <w:szCs w:val="28"/>
        </w:rPr>
        <w:t xml:space="preserve">5.4 Phase 4 — Insights Platform &amp; SEO</w:t>
      </w:r>
    </w:p>
    <w:p>
      <w:pPr>
        <w:pStyle w:val="Heading3"/>
        <w:spacing w:after="80" w:before="200"/>
      </w:pPr>
      <w:r>
        <w:rPr>
          <w:rFonts w:ascii="Arial" w:cs="Arial" w:eastAsia="Arial" w:hAnsi="Arial"/>
          <w:b/>
          <w:bCs/>
          <w:color w:val="1B2A4A"/>
          <w:sz w:val="24"/>
          <w:szCs w:val="24"/>
        </w:rPr>
        <w:t xml:space="preserve">4.1 Insights / Blog Section</w:t>
      </w:r>
    </w:p>
    <w:p>
      <w:pPr>
        <w:pStyle w:val="ListParagraph"/>
        <w:numPr>
          <w:ilvl w:val="0"/>
          <w:numId w:val="2"/>
        </w:numPr>
        <w:spacing w:after="40" w:before="40"/>
      </w:pPr>
      <w:r>
        <w:rPr>
          <w:rFonts w:ascii="Arial" w:cs="Arial" w:eastAsia="Arial" w:hAnsi="Arial"/>
          <w:color w:val="555555"/>
          <w:sz w:val="22"/>
          <w:szCs w:val="22"/>
        </w:rPr>
        <w:t xml:space="preserve">Route: /insights — lists articles with category filters (M&amp;A, AI, Digital Transformation, Strategy)</w:t>
      </w:r>
    </w:p>
    <w:p>
      <w:pPr>
        <w:pStyle w:val="ListParagraph"/>
        <w:numPr>
          <w:ilvl w:val="0"/>
          <w:numId w:val="2"/>
        </w:numPr>
        <w:spacing w:after="40" w:before="40"/>
      </w:pPr>
      <w:r>
        <w:rPr>
          <w:rFonts w:ascii="Arial" w:cs="Arial" w:eastAsia="Arial" w:hAnsi="Arial"/>
          <w:color w:val="555555"/>
          <w:sz w:val="22"/>
          <w:szCs w:val="22"/>
        </w:rPr>
        <w:t xml:space="preserve">Article detail: /insights/[slug] — SEO-optimized with full structured data, reading time, author, publish date, and related articles</w:t>
      </w:r>
    </w:p>
    <w:p>
      <w:pPr>
        <w:pStyle w:val="ListParagraph"/>
        <w:numPr>
          <w:ilvl w:val="0"/>
          <w:numId w:val="2"/>
        </w:numPr>
        <w:spacing w:after="40" w:before="40"/>
      </w:pPr>
      <w:r>
        <w:rPr>
          <w:rFonts w:ascii="Arial" w:cs="Arial" w:eastAsia="Arial" w:hAnsi="Arial"/>
          <w:color w:val="555555"/>
          <w:sz w:val="22"/>
          <w:szCs w:val="22"/>
        </w:rPr>
        <w:t xml:space="preserve">Firestore-backed: Articles stored as documents in a 'articles' collection with title, slug, content (markdown), category, tags, publishedAt, author, status (draft/published)</w:t>
      </w:r>
    </w:p>
    <w:p>
      <w:pPr>
        <w:pStyle w:val="ListParagraph"/>
        <w:numPr>
          <w:ilvl w:val="0"/>
          <w:numId w:val="2"/>
        </w:numPr>
        <w:spacing w:after="40" w:before="40"/>
      </w:pPr>
      <w:r>
        <w:rPr>
          <w:rFonts w:ascii="Arial" w:cs="Arial" w:eastAsia="Arial" w:hAnsi="Arial"/>
          <w:color w:val="555555"/>
          <w:sz w:val="22"/>
          <w:szCs w:val="22"/>
        </w:rPr>
        <w:t xml:space="preserve">RSS feed: /feed.xml for syndication</w:t>
      </w:r>
    </w:p>
    <w:p>
      <w:pPr>
        <w:pStyle w:val="Heading3"/>
        <w:spacing w:after="80" w:before="200"/>
      </w:pPr>
      <w:r>
        <w:rPr>
          <w:rFonts w:ascii="Arial" w:cs="Arial" w:eastAsia="Arial" w:hAnsi="Arial"/>
          <w:b/>
          <w:bCs/>
          <w:color w:val="1B2A4A"/>
          <w:sz w:val="24"/>
          <w:szCs w:val="24"/>
        </w:rPr>
        <w:t xml:space="preserve">4.2 AI Content Agent</w:t>
      </w:r>
    </w:p>
    <w:p>
      <w:pPr>
        <w:pStyle w:val="ListParagraph"/>
        <w:numPr>
          <w:ilvl w:val="0"/>
          <w:numId w:val="2"/>
        </w:numPr>
        <w:spacing w:after="40" w:before="40"/>
      </w:pPr>
      <w:r>
        <w:rPr>
          <w:rFonts w:ascii="Arial" w:cs="Arial" w:eastAsia="Arial" w:hAnsi="Arial"/>
          <w:color w:val="555555"/>
          <w:sz w:val="22"/>
          <w:szCs w:val="22"/>
        </w:rPr>
        <w:t xml:space="preserve">A weekly automated article generator that: (a) searches for recent M&amp;A deals and AI adoption news, (b) drafts a 800–1200 word article using Claude API, (c) saves it as a draft in Firestore for Rogerio to review and approve before publishing</w:t>
      </w:r>
    </w:p>
    <w:p>
      <w:pPr>
        <w:pStyle w:val="ListParagraph"/>
        <w:numPr>
          <w:ilvl w:val="0"/>
          <w:numId w:val="2"/>
        </w:numPr>
        <w:spacing w:after="40" w:before="40"/>
      </w:pPr>
      <w:r>
        <w:rPr>
          <w:rFonts w:ascii="Arial" w:cs="Arial" w:eastAsia="Arial" w:hAnsi="Arial"/>
          <w:color w:val="555555"/>
          <w:sz w:val="22"/>
          <w:szCs w:val="22"/>
        </w:rPr>
        <w:t xml:space="preserve">Topics rotation: M&amp;A deal analysis, AI readiness tips, integration lessons learned, digital transformation case studies, industry trends</w:t>
      </w:r>
    </w:p>
    <w:p>
      <w:pPr>
        <w:pStyle w:val="ListParagraph"/>
        <w:numPr>
          <w:ilvl w:val="0"/>
          <w:numId w:val="2"/>
        </w:numPr>
        <w:spacing w:after="40" w:before="40"/>
      </w:pPr>
      <w:r>
        <w:rPr>
          <w:rFonts w:ascii="Arial" w:cs="Arial" w:eastAsia="Arial" w:hAnsi="Arial"/>
          <w:color w:val="555555"/>
          <w:sz w:val="22"/>
          <w:szCs w:val="22"/>
        </w:rPr>
        <w:t xml:space="preserve">Triggered via Firebase Scheduled Functions (weekly) or manually via the Super-Admin CMS</w:t>
      </w:r>
    </w:p>
    <w:p>
      <w:pPr>
        <w:pStyle w:val="Heading3"/>
        <w:spacing w:after="80" w:before="200"/>
      </w:pPr>
      <w:r>
        <w:rPr>
          <w:rFonts w:ascii="Arial" w:cs="Arial" w:eastAsia="Arial" w:hAnsi="Arial"/>
          <w:b/>
          <w:bCs/>
          <w:color w:val="1B2A4A"/>
          <w:sz w:val="24"/>
          <w:szCs w:val="24"/>
        </w:rPr>
        <w:t xml:space="preserve">4.3 SEO Foundation</w:t>
      </w:r>
    </w:p>
    <w:p>
      <w:pPr>
        <w:pStyle w:val="ListParagraph"/>
        <w:numPr>
          <w:ilvl w:val="0"/>
          <w:numId w:val="2"/>
        </w:numPr>
        <w:spacing w:after="40" w:before="40"/>
      </w:pPr>
      <w:r>
        <w:rPr>
          <w:rFonts w:ascii="Arial" w:cs="Arial" w:eastAsia="Arial" w:hAnsi="Arial"/>
          <w:color w:val="555555"/>
          <w:sz w:val="22"/>
          <w:szCs w:val="22"/>
        </w:rPr>
        <w:t xml:space="preserve">Meta tags: Title, description, Open Graph (og:title, og:description, og:image) on every page using react-helmet or Vite SSG</w:t>
      </w:r>
    </w:p>
    <w:p>
      <w:pPr>
        <w:pStyle w:val="ListParagraph"/>
        <w:numPr>
          <w:ilvl w:val="0"/>
          <w:numId w:val="2"/>
        </w:numPr>
        <w:spacing w:after="40" w:before="40"/>
      </w:pPr>
      <w:r>
        <w:rPr>
          <w:rFonts w:ascii="Arial" w:cs="Arial" w:eastAsia="Arial" w:hAnsi="Arial"/>
          <w:color w:val="555555"/>
          <w:sz w:val="22"/>
          <w:szCs w:val="22"/>
        </w:rPr>
        <w:t xml:space="preserve">Structured data: JSON-LD Organization schema on homepage, Service schema on service pages, Article schema on insights pages, Person schema on About page</w:t>
      </w:r>
    </w:p>
    <w:p>
      <w:pPr>
        <w:pStyle w:val="ListParagraph"/>
        <w:numPr>
          <w:ilvl w:val="0"/>
          <w:numId w:val="2"/>
        </w:numPr>
        <w:spacing w:after="40" w:before="40"/>
      </w:pPr>
      <w:r>
        <w:rPr>
          <w:rFonts w:ascii="Arial" w:cs="Arial" w:eastAsia="Arial" w:hAnsi="Arial"/>
          <w:color w:val="555555"/>
          <w:sz w:val="22"/>
          <w:szCs w:val="22"/>
        </w:rPr>
        <w:t xml:space="preserve">sitemap.xml: Auto-generated and submitted to Google Search Console</w:t>
      </w:r>
    </w:p>
    <w:p>
      <w:pPr>
        <w:pStyle w:val="ListParagraph"/>
        <w:numPr>
          <w:ilvl w:val="0"/>
          <w:numId w:val="2"/>
        </w:numPr>
        <w:spacing w:after="40" w:before="40"/>
      </w:pPr>
      <w:r>
        <w:rPr>
          <w:rFonts w:ascii="Arial" w:cs="Arial" w:eastAsia="Arial" w:hAnsi="Arial"/>
          <w:color w:val="555555"/>
          <w:sz w:val="22"/>
          <w:szCs w:val="22"/>
        </w:rPr>
        <w:t xml:space="preserve">robots.txt: Configured to allow all public pages, disallow /admin and /client routes</w:t>
      </w:r>
    </w:p>
    <w:p>
      <w:pPr>
        <w:pStyle w:val="ListParagraph"/>
        <w:numPr>
          <w:ilvl w:val="0"/>
          <w:numId w:val="2"/>
        </w:numPr>
        <w:spacing w:after="40" w:before="40"/>
      </w:pPr>
      <w:r>
        <w:rPr>
          <w:rFonts w:ascii="Arial" w:cs="Arial" w:eastAsia="Arial" w:hAnsi="Arial"/>
          <w:color w:val="555555"/>
          <w:sz w:val="22"/>
          <w:szCs w:val="22"/>
        </w:rPr>
        <w:t xml:space="preserve">Core Web Vitals: Lazy loading, image optimization, code splitting to achieve Lighthouse score &gt; 90</w:t>
      </w:r>
    </w:p>
    <w:p>
      <w:pPr>
        <w:pStyle w:val="ListParagraph"/>
        <w:numPr>
          <w:ilvl w:val="0"/>
          <w:numId w:val="2"/>
        </w:numPr>
        <w:spacing w:after="40" w:before="40"/>
      </w:pPr>
      <w:r>
        <w:rPr>
          <w:rFonts w:ascii="Arial" w:cs="Arial" w:eastAsia="Arial" w:hAnsi="Arial"/>
          <w:color w:val="555555"/>
          <w:sz w:val="22"/>
          <w:szCs w:val="22"/>
        </w:rPr>
        <w:t xml:space="preserve">Google Search Console + Firebase Analytics integration: Track impressions, clicks, and conversions</w:t>
      </w:r>
    </w:p>
    <w:p>
      <w:pPr>
        <w:pStyle w:val="Heading2"/>
        <w:spacing w:after="120" w:before="280"/>
      </w:pPr>
      <w:r>
        <w:rPr>
          <w:rFonts w:ascii="Arial" w:cs="Arial" w:eastAsia="Arial" w:hAnsi="Arial"/>
          <w:b/>
          <w:bCs/>
          <w:color w:val="1B2A4A"/>
          <w:sz w:val="28"/>
          <w:szCs w:val="28"/>
        </w:rPr>
        <w:t xml:space="preserve">5.5 Phase 5 — Client Portal v2</w:t>
      </w:r>
    </w:p>
    <w:p>
      <w:pPr>
        <w:pStyle w:val="Heading3"/>
        <w:spacing w:after="80" w:before="200"/>
      </w:pPr>
      <w:r>
        <w:rPr>
          <w:rFonts w:ascii="Arial" w:cs="Arial" w:eastAsia="Arial" w:hAnsi="Arial"/>
          <w:b/>
          <w:bCs/>
          <w:color w:val="1B2A4A"/>
          <w:sz w:val="24"/>
          <w:szCs w:val="24"/>
        </w:rPr>
        <w:t xml:space="preserve">5.1 Role &amp; Access Model</w:t>
      </w:r>
    </w:p>
    <w:p>
      <w:pPr>
        <w:pStyle w:val="ListParagraph"/>
        <w:numPr>
          <w:ilvl w:val="0"/>
          <w:numId w:val="2"/>
        </w:numPr>
        <w:spacing w:after="40" w:before="40"/>
      </w:pPr>
      <w:r>
        <w:rPr>
          <w:rFonts w:ascii="Arial" w:cs="Arial" w:eastAsia="Arial" w:hAnsi="Arial"/>
          <w:color w:val="555555"/>
          <w:sz w:val="22"/>
          <w:szCs w:val="22"/>
        </w:rPr>
        <w:t xml:space="preserve">Roles: Super Admin (Rogerio), Admin (future team leads), Consultant (on-demand hires), Client (external)</w:t>
      </w:r>
    </w:p>
    <w:p>
      <w:pPr>
        <w:pStyle w:val="ListParagraph"/>
        <w:numPr>
          <w:ilvl w:val="0"/>
          <w:numId w:val="2"/>
        </w:numPr>
        <w:spacing w:after="40" w:before="40"/>
      </w:pPr>
      <w:r>
        <w:rPr>
          <w:rFonts w:ascii="Arial" w:cs="Arial" w:eastAsia="Arial" w:hAnsi="Arial"/>
          <w:color w:val="555555"/>
          <w:sz w:val="22"/>
          <w:szCs w:val="22"/>
        </w:rPr>
        <w:t xml:space="preserve">Firebase Auth + Firestore role documents replace the current hardcoded email check</w:t>
      </w:r>
    </w:p>
    <w:p>
      <w:pPr>
        <w:pStyle w:val="ListParagraph"/>
        <w:numPr>
          <w:ilvl w:val="0"/>
          <w:numId w:val="2"/>
        </w:numPr>
        <w:spacing w:after="40" w:before="40"/>
      </w:pPr>
      <w:r>
        <w:rPr>
          <w:rFonts w:ascii="Arial" w:cs="Arial" w:eastAsia="Arial" w:hAnsi="Arial"/>
          <w:color w:val="555555"/>
          <w:sz w:val="22"/>
          <w:szCs w:val="22"/>
        </w:rPr>
        <w:t xml:space="preserve">Each role sees only their permitted views and data</w:t>
      </w:r>
    </w:p>
    <w:p>
      <w:pPr>
        <w:pStyle w:val="Heading3"/>
        <w:spacing w:after="80" w:before="200"/>
      </w:pPr>
      <w:r>
        <w:rPr>
          <w:rFonts w:ascii="Arial" w:cs="Arial" w:eastAsia="Arial" w:hAnsi="Arial"/>
          <w:b/>
          <w:bCs/>
          <w:color w:val="1B2A4A"/>
          <w:sz w:val="24"/>
          <w:szCs w:val="24"/>
        </w:rPr>
        <w:t xml:space="preserve">5.2 Admin Dashboard Rebuild</w:t>
      </w:r>
    </w:p>
    <w:p>
      <w:pPr>
        <w:pStyle w:val="ListParagraph"/>
        <w:numPr>
          <w:ilvl w:val="0"/>
          <w:numId w:val="2"/>
        </w:numPr>
        <w:spacing w:after="40" w:before="40"/>
      </w:pPr>
      <w:r>
        <w:rPr>
          <w:rFonts w:ascii="Arial" w:cs="Arial" w:eastAsia="Arial" w:hAnsi="Arial"/>
          <w:color w:val="555555"/>
          <w:sz w:val="22"/>
          <w:szCs w:val="22"/>
        </w:rPr>
        <w:t xml:space="preserve">Portfolio view: All active projects in one dashboard — status, health (RAG: Red/Amber/Green), key milestone dates, open actions</w:t>
      </w:r>
    </w:p>
    <w:p>
      <w:pPr>
        <w:pStyle w:val="ListParagraph"/>
        <w:numPr>
          <w:ilvl w:val="0"/>
          <w:numId w:val="2"/>
        </w:numPr>
        <w:spacing w:after="40" w:before="40"/>
      </w:pPr>
      <w:r>
        <w:rPr>
          <w:rFonts w:ascii="Arial" w:cs="Arial" w:eastAsia="Arial" w:hAnsi="Arial"/>
          <w:color w:val="555555"/>
          <w:sz w:val="22"/>
          <w:szCs w:val="22"/>
        </w:rPr>
        <w:t xml:space="preserve">Lead management: View all leads from the contact form, assign follow-up status, add notes</w:t>
      </w:r>
    </w:p>
    <w:p>
      <w:pPr>
        <w:pStyle w:val="ListParagraph"/>
        <w:numPr>
          <w:ilvl w:val="0"/>
          <w:numId w:val="2"/>
        </w:numPr>
        <w:spacing w:after="40" w:before="40"/>
      </w:pPr>
      <w:r>
        <w:rPr>
          <w:rFonts w:ascii="Arial" w:cs="Arial" w:eastAsia="Arial" w:hAnsi="Arial"/>
          <w:color w:val="555555"/>
          <w:sz w:val="22"/>
          <w:szCs w:val="22"/>
        </w:rPr>
        <w:t xml:space="preserve">Article management: View all drafted/published articles, approve pending AI drafts, create new articles</w:t>
      </w:r>
    </w:p>
    <w:p>
      <w:pPr>
        <w:pStyle w:val="ListParagraph"/>
        <w:numPr>
          <w:ilvl w:val="0"/>
          <w:numId w:val="2"/>
        </w:numPr>
        <w:spacing w:after="40" w:before="40"/>
      </w:pPr>
      <w:r>
        <w:rPr>
          <w:rFonts w:ascii="Arial" w:cs="Arial" w:eastAsia="Arial" w:hAnsi="Arial"/>
          <w:color w:val="555555"/>
          <w:sz w:val="22"/>
          <w:szCs w:val="22"/>
        </w:rPr>
        <w:t xml:space="preserve">Client management: View all client accounts, their associated projects, and last activity</w:t>
      </w:r>
    </w:p>
    <w:p>
      <w:pPr>
        <w:pStyle w:val="Heading3"/>
        <w:spacing w:after="80" w:before="200"/>
      </w:pPr>
      <w:r>
        <w:rPr>
          <w:rFonts w:ascii="Arial" w:cs="Arial" w:eastAsia="Arial" w:hAnsi="Arial"/>
          <w:b/>
          <w:bCs/>
          <w:color w:val="1B2A4A"/>
          <w:sz w:val="24"/>
          <w:szCs w:val="24"/>
        </w:rPr>
        <w:t xml:space="preserve">5.3 Client Portal Improvements</w:t>
      </w:r>
    </w:p>
    <w:p>
      <w:pPr>
        <w:pStyle w:val="ListParagraph"/>
        <w:numPr>
          <w:ilvl w:val="0"/>
          <w:numId w:val="2"/>
        </w:numPr>
        <w:spacing w:after="40" w:before="40"/>
      </w:pPr>
      <w:r>
        <w:rPr>
          <w:rFonts w:ascii="Arial" w:cs="Arial" w:eastAsia="Arial" w:hAnsi="Arial"/>
          <w:color w:val="555555"/>
          <w:sz w:val="22"/>
          <w:szCs w:val="22"/>
        </w:rPr>
        <w:t xml:space="preserve">Project dashboard per client: Active projects with milestone timeline, current phase, % complete, recent updates</w:t>
      </w:r>
    </w:p>
    <w:p>
      <w:pPr>
        <w:pStyle w:val="ListParagraph"/>
        <w:numPr>
          <w:ilvl w:val="0"/>
          <w:numId w:val="2"/>
        </w:numPr>
        <w:spacing w:after="40" w:before="40"/>
      </w:pPr>
      <w:r>
        <w:rPr>
          <w:rFonts w:ascii="Arial" w:cs="Arial" w:eastAsia="Arial" w:hAnsi="Arial"/>
          <w:color w:val="555555"/>
          <w:sz w:val="22"/>
          <w:szCs w:val="22"/>
        </w:rPr>
        <w:t xml:space="preserve">Document portal: Organized by project — proposals, SoW, status reports, deliverables. Version-controlled with upload/download.</w:t>
      </w:r>
    </w:p>
    <w:p>
      <w:pPr>
        <w:pStyle w:val="ListParagraph"/>
        <w:numPr>
          <w:ilvl w:val="0"/>
          <w:numId w:val="2"/>
        </w:numPr>
        <w:spacing w:after="40" w:before="40"/>
      </w:pPr>
      <w:r>
        <w:rPr>
          <w:rFonts w:ascii="Arial" w:cs="Arial" w:eastAsia="Arial" w:hAnsi="Arial"/>
          <w:color w:val="555555"/>
          <w:sz w:val="22"/>
          <w:szCs w:val="22"/>
        </w:rPr>
        <w:t xml:space="preserve">Scope change request workflow: Client submits a Change Request form → Rogerio receives notification → Rogerio approves/rejects with comment → Client is notified → SoW is updated if approved</w:t>
      </w:r>
    </w:p>
    <w:p>
      <w:pPr>
        <w:pStyle w:val="ListParagraph"/>
        <w:numPr>
          <w:ilvl w:val="0"/>
          <w:numId w:val="2"/>
        </w:numPr>
        <w:spacing w:after="40" w:before="40"/>
      </w:pPr>
      <w:r>
        <w:rPr>
          <w:rFonts w:ascii="Arial" w:cs="Arial" w:eastAsia="Arial" w:hAnsi="Arial"/>
          <w:color w:val="555555"/>
          <w:sz w:val="22"/>
          <w:szCs w:val="22"/>
        </w:rPr>
        <w:t xml:space="preserve">Messaging: Basic threaded messaging per project between client and RG team</w:t>
      </w:r>
    </w:p>
    <w:p>
      <w:pPr>
        <w:pStyle w:val="ListParagraph"/>
        <w:numPr>
          <w:ilvl w:val="0"/>
          <w:numId w:val="2"/>
        </w:numPr>
        <w:spacing w:after="40" w:before="40"/>
      </w:pPr>
      <w:r>
        <w:rPr>
          <w:rFonts w:ascii="Arial" w:cs="Arial" w:eastAsia="Arial" w:hAnsi="Arial"/>
          <w:color w:val="555555"/>
          <w:sz w:val="22"/>
          <w:szCs w:val="22"/>
        </w:rPr>
        <w:t xml:space="preserve">Notifications: Email + in-app notifications for milestone updates, new documents, scope change responses</w:t>
      </w:r>
    </w:p>
    <w:p>
      <w:pPr>
        <w:pStyle w:val="Heading2"/>
        <w:spacing w:after="120" w:before="280"/>
      </w:pPr>
      <w:r>
        <w:rPr>
          <w:rFonts w:ascii="Arial" w:cs="Arial" w:eastAsia="Arial" w:hAnsi="Arial"/>
          <w:b/>
          <w:bCs/>
          <w:color w:val="1B2A4A"/>
          <w:sz w:val="28"/>
          <w:szCs w:val="28"/>
        </w:rPr>
        <w:t xml:space="preserve">5.6 Phase 6 — Super-Admin CMS &amp; Setup</w:t>
      </w:r>
    </w:p>
    <w:p>
      <w:pPr>
        <w:pStyle w:val="Heading3"/>
        <w:spacing w:after="80" w:before="200"/>
      </w:pPr>
      <w:r>
        <w:rPr>
          <w:rFonts w:ascii="Arial" w:cs="Arial" w:eastAsia="Arial" w:hAnsi="Arial"/>
          <w:b/>
          <w:bCs/>
          <w:color w:val="1B2A4A"/>
          <w:sz w:val="24"/>
          <w:szCs w:val="24"/>
        </w:rPr>
        <w:t xml:space="preserve">6.1 Content Management Panel</w:t>
      </w:r>
    </w:p>
    <w:p>
      <w:pPr>
        <w:pStyle w:val="ListParagraph"/>
        <w:numPr>
          <w:ilvl w:val="0"/>
          <w:numId w:val="2"/>
        </w:numPr>
        <w:spacing w:after="40" w:before="40"/>
      </w:pPr>
      <w:r>
        <w:rPr>
          <w:rFonts w:ascii="Arial" w:cs="Arial" w:eastAsia="Arial" w:hAnsi="Arial"/>
          <w:color w:val="555555"/>
          <w:sz w:val="22"/>
          <w:szCs w:val="22"/>
        </w:rPr>
        <w:t xml:space="preserve">Manage all website content without code: Homepage hero text, stats, service descriptions, testimonials, case studies, team profiles</w:t>
      </w:r>
    </w:p>
    <w:p>
      <w:pPr>
        <w:pStyle w:val="ListParagraph"/>
        <w:numPr>
          <w:ilvl w:val="0"/>
          <w:numId w:val="2"/>
        </w:numPr>
        <w:spacing w:after="40" w:before="40"/>
      </w:pPr>
      <w:r>
        <w:rPr>
          <w:rFonts w:ascii="Arial" w:cs="Arial" w:eastAsia="Arial" w:hAnsi="Arial"/>
          <w:color w:val="555555"/>
          <w:sz w:val="22"/>
          <w:szCs w:val="22"/>
        </w:rPr>
        <w:t xml:space="preserve">Logo and image management: Upload and replace logo, service icons, hero images, case study images via Firebase Storage</w:t>
      </w:r>
    </w:p>
    <w:p>
      <w:pPr>
        <w:pStyle w:val="ListParagraph"/>
        <w:numPr>
          <w:ilvl w:val="0"/>
          <w:numId w:val="2"/>
        </w:numPr>
        <w:spacing w:after="40" w:before="40"/>
      </w:pPr>
      <w:r>
        <w:rPr>
          <w:rFonts w:ascii="Arial" w:cs="Arial" w:eastAsia="Arial" w:hAnsi="Arial"/>
          <w:color w:val="555555"/>
          <w:sz w:val="22"/>
          <w:szCs w:val="22"/>
        </w:rPr>
        <w:t xml:space="preserve">Theme editor: Change primary color, accent color, typography, and button styles — live preview before publishing</w:t>
      </w:r>
    </w:p>
    <w:p>
      <w:pPr>
        <w:pStyle w:val="Heading3"/>
        <w:spacing w:after="80" w:before="200"/>
      </w:pPr>
      <w:r>
        <w:rPr>
          <w:rFonts w:ascii="Arial" w:cs="Arial" w:eastAsia="Arial" w:hAnsi="Arial"/>
          <w:b/>
          <w:bCs/>
          <w:color w:val="1B2A4A"/>
          <w:sz w:val="24"/>
          <w:szCs w:val="24"/>
        </w:rPr>
        <w:t xml:space="preserve">6.2 Configuration Wizard</w:t>
      </w:r>
    </w:p>
    <w:p>
      <w:pPr>
        <w:pStyle w:val="ListParagraph"/>
        <w:numPr>
          <w:ilvl w:val="0"/>
          <w:numId w:val="2"/>
        </w:numPr>
        <w:spacing w:after="40" w:before="40"/>
      </w:pPr>
      <w:r>
        <w:rPr>
          <w:rFonts w:ascii="Arial" w:cs="Arial" w:eastAsia="Arial" w:hAnsi="Arial"/>
          <w:color w:val="555555"/>
          <w:sz w:val="22"/>
          <w:szCs w:val="22"/>
        </w:rPr>
        <w:t xml:space="preserve">Initial setup wizard for new installations: Company name, contact details, social media links, Firebase project config, email notification settings</w:t>
      </w:r>
    </w:p>
    <w:p>
      <w:pPr>
        <w:pStyle w:val="ListParagraph"/>
        <w:numPr>
          <w:ilvl w:val="0"/>
          <w:numId w:val="2"/>
        </w:numPr>
        <w:spacing w:after="40" w:before="40"/>
      </w:pPr>
      <w:r>
        <w:rPr>
          <w:rFonts w:ascii="Arial" w:cs="Arial" w:eastAsia="Arial" w:hAnsi="Arial"/>
          <w:color w:val="555555"/>
          <w:sz w:val="22"/>
          <w:szCs w:val="22"/>
        </w:rPr>
        <w:t xml:space="preserve">Integration settings: Connect Calendly URL, WhatsApp number, LinkedIn page, Google Analytics ID</w:t>
      </w:r>
    </w:p>
    <w:p>
      <w:r>
        <w:br w:type="page"/>
      </w:r>
    </w:p>
    <w:p>
      <w:pPr>
        <w:shd w:fill="1B2A4A" w:val="clear"/>
        <w:spacing w:after="80" w:before="320"/>
      </w:pPr>
      <w:r>
        <w:rPr>
          <w:rFonts w:ascii="Arial" w:cs="Arial" w:eastAsia="Arial" w:hAnsi="Arial"/>
          <w:b/>
          <w:bCs/>
          <w:caps/>
          <w:color w:val="FFFFFF"/>
          <w:sz w:val="18"/>
          <w:szCs w:val="18"/>
        </w:rPr>
        <w:t xml:space="preserve">  Section 6  </w:t>
      </w:r>
    </w:p>
    <w:p>
      <w:pPr>
        <w:pStyle w:val="Heading1"/>
        <w:spacing w:after="160" w:before="360"/>
      </w:pPr>
      <w:r>
        <w:rPr>
          <w:rFonts w:ascii="Arial" w:cs="Arial" w:eastAsia="Arial" w:hAnsi="Arial"/>
          <w:b/>
          <w:bCs/>
          <w:color w:val="1B2A4A"/>
          <w:sz w:val="36"/>
          <w:szCs w:val="36"/>
        </w:rPr>
        <w:t xml:space="preserve">6. Non-Functional Requirements</w:t>
      </w:r>
    </w:p>
    <w:p>
      <w:pPr>
        <w:pStyle w:val="Heading2"/>
        <w:spacing w:after="120" w:before="280"/>
      </w:pPr>
      <w:r>
        <w:rPr>
          <w:rFonts w:ascii="Arial" w:cs="Arial" w:eastAsia="Arial" w:hAnsi="Arial"/>
          <w:b/>
          <w:bCs/>
          <w:color w:val="1B2A4A"/>
          <w:sz w:val="28"/>
          <w:szCs w:val="28"/>
        </w:rPr>
        <w:t xml:space="preserve">6.1 Performance</w:t>
      </w:r>
    </w:p>
    <w:p>
      <w:pPr>
        <w:pStyle w:val="ListParagraph"/>
        <w:numPr>
          <w:ilvl w:val="0"/>
          <w:numId w:val="2"/>
        </w:numPr>
        <w:spacing w:after="40" w:before="40"/>
      </w:pPr>
      <w:r>
        <w:rPr>
          <w:rFonts w:ascii="Arial" w:cs="Arial" w:eastAsia="Arial" w:hAnsi="Arial"/>
          <w:color w:val="555555"/>
          <w:sz w:val="22"/>
          <w:szCs w:val="22"/>
        </w:rPr>
        <w:t xml:space="preserve">Lighthouse score &gt; 90 on all public pages (Performance, Accessibility, SEO, Best Practices)</w:t>
      </w:r>
    </w:p>
    <w:p>
      <w:pPr>
        <w:pStyle w:val="ListParagraph"/>
        <w:numPr>
          <w:ilvl w:val="0"/>
          <w:numId w:val="2"/>
        </w:numPr>
        <w:spacing w:after="40" w:before="40"/>
      </w:pPr>
      <w:r>
        <w:rPr>
          <w:rFonts w:ascii="Arial" w:cs="Arial" w:eastAsia="Arial" w:hAnsi="Arial"/>
          <w:color w:val="555555"/>
          <w:sz w:val="22"/>
          <w:szCs w:val="22"/>
        </w:rPr>
        <w:t xml:space="preserve">First Contentful Paint &lt; 1.5 seconds on 4G mobile</w:t>
      </w:r>
    </w:p>
    <w:p>
      <w:pPr>
        <w:pStyle w:val="ListParagraph"/>
        <w:numPr>
          <w:ilvl w:val="0"/>
          <w:numId w:val="2"/>
        </w:numPr>
        <w:spacing w:after="40" w:before="40"/>
      </w:pPr>
      <w:r>
        <w:rPr>
          <w:rFonts w:ascii="Arial" w:cs="Arial" w:eastAsia="Arial" w:hAnsi="Arial"/>
          <w:color w:val="555555"/>
          <w:sz w:val="22"/>
          <w:szCs w:val="22"/>
        </w:rPr>
        <w:t xml:space="preserve">All images served in WebP format with responsive srcset</w:t>
      </w:r>
    </w:p>
    <w:p>
      <w:pPr>
        <w:pStyle w:val="ListParagraph"/>
        <w:numPr>
          <w:ilvl w:val="0"/>
          <w:numId w:val="2"/>
        </w:numPr>
        <w:spacing w:after="40" w:before="40"/>
      </w:pPr>
      <w:r>
        <w:rPr>
          <w:rFonts w:ascii="Arial" w:cs="Arial" w:eastAsia="Arial" w:hAnsi="Arial"/>
          <w:color w:val="555555"/>
          <w:sz w:val="22"/>
          <w:szCs w:val="22"/>
        </w:rPr>
        <w:t xml:space="preserve">Code splitting at route level — only load code needed for the current page</w:t>
      </w:r>
    </w:p>
    <w:p>
      <w:pPr>
        <w:pStyle w:val="Heading2"/>
        <w:spacing w:after="120" w:before="280"/>
      </w:pPr>
      <w:r>
        <w:rPr>
          <w:rFonts w:ascii="Arial" w:cs="Arial" w:eastAsia="Arial" w:hAnsi="Arial"/>
          <w:b/>
          <w:bCs/>
          <w:color w:val="1B2A4A"/>
          <w:sz w:val="28"/>
          <w:szCs w:val="28"/>
        </w:rPr>
        <w:t xml:space="preserve">6.2 Security</w:t>
      </w:r>
    </w:p>
    <w:p>
      <w:pPr>
        <w:pStyle w:val="ListParagraph"/>
        <w:numPr>
          <w:ilvl w:val="0"/>
          <w:numId w:val="2"/>
        </w:numPr>
        <w:spacing w:after="40" w:before="40"/>
      </w:pPr>
      <w:r>
        <w:rPr>
          <w:rFonts w:ascii="Arial" w:cs="Arial" w:eastAsia="Arial" w:hAnsi="Arial"/>
          <w:color w:val="555555"/>
          <w:sz w:val="22"/>
          <w:szCs w:val="22"/>
        </w:rPr>
        <w:t xml:space="preserve">Firebase credentials in environment variables (.env files) — never committed to Git</w:t>
      </w:r>
    </w:p>
    <w:p>
      <w:pPr>
        <w:pStyle w:val="ListParagraph"/>
        <w:numPr>
          <w:ilvl w:val="0"/>
          <w:numId w:val="2"/>
        </w:numPr>
        <w:spacing w:after="40" w:before="40"/>
      </w:pPr>
      <w:r>
        <w:rPr>
          <w:rFonts w:ascii="Arial" w:cs="Arial" w:eastAsia="Arial" w:hAnsi="Arial"/>
          <w:color w:val="555555"/>
          <w:sz w:val="22"/>
          <w:szCs w:val="22"/>
        </w:rPr>
        <w:t xml:space="preserve">All Firestore collections secured with granular security rules (no open read/write)</w:t>
      </w:r>
    </w:p>
    <w:p>
      <w:pPr>
        <w:pStyle w:val="ListParagraph"/>
        <w:numPr>
          <w:ilvl w:val="0"/>
          <w:numId w:val="2"/>
        </w:numPr>
        <w:spacing w:after="40" w:before="40"/>
      </w:pPr>
      <w:r>
        <w:rPr>
          <w:rFonts w:ascii="Arial" w:cs="Arial" w:eastAsia="Arial" w:hAnsi="Arial"/>
          <w:color w:val="555555"/>
          <w:sz w:val="22"/>
          <w:szCs w:val="22"/>
        </w:rPr>
        <w:t xml:space="preserve">Firebase Function endpoints protected with CORS allowlists and rate limiting</w:t>
      </w:r>
    </w:p>
    <w:p>
      <w:pPr>
        <w:pStyle w:val="ListParagraph"/>
        <w:numPr>
          <w:ilvl w:val="0"/>
          <w:numId w:val="2"/>
        </w:numPr>
        <w:spacing w:after="40" w:before="40"/>
      </w:pPr>
      <w:r>
        <w:rPr>
          <w:rFonts w:ascii="Arial" w:cs="Arial" w:eastAsia="Arial" w:hAnsi="Arial"/>
          <w:color w:val="555555"/>
          <w:sz w:val="22"/>
          <w:szCs w:val="22"/>
        </w:rPr>
        <w:t xml:space="preserve">reCAPTCHA v3 (invisible) on all public forms — upgrade from current v2 checkbox</w:t>
      </w:r>
    </w:p>
    <w:p>
      <w:pPr>
        <w:pStyle w:val="ListParagraph"/>
        <w:numPr>
          <w:ilvl w:val="0"/>
          <w:numId w:val="2"/>
        </w:numPr>
        <w:spacing w:after="40" w:before="40"/>
      </w:pPr>
      <w:r>
        <w:rPr>
          <w:rFonts w:ascii="Arial" w:cs="Arial" w:eastAsia="Arial" w:hAnsi="Arial"/>
          <w:color w:val="555555"/>
          <w:sz w:val="22"/>
          <w:szCs w:val="22"/>
        </w:rPr>
        <w:t xml:space="preserve">HTTPS enforced on all routes via Firebase Hosting configuration</w:t>
      </w:r>
    </w:p>
    <w:p>
      <w:pPr>
        <w:pStyle w:val="ListParagraph"/>
        <w:numPr>
          <w:ilvl w:val="0"/>
          <w:numId w:val="2"/>
        </w:numPr>
        <w:spacing w:after="40" w:before="40"/>
      </w:pPr>
      <w:r>
        <w:rPr>
          <w:rFonts w:ascii="Arial" w:cs="Arial" w:eastAsia="Arial" w:hAnsi="Arial"/>
          <w:color w:val="555555"/>
          <w:sz w:val="22"/>
          <w:szCs w:val="22"/>
        </w:rPr>
        <w:t xml:space="preserve">Client data never exposed to other clients — strict Firestore rules per user/project</w:t>
      </w:r>
    </w:p>
    <w:p>
      <w:pPr>
        <w:pStyle w:val="Heading2"/>
        <w:spacing w:after="120" w:before="280"/>
      </w:pPr>
      <w:r>
        <w:rPr>
          <w:rFonts w:ascii="Arial" w:cs="Arial" w:eastAsia="Arial" w:hAnsi="Arial"/>
          <w:b/>
          <w:bCs/>
          <w:color w:val="1B2A4A"/>
          <w:sz w:val="28"/>
          <w:szCs w:val="28"/>
        </w:rPr>
        <w:t xml:space="preserve">6.3 Accessibility</w:t>
      </w:r>
    </w:p>
    <w:p>
      <w:pPr>
        <w:pStyle w:val="ListParagraph"/>
        <w:numPr>
          <w:ilvl w:val="0"/>
          <w:numId w:val="2"/>
        </w:numPr>
        <w:spacing w:after="40" w:before="40"/>
      </w:pPr>
      <w:r>
        <w:rPr>
          <w:rFonts w:ascii="Arial" w:cs="Arial" w:eastAsia="Arial" w:hAnsi="Arial"/>
          <w:color w:val="555555"/>
          <w:sz w:val="22"/>
          <w:szCs w:val="22"/>
        </w:rPr>
        <w:t xml:space="preserve">WCAG 2.1 AA compliance on all public-facing pages</w:t>
      </w:r>
    </w:p>
    <w:p>
      <w:pPr>
        <w:pStyle w:val="ListParagraph"/>
        <w:numPr>
          <w:ilvl w:val="0"/>
          <w:numId w:val="2"/>
        </w:numPr>
        <w:spacing w:after="40" w:before="40"/>
      </w:pPr>
      <w:r>
        <w:rPr>
          <w:rFonts w:ascii="Arial" w:cs="Arial" w:eastAsia="Arial" w:hAnsi="Arial"/>
          <w:color w:val="555555"/>
          <w:sz w:val="22"/>
          <w:szCs w:val="22"/>
        </w:rPr>
        <w:t xml:space="preserve">All images have descriptive alt text</w:t>
      </w:r>
    </w:p>
    <w:p>
      <w:pPr>
        <w:pStyle w:val="ListParagraph"/>
        <w:numPr>
          <w:ilvl w:val="0"/>
          <w:numId w:val="2"/>
        </w:numPr>
        <w:spacing w:after="40" w:before="40"/>
      </w:pPr>
      <w:r>
        <w:rPr>
          <w:rFonts w:ascii="Arial" w:cs="Arial" w:eastAsia="Arial" w:hAnsi="Arial"/>
          <w:color w:val="555555"/>
          <w:sz w:val="22"/>
          <w:szCs w:val="22"/>
        </w:rPr>
        <w:t xml:space="preserve">Color contrast ratios meet AA standards for all text</w:t>
      </w:r>
    </w:p>
    <w:p>
      <w:pPr>
        <w:pStyle w:val="ListParagraph"/>
        <w:numPr>
          <w:ilvl w:val="0"/>
          <w:numId w:val="2"/>
        </w:numPr>
        <w:spacing w:after="40" w:before="40"/>
      </w:pPr>
      <w:r>
        <w:rPr>
          <w:rFonts w:ascii="Arial" w:cs="Arial" w:eastAsia="Arial" w:hAnsi="Arial"/>
          <w:color w:val="555555"/>
          <w:sz w:val="22"/>
          <w:szCs w:val="22"/>
        </w:rPr>
        <w:t xml:space="preserve">Keyboard navigation fully functional</w:t>
      </w:r>
    </w:p>
    <w:p>
      <w:pPr>
        <w:pStyle w:val="ListParagraph"/>
        <w:numPr>
          <w:ilvl w:val="0"/>
          <w:numId w:val="2"/>
        </w:numPr>
        <w:spacing w:after="40" w:before="40"/>
      </w:pPr>
      <w:r>
        <w:rPr>
          <w:rFonts w:ascii="Arial" w:cs="Arial" w:eastAsia="Arial" w:hAnsi="Arial"/>
          <w:color w:val="555555"/>
          <w:sz w:val="22"/>
          <w:szCs w:val="22"/>
        </w:rPr>
        <w:t xml:space="preserve">Screen reader compatible markup (ARIA labels where required)</w:t>
      </w:r>
    </w:p>
    <w:p>
      <w:pPr>
        <w:pStyle w:val="Heading2"/>
        <w:spacing w:after="120" w:before="280"/>
      </w:pPr>
      <w:r>
        <w:rPr>
          <w:rFonts w:ascii="Arial" w:cs="Arial" w:eastAsia="Arial" w:hAnsi="Arial"/>
          <w:b/>
          <w:bCs/>
          <w:color w:val="1B2A4A"/>
          <w:sz w:val="28"/>
          <w:szCs w:val="28"/>
        </w:rPr>
        <w:t xml:space="preserve">6.4 Scalability</w:t>
      </w:r>
    </w:p>
    <w:p>
      <w:pPr>
        <w:pStyle w:val="ListParagraph"/>
        <w:numPr>
          <w:ilvl w:val="0"/>
          <w:numId w:val="2"/>
        </w:numPr>
        <w:spacing w:after="40" w:before="40"/>
      </w:pPr>
      <w:r>
        <w:rPr>
          <w:rFonts w:ascii="Arial" w:cs="Arial" w:eastAsia="Arial" w:hAnsi="Arial"/>
          <w:color w:val="555555"/>
          <w:sz w:val="22"/>
          <w:szCs w:val="22"/>
        </w:rPr>
        <w:t xml:space="preserve">Design token system allows theme changes in a single file</w:t>
      </w:r>
    </w:p>
    <w:p>
      <w:pPr>
        <w:pStyle w:val="ListParagraph"/>
        <w:numPr>
          <w:ilvl w:val="0"/>
          <w:numId w:val="2"/>
        </w:numPr>
        <w:spacing w:after="40" w:before="40"/>
      </w:pPr>
      <w:r>
        <w:rPr>
          <w:rFonts w:ascii="Arial" w:cs="Arial" w:eastAsia="Arial" w:hAnsi="Arial"/>
          <w:color w:val="555555"/>
          <w:sz w:val="22"/>
          <w:szCs w:val="22"/>
        </w:rPr>
        <w:t xml:space="preserve">Content in Firestore — adding new case studies, articles, or services requires no code deployment</w:t>
      </w:r>
    </w:p>
    <w:p>
      <w:pPr>
        <w:pStyle w:val="ListParagraph"/>
        <w:numPr>
          <w:ilvl w:val="0"/>
          <w:numId w:val="2"/>
        </w:numPr>
        <w:spacing w:after="40" w:before="40"/>
      </w:pPr>
      <w:r>
        <w:rPr>
          <w:rFonts w:ascii="Arial" w:cs="Arial" w:eastAsia="Arial" w:hAnsi="Arial"/>
          <w:color w:val="555555"/>
          <w:sz w:val="22"/>
          <w:szCs w:val="22"/>
        </w:rPr>
        <w:t xml:space="preserve">Firebase Functions architecture supports adding new serverless endpoints without restructuring</w:t>
      </w:r>
    </w:p>
    <w:p>
      <w:pPr>
        <w:pStyle w:val="ListParagraph"/>
        <w:numPr>
          <w:ilvl w:val="0"/>
          <w:numId w:val="2"/>
        </w:numPr>
        <w:spacing w:after="40" w:before="40"/>
      </w:pPr>
      <w:r>
        <w:rPr>
          <w:rFonts w:ascii="Arial" w:cs="Arial" w:eastAsia="Arial" w:hAnsi="Arial"/>
          <w:color w:val="555555"/>
          <w:sz w:val="22"/>
          <w:szCs w:val="22"/>
        </w:rPr>
        <w:t xml:space="preserve">Multi-project client portal supports unlimited concurrent engagements</w:t>
      </w:r>
    </w:p>
    <w:p>
      <w:pPr>
        <w:pStyle w:val="Heading2"/>
        <w:spacing w:after="120" w:before="280"/>
      </w:pPr>
      <w:r>
        <w:rPr>
          <w:rFonts w:ascii="Arial" w:cs="Arial" w:eastAsia="Arial" w:hAnsi="Arial"/>
          <w:b/>
          <w:bCs/>
          <w:color w:val="1B2A4A"/>
          <w:sz w:val="28"/>
          <w:szCs w:val="28"/>
        </w:rPr>
        <w:t xml:space="preserve">6.5 Browser &amp; Device Support</w:t>
      </w:r>
    </w:p>
    <w:p>
      <w:pPr>
        <w:pStyle w:val="ListParagraph"/>
        <w:numPr>
          <w:ilvl w:val="0"/>
          <w:numId w:val="2"/>
        </w:numPr>
        <w:spacing w:after="40" w:before="40"/>
      </w:pPr>
      <w:r>
        <w:rPr>
          <w:rFonts w:ascii="Arial" w:cs="Arial" w:eastAsia="Arial" w:hAnsi="Arial"/>
          <w:color w:val="555555"/>
          <w:sz w:val="22"/>
          <w:szCs w:val="22"/>
        </w:rPr>
        <w:t xml:space="preserve">Chrome, Safari, Firefox, Edge (latest 2 versions)</w:t>
      </w:r>
    </w:p>
    <w:p>
      <w:pPr>
        <w:pStyle w:val="ListParagraph"/>
        <w:numPr>
          <w:ilvl w:val="0"/>
          <w:numId w:val="2"/>
        </w:numPr>
        <w:spacing w:after="40" w:before="40"/>
      </w:pPr>
      <w:r>
        <w:rPr>
          <w:rFonts w:ascii="Arial" w:cs="Arial" w:eastAsia="Arial" w:hAnsi="Arial"/>
          <w:color w:val="555555"/>
          <w:sz w:val="22"/>
          <w:szCs w:val="22"/>
        </w:rPr>
        <w:t xml:space="preserve">iOS Safari and Android Chrome (mobile-first responsive design)</w:t>
      </w:r>
    </w:p>
    <w:p>
      <w:pPr>
        <w:pStyle w:val="ListParagraph"/>
        <w:numPr>
          <w:ilvl w:val="0"/>
          <w:numId w:val="2"/>
        </w:numPr>
        <w:spacing w:after="40" w:before="40"/>
      </w:pPr>
      <w:r>
        <w:rPr>
          <w:rFonts w:ascii="Arial" w:cs="Arial" w:eastAsia="Arial" w:hAnsi="Arial"/>
          <w:color w:val="555555"/>
          <w:sz w:val="22"/>
          <w:szCs w:val="22"/>
        </w:rPr>
        <w:t xml:space="preserve">Minimum viewport: 320px width</w:t>
      </w:r>
    </w:p>
    <w:p>
      <w:r>
        <w:br w:type="page"/>
      </w:r>
    </w:p>
    <w:p>
      <w:pPr>
        <w:shd w:fill="1B2A4A" w:val="clear"/>
        <w:spacing w:after="80" w:before="320"/>
      </w:pPr>
      <w:r>
        <w:rPr>
          <w:rFonts w:ascii="Arial" w:cs="Arial" w:eastAsia="Arial" w:hAnsi="Arial"/>
          <w:b/>
          <w:bCs/>
          <w:caps/>
          <w:color w:val="FFFFFF"/>
          <w:sz w:val="18"/>
          <w:szCs w:val="18"/>
        </w:rPr>
        <w:t xml:space="preserve">  Section 7  </w:t>
      </w:r>
    </w:p>
    <w:p>
      <w:pPr>
        <w:pStyle w:val="Heading1"/>
        <w:spacing w:after="160" w:before="360"/>
      </w:pPr>
      <w:r>
        <w:rPr>
          <w:rFonts w:ascii="Arial" w:cs="Arial" w:eastAsia="Arial" w:hAnsi="Arial"/>
          <w:b/>
          <w:bCs/>
          <w:color w:val="1B2A4A"/>
          <w:sz w:val="36"/>
          <w:szCs w:val="36"/>
        </w:rPr>
        <w:t xml:space="preserve">7. Technology Stack</w:t>
      </w:r>
    </w:p>
    <w:p>
      <w:pPr>
        <w:spacing w:after="80" w:before="80"/>
      </w:pPr>
      <w:r>
        <w:rPr>
          <w:rFonts w:ascii="Arial" w:cs="Arial" w:eastAsia="Arial" w:hAnsi="Arial"/>
          <w:color w:val="555555"/>
          <w:sz w:val="22"/>
          <w:szCs w:val="22"/>
        </w:rPr>
        <w:t xml:space="preserve">The current v1.4 tech stack is sound and will be retained as the foundation for v2.0. Additions and replacements are noted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Current (v1.4)</w:t>
            </w:r>
          </w:p>
        </w:tc>
        <w:tc>
          <w:tcPr>
            <w:tcW w:type="dxa" w:w="234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v2.0 Plan</w:t>
            </w:r>
          </w:p>
        </w:tc>
        <w:tc>
          <w:tcPr>
            <w:tcW w:type="dxa" w:w="234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Change?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Frontend Framework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React 18 + Vite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React 18 + Vite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 change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Styling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Tailwind CSS (hard-coded colors)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Tailwind CSS + CSS Design Tokens</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Refactor theme system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Routing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React Router v6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React Router v6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 change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Backend / 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Firestore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Firestore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No change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Authentication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Auth (email/pass)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Auth + role documents</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Add roles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Hosting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Hosting</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Remove Netlify config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Serverless Functions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Functions (incomplete)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Functions (deployed)</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Complete &amp; deploy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Email Notifications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None (broken)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SendGrid or Nodemailer via Firebase Functions</w:t>
            </w:r>
          </w:p>
        </w:tc>
        <w:tc>
          <w:tcPr>
            <w:tcW w:type="dxa" w:w="234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color w:val="555555"/>
                <w:sz w:val="20"/>
                <w:szCs w:val="20"/>
              </w:rPr>
              <w:t xml:space="preserve">New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SEO</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react-helmet-async + sitemap plugin</w:t>
            </w:r>
          </w:p>
        </w:tc>
        <w:tc>
          <w:tcPr>
            <w:tcW w:type="dxa" w:w="234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color w:val="555555"/>
                <w:sz w:val="20"/>
                <w:szCs w:val="20"/>
              </w:rPr>
              <w:t xml:space="preserve">New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Content 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Claude API via Firebase Scheduled Function</w:t>
            </w:r>
          </w:p>
        </w:tc>
        <w:tc>
          <w:tcPr>
            <w:tcW w:type="dxa" w:w="234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color w:val="555555"/>
                <w:sz w:val="20"/>
                <w:szCs w:val="20"/>
              </w:rPr>
              <w:t xml:space="preserve">New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Analytics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Analytics (partial)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Analytics + Google Search Console</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Complete setup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Image Storage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Public assets in /public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Storage for dynamic content</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555555"/>
                <w:sz w:val="20"/>
                <w:szCs w:val="20"/>
              </w:rPr>
              <w:t xml:space="preserve">New for CMS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Calendar Booking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Calendly embed integration</w:t>
            </w:r>
          </w:p>
        </w:tc>
        <w:tc>
          <w:tcPr>
            <w:tcW w:type="dxa" w:w="2340"/>
            <w:tcBorders>
              <w:top w:val="single" w:color="CCCCCC" w:sz="1"/>
              <w:left w:val="single" w:color="CCCCCC" w:sz="1"/>
              <w:bottom w:val="single" w:color="CCCCCC" w:sz="1"/>
              <w:right w:val="single" w:color="CCCCCC" w:sz="1"/>
            </w:tcBorders>
            <w:shd w:fill="D5F0D5" w:val="clear"/>
            <w:tcMar>
              <w:top w:type="dxa" w:w="80"/>
              <w:left w:type="dxa" w:w="120"/>
              <w:bottom w:type="dxa" w:w="80"/>
              <w:right w:type="dxa" w:w="120"/>
            </w:tcMar>
          </w:tcPr>
          <w:p>
            <w:r>
              <w:rPr>
                <w:rFonts w:ascii="Arial" w:cs="Arial" w:eastAsia="Arial" w:hAnsi="Arial"/>
                <w:color w:val="555555"/>
                <w:sz w:val="20"/>
                <w:szCs w:val="20"/>
              </w:rPr>
              <w:t xml:space="preserve">New</w:t>
            </w:r>
          </w:p>
        </w:tc>
      </w:tr>
    </w:tbl>
    <w:p>
      <w:r>
        <w:br w:type="page"/>
      </w:r>
    </w:p>
    <w:p>
      <w:pPr>
        <w:shd w:fill="1B2A4A" w:val="clear"/>
        <w:spacing w:after="80" w:before="320"/>
      </w:pPr>
      <w:r>
        <w:rPr>
          <w:rFonts w:ascii="Arial" w:cs="Arial" w:eastAsia="Arial" w:hAnsi="Arial"/>
          <w:b/>
          <w:bCs/>
          <w:caps/>
          <w:color w:val="FFFFFF"/>
          <w:sz w:val="18"/>
          <w:szCs w:val="18"/>
        </w:rPr>
        <w:t xml:space="preserve">  Section 8  </w:t>
      </w:r>
    </w:p>
    <w:p>
      <w:pPr>
        <w:pStyle w:val="Heading1"/>
        <w:spacing w:after="160" w:before="360"/>
      </w:pPr>
      <w:r>
        <w:rPr>
          <w:rFonts w:ascii="Arial" w:cs="Arial" w:eastAsia="Arial" w:hAnsi="Arial"/>
          <w:b/>
          <w:bCs/>
          <w:color w:val="1B2A4A"/>
          <w:sz w:val="36"/>
          <w:szCs w:val="36"/>
        </w:rPr>
        <w:t xml:space="preserve">8. Open Questions — Requiring Your Input</w:t>
      </w:r>
    </w:p>
    <w:p>
      <w:pPr>
        <w:spacing w:after="80" w:before="80"/>
      </w:pPr>
      <w:r>
        <w:rPr>
          <w:rFonts w:ascii="Arial" w:cs="Arial" w:eastAsia="Arial" w:hAnsi="Arial"/>
          <w:color w:val="555555"/>
          <w:sz w:val="22"/>
          <w:szCs w:val="22"/>
        </w:rPr>
        <w:t xml:space="preserve">The following items require decisions from Rogerio before development begins. Please review and provide answers so we can finalize the BRD and begin Phase 1 immediately.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432"/>
        <w:gridCol w:w="5460"/>
      </w:tblGrid>
      <w:tr>
        <w:trPr>
          <w:tblHeader/>
        </w:trPr>
        <w:tc>
          <w:tcPr>
            <w:tcW w:type="dxa" w:w="468"/>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432"/>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Question</w:t>
            </w:r>
          </w:p>
        </w:tc>
        <w:tc>
          <w:tcPr>
            <w:tcW w:type="dxa" w:w="54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Options / Context</w:t>
            </w:r>
          </w:p>
        </w:tc>
      </w:tr>
      <w:tr>
        <w:tc>
          <w:tcPr>
            <w:tcW w:type="dxa" w:w="4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Q1</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Brand color direction</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Option A: Navy + Gold (professional, premium consulting — recommended). Option B: Navy + Teal (tech-forward). Option C: Keep existing blue/green. Your call on palette.</w:t>
            </w:r>
          </w:p>
        </w:tc>
      </w:tr>
      <w:tr>
        <w:tc>
          <w:tcPr>
            <w:tcW w:type="dxa" w:w="4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Q2</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Domain and font preference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Current site uses system fonts. Do you want a specific Google Font? (Recommended: Inter for body, Playfair Display for headings — clean and professional)</w:t>
            </w:r>
          </w:p>
        </w:tc>
      </w:tr>
      <w:tr>
        <w:tc>
          <w:tcPr>
            <w:tcW w:type="dxa" w:w="4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Q3</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Real client testimonials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 you have 2–3 real client quotes we can use? If not, we can use anonymized quotes ('VP of Corporate Development, Global Fintech') with permission.</w:t>
            </w:r>
          </w:p>
        </w:tc>
      </w:tr>
      <w:tr>
        <w:tc>
          <w:tcPr>
            <w:tcW w:type="dxa" w:w="4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Q4</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Case study naming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Can we name Vistra, Equifax, Datavant, and Verifone as past clients on the website? Or should case studies be anonymized by industry?</w:t>
            </w:r>
          </w:p>
        </w:tc>
      </w:tr>
      <w:tr>
        <w:tc>
          <w:tcPr>
            <w:tcW w:type="dxa" w:w="4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Q5</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AI partner branding</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For the AI Readiness service — do you want to name your AI partner on the website, or keep it as 'RG Enterprise Consulting + specialist partner'?</w:t>
            </w:r>
          </w:p>
        </w:tc>
      </w:tr>
      <w:tr>
        <w:tc>
          <w:tcPr>
            <w:tcW w:type="dxa" w:w="4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Q6</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Calendly account</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Do you have a Calendly account for scheduling discovery calls? If not, we will set up the form-only flow and add Calendly later.</w:t>
            </w:r>
          </w:p>
        </w:tc>
      </w:tr>
      <w:tr>
        <w:tc>
          <w:tcPr>
            <w:tcW w:type="dxa" w:w="4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Q7</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Email provider for notifications</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Preferred email service for lead notifications: Option A: SendGrid (recommended, 100 free emails/day). Option B: Amazon SES. Option C: Gmail SMTP via Nodemailer.</w:t>
            </w:r>
          </w:p>
        </w:tc>
      </w:tr>
      <w:tr>
        <w:tc>
          <w:tcPr>
            <w:tcW w:type="dxa" w:w="4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Q8</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LinkedIn company page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footer links to https://www.linkedin.com/company/rg-enterprise-consulting/ — confirm this is the correct URL and it is active.</w:t>
            </w:r>
          </w:p>
        </w:tc>
      </w:tr>
      <w:tr>
        <w:tc>
          <w:tcPr>
            <w:tcW w:type="dxa" w:w="4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Q9</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WhatsApp number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Current site uses +1 (310) 430-6698. Confirm this is still correct and the WhatsApp feature should be retained in v2.0.</w:t>
            </w:r>
          </w:p>
        </w:tc>
      </w:tr>
      <w:tr>
        <w:tc>
          <w:tcPr>
            <w:tcW w:type="dxa" w:w="4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555555"/>
                <w:sz w:val="20"/>
                <w:szCs w:val="20"/>
              </w:rPr>
              <w:t xml:space="preserve">Q10</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Client portal: keep or rebuild?</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The current Firebase Auth + Firestore setup can be preserved and extended. Alternatively, we can replace the client portal with a third-party tool (e.g. Notion, Rocketlane). Recommend keeping and rebuilding in-house for full brand control.</w:t>
            </w:r>
          </w:p>
        </w:tc>
      </w:tr>
    </w:tbl>
    <w:p>
      <w:r>
        <w:br w:type="page"/>
      </w:r>
    </w:p>
    <w:p>
      <w:pPr>
        <w:shd w:fill="1B2A4A" w:val="clear"/>
        <w:spacing w:after="80" w:before="320"/>
      </w:pPr>
      <w:r>
        <w:rPr>
          <w:rFonts w:ascii="Arial" w:cs="Arial" w:eastAsia="Arial" w:hAnsi="Arial"/>
          <w:b/>
          <w:bCs/>
          <w:caps/>
          <w:color w:val="FFFFFF"/>
          <w:sz w:val="18"/>
          <w:szCs w:val="18"/>
        </w:rPr>
        <w:t xml:space="preserve">  Section 9  </w:t>
      </w:r>
    </w:p>
    <w:p>
      <w:pPr>
        <w:pStyle w:val="Heading1"/>
        <w:spacing w:after="160" w:before="360"/>
      </w:pPr>
      <w:r>
        <w:rPr>
          <w:rFonts w:ascii="Arial" w:cs="Arial" w:eastAsia="Arial" w:hAnsi="Arial"/>
          <w:b/>
          <w:bCs/>
          <w:color w:val="1B2A4A"/>
          <w:sz w:val="36"/>
          <w:szCs w:val="36"/>
        </w:rPr>
        <w:t xml:space="preserve">9. Success Metrics &amp; KPIs</w:t>
      </w:r>
    </w:p>
    <w:p>
      <w:pPr>
        <w:spacing w:after="80" w:before="80"/>
      </w:pPr>
      <w:r>
        <w:rPr>
          <w:rFonts w:ascii="Arial" w:cs="Arial" w:eastAsia="Arial" w:hAnsi="Arial"/>
          <w:color w:val="555555"/>
          <w:sz w:val="22"/>
          <w:szCs w:val="22"/>
        </w:rPr>
        <w:t xml:space="preserve">The following KPIs will be used to measure the success of the v2.0 overhaul at 30, 60, and 90 days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0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30-Day Target</w:t>
            </w:r>
          </w:p>
        </w:tc>
        <w:tc>
          <w:tcPr>
            <w:tcW w:type="dxa" w:w="20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90-Day Target</w:t>
            </w:r>
          </w:p>
        </w:tc>
        <w:tc>
          <w:tcPr>
            <w:tcW w:type="dxa" w:w="20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Tool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Organic search impressions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500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5,000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Google Search Console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Contact form submissions received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All leads captured (0 lost)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5/month</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Firestore + Email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Lighthouse SEO score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90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95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Chrome DevTools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Lighthouse Performance score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85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90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Chrome DevTools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Articles published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 (manual)</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 (4 AI-assisted)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Firestore CMS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Discovery calls booked</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3+/month</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Calendly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Bounce rate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 70%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 55%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Analytics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Session duration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1:30 min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2:30 min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Analytics</w:t>
            </w:r>
          </w:p>
        </w:tc>
      </w:tr>
    </w:tbl>
    <w:p>
      <w:pPr>
        <w:spacing w:before="640"/>
      </w:pPr>
    </w:p>
    <w:p>
      <w:pPr>
        <w:pBdr>
          <w:bottom w:val="single" w:color="C8A84B" w:sz="4" w:space="1"/>
        </w:pBdr>
        <w:spacing w:after="160" w:before="160"/>
      </w:pPr>
    </w:p>
    <w:p>
      <w:pPr>
        <w:spacing w:after="80" w:before="160"/>
        <w:jc w:val="center"/>
      </w:pPr>
      <w:r>
        <w:rPr>
          <w:rFonts w:ascii="Arial" w:cs="Arial" w:eastAsia="Arial" w:hAnsi="Arial"/>
          <w:b/>
          <w:bCs/>
          <w:color w:val="1B2A4A"/>
          <w:sz w:val="22"/>
          <w:szCs w:val="22"/>
        </w:rPr>
        <w:t xml:space="preserve">End of Business Requirements Document</w:t>
      </w:r>
    </w:p>
    <w:p>
      <w:pPr>
        <w:spacing w:after="40" w:before="40"/>
        <w:jc w:val="center"/>
      </w:pPr>
      <w:r>
        <w:rPr>
          <w:rFonts w:ascii="Arial" w:cs="Arial" w:eastAsia="Arial" w:hAnsi="Arial"/>
          <w:color w:val="555555"/>
          <w:sz w:val="18"/>
          <w:szCs w:val="18"/>
        </w:rPr>
        <w:t xml:space="preserve">RG Enterprise Consulting LLC  |  Version 2.0  |  June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4" w:space="1"/>
      </w:pBdr>
      <w:jc w:val="center"/>
    </w:pPr>
    <w:r>
      <w:rPr>
        <w:rFonts w:ascii="Arial" w:cs="Arial" w:eastAsia="Arial" w:hAnsi="Arial"/>
        <w:color w:val="555555"/>
        <w:sz w:val="18"/>
        <w:szCs w:val="18"/>
      </w:rPr>
      <w:t xml:space="preserve">CONFIDENTIAL  |  Page </w:t>
    </w:r>
    <w:fldSimple w:instr="PAGE">
      <w:r>
        <w:rPr>
          <w:rFonts w:ascii="Arial" w:cs="Arial" w:eastAsia="Arial" w:hAnsi="Arial"/>
          <w:color w:val="555555"/>
          <w:sz w:val="18"/>
          <w:szCs w:val="18"/>
        </w:rPr>
      </w:r>
    </w:fldSimple>
    <w:r>
      <w:rPr>
        <w:rFonts w:ascii="Arial" w:cs="Arial" w:eastAsia="Arial" w:hAnsi="Arial"/>
        <w:color w:val="555555"/>
        <w:sz w:val="18"/>
        <w:szCs w:val="18"/>
      </w:rPr>
      <w:t xml:space="preserve">  |  © 2026 RG Enterprise Consulting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4" w:space="1"/>
      </w:pBdr>
    </w:pPr>
    <w:r>
      <w:rPr>
        <w:rFonts w:ascii="Arial" w:cs="Arial" w:eastAsia="Arial" w:hAnsi="Arial"/>
        <w:b/>
        <w:bCs/>
        <w:color w:val="1B2A4A"/>
        <w:sz w:val="20"/>
        <w:szCs w:val="20"/>
      </w:rPr>
      <w:t xml:space="preserve">RG Enterprise Consulting LLC</w:t>
    </w:r>
    <w:r>
      <w:rPr>
        <w:rFonts w:ascii="Arial" w:cs="Arial" w:eastAsia="Arial" w:hAnsi="Arial"/>
        <w:color w:val="555555"/>
        <w:sz w:val="20"/>
        <w:szCs w:val="20"/>
      </w:rPr>
      <w:t xml:space="preserve">  |  Business Requirements Document — Website &amp; Platform Overhaul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2026-06-06T15:02:34.049Z</dcterms:created>
  <dcterms:modified xsi:type="dcterms:W3CDTF">2026-06-06T15:02:34.061Z</dcterms:modified>
</cp:coreProperties>
</file>

<file path=docProps/custom.xml><?xml version="1.0" encoding="utf-8"?>
<Properties xmlns="http://schemas.openxmlformats.org/officeDocument/2006/custom-properties" xmlns:vt="http://schemas.openxmlformats.org/officeDocument/2006/docPropsVTypes"/>
</file>