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23A0" w14:textId="35B6AFB5" w:rsidR="002B67D3" w:rsidRPr="00CF143A" w:rsidRDefault="000A0856" w:rsidP="00D44B5C">
      <w:pPr>
        <w:spacing w:after="120" w:line="240" w:lineRule="auto"/>
        <w:jc w:val="center"/>
        <w:rPr>
          <w:rFonts w:cstheme="minorHAnsi"/>
          <w:b/>
          <w:color w:val="3B3838" w:themeColor="background2" w:themeShade="40"/>
          <w:sz w:val="48"/>
          <w:szCs w:val="48"/>
        </w:rPr>
      </w:pPr>
      <w:r w:rsidRPr="00CF143A">
        <w:rPr>
          <w:rFonts w:cstheme="minorHAnsi"/>
          <w:b/>
          <w:color w:val="3B3838" w:themeColor="background2" w:themeShade="40"/>
          <w:sz w:val="48"/>
          <w:szCs w:val="48"/>
        </w:rPr>
        <w:t>Ativo Problemático</w:t>
      </w:r>
    </w:p>
    <w:p w14:paraId="20C53108" w14:textId="77777777" w:rsidR="00D44B5C" w:rsidRPr="00D44B5C" w:rsidRDefault="00D44B5C" w:rsidP="00D44B5C">
      <w:pPr>
        <w:spacing w:after="120" w:line="240" w:lineRule="auto"/>
        <w:jc w:val="center"/>
        <w:rPr>
          <w:rFonts w:cstheme="minorHAnsi"/>
          <w:b/>
          <w:color w:val="2F5496" w:themeColor="accent1" w:themeShade="BF"/>
          <w:sz w:val="48"/>
          <w:szCs w:val="48"/>
        </w:rPr>
      </w:pPr>
    </w:p>
    <w:p w14:paraId="411BA90E" w14:textId="77777777" w:rsidR="00D44B5C" w:rsidRPr="00D44B5C" w:rsidRDefault="000A0856" w:rsidP="00D44B5C">
      <w:pPr>
        <w:spacing w:after="120" w:line="240" w:lineRule="auto"/>
        <w:rPr>
          <w:rFonts w:cstheme="minorHAnsi"/>
          <w:b/>
          <w:bCs/>
          <w:sz w:val="36"/>
          <w:szCs w:val="36"/>
        </w:rPr>
      </w:pPr>
      <w:r w:rsidRPr="00D44B5C">
        <w:rPr>
          <w:rFonts w:cstheme="minorHAnsi"/>
          <w:b/>
          <w:bCs/>
          <w:sz w:val="36"/>
          <w:szCs w:val="36"/>
        </w:rPr>
        <w:t>Objetivo</w:t>
      </w:r>
    </w:p>
    <w:p w14:paraId="335C8655" w14:textId="6FD1078D" w:rsidR="004137E2" w:rsidRPr="00D44B5C" w:rsidRDefault="00DC04D3" w:rsidP="00062ADA">
      <w:pPr>
        <w:spacing w:after="120" w:line="240" w:lineRule="auto"/>
        <w:jc w:val="both"/>
        <w:rPr>
          <w:rFonts w:cstheme="minorHAnsi"/>
          <w:b/>
          <w:sz w:val="24"/>
          <w:szCs w:val="24"/>
        </w:rPr>
      </w:pPr>
      <w:r w:rsidRPr="00D44B5C">
        <w:rPr>
          <w:rFonts w:cstheme="minorHAnsi"/>
          <w:sz w:val="24"/>
          <w:szCs w:val="24"/>
        </w:rPr>
        <w:t>Observar</w:t>
      </w:r>
      <w:r w:rsidR="000A0856" w:rsidRPr="00D44B5C">
        <w:rPr>
          <w:rFonts w:cstheme="minorHAnsi"/>
          <w:sz w:val="24"/>
          <w:szCs w:val="24"/>
        </w:rPr>
        <w:t xml:space="preserve"> os critérios para a caracterização de ativo problemático, </w:t>
      </w:r>
      <w:r w:rsidR="006F4125" w:rsidRPr="00D44B5C">
        <w:rPr>
          <w:rFonts w:cstheme="minorHAnsi"/>
          <w:sz w:val="24"/>
          <w:szCs w:val="24"/>
        </w:rPr>
        <w:t xml:space="preserve">no fluxo </w:t>
      </w:r>
      <w:r w:rsidR="008D46E5" w:rsidRPr="00D44B5C">
        <w:rPr>
          <w:rFonts w:cstheme="minorHAnsi"/>
          <w:sz w:val="24"/>
          <w:szCs w:val="24"/>
        </w:rPr>
        <w:t>sob</w:t>
      </w:r>
      <w:r w:rsidR="006F4125" w:rsidRPr="00D44B5C">
        <w:rPr>
          <w:rFonts w:cstheme="minorHAnsi"/>
          <w:sz w:val="24"/>
          <w:szCs w:val="24"/>
        </w:rPr>
        <w:t xml:space="preserve"> demanda e na rotina diária</w:t>
      </w:r>
      <w:r w:rsidRPr="00D44B5C">
        <w:rPr>
          <w:rFonts w:cstheme="minorHAnsi"/>
          <w:sz w:val="24"/>
          <w:szCs w:val="24"/>
        </w:rPr>
        <w:t xml:space="preserve"> de marcação de ativo problemático</w:t>
      </w:r>
      <w:r w:rsidR="000A0856" w:rsidRPr="00D44B5C">
        <w:rPr>
          <w:rFonts w:cstheme="minorHAnsi"/>
          <w:sz w:val="24"/>
          <w:szCs w:val="24"/>
        </w:rPr>
        <w:t>.</w:t>
      </w:r>
    </w:p>
    <w:p w14:paraId="1B98206B" w14:textId="729D306E" w:rsidR="009E2AD6" w:rsidRPr="00062ADA" w:rsidRDefault="000A0856" w:rsidP="00D44B5C">
      <w:pPr>
        <w:spacing w:after="120" w:line="240" w:lineRule="auto"/>
        <w:jc w:val="both"/>
        <w:rPr>
          <w:rFonts w:cstheme="minorHAnsi"/>
          <w:sz w:val="28"/>
          <w:szCs w:val="28"/>
        </w:rPr>
      </w:pPr>
      <w:r w:rsidRPr="00062ADA">
        <w:rPr>
          <w:rFonts w:cstheme="minorHAnsi"/>
          <w:sz w:val="28"/>
          <w:szCs w:val="28"/>
        </w:rPr>
        <w:t xml:space="preserve">Critérios do </w:t>
      </w:r>
      <w:r w:rsidR="00844E2F" w:rsidRPr="00062ADA">
        <w:rPr>
          <w:rFonts w:cstheme="minorHAnsi"/>
          <w:sz w:val="28"/>
          <w:szCs w:val="28"/>
        </w:rPr>
        <w:t>motor de ativo problemático</w:t>
      </w:r>
    </w:p>
    <w:p w14:paraId="14747A07" w14:textId="77777777" w:rsidR="00D44B5C" w:rsidRDefault="00880CBC" w:rsidP="00062ADA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D44B5C">
        <w:rPr>
          <w:rFonts w:cstheme="minorHAnsi"/>
          <w:sz w:val="24"/>
          <w:szCs w:val="24"/>
        </w:rPr>
        <w:t xml:space="preserve">O COP </w:t>
      </w:r>
      <w:r w:rsidR="00046C78" w:rsidRPr="00D44B5C">
        <w:rPr>
          <w:rFonts w:cstheme="minorHAnsi"/>
          <w:sz w:val="24"/>
          <w:szCs w:val="24"/>
        </w:rPr>
        <w:t>manterá em</w:t>
      </w:r>
      <w:r w:rsidRPr="00D44B5C">
        <w:rPr>
          <w:rFonts w:cstheme="minorHAnsi"/>
          <w:sz w:val="24"/>
          <w:szCs w:val="24"/>
        </w:rPr>
        <w:t xml:space="preserve"> base centralizada</w:t>
      </w:r>
      <w:r w:rsidR="0011343F" w:rsidRPr="00D44B5C">
        <w:rPr>
          <w:rFonts w:cstheme="minorHAnsi"/>
          <w:sz w:val="24"/>
          <w:szCs w:val="24"/>
        </w:rPr>
        <w:t xml:space="preserve"> para controle e monitoramento do ativo problemático </w:t>
      </w:r>
      <w:r w:rsidR="00C44A33" w:rsidRPr="00D44B5C">
        <w:rPr>
          <w:rFonts w:cstheme="minorHAnsi"/>
          <w:sz w:val="24"/>
          <w:szCs w:val="24"/>
        </w:rPr>
        <w:t xml:space="preserve">as marcações </w:t>
      </w:r>
      <w:r w:rsidR="00016274" w:rsidRPr="00D44B5C">
        <w:rPr>
          <w:rFonts w:cstheme="minorHAnsi"/>
          <w:sz w:val="24"/>
          <w:szCs w:val="24"/>
        </w:rPr>
        <w:t xml:space="preserve">oriundas de produtos de crédito, TVM, marcações manuais, </w:t>
      </w:r>
      <w:r w:rsidR="00AB06A5" w:rsidRPr="00D44B5C">
        <w:rPr>
          <w:rFonts w:cstheme="minorHAnsi"/>
          <w:sz w:val="24"/>
          <w:szCs w:val="24"/>
        </w:rPr>
        <w:t xml:space="preserve">além de </w:t>
      </w:r>
      <w:r w:rsidR="0049443D" w:rsidRPr="00D44B5C">
        <w:rPr>
          <w:rFonts w:cstheme="minorHAnsi"/>
          <w:sz w:val="24"/>
          <w:szCs w:val="24"/>
        </w:rPr>
        <w:t xml:space="preserve">executar a marcação pelos </w:t>
      </w:r>
      <w:r w:rsidR="00AB06A5" w:rsidRPr="00D44B5C">
        <w:rPr>
          <w:rFonts w:cstheme="minorHAnsi"/>
          <w:sz w:val="24"/>
          <w:szCs w:val="24"/>
        </w:rPr>
        <w:t>critérios da contraparte</w:t>
      </w:r>
      <w:r w:rsidR="00E42614" w:rsidRPr="00D44B5C">
        <w:rPr>
          <w:rFonts w:cstheme="minorHAnsi"/>
          <w:sz w:val="24"/>
          <w:szCs w:val="24"/>
        </w:rPr>
        <w:t xml:space="preserve">, </w:t>
      </w:r>
      <w:r w:rsidR="0049443D" w:rsidRPr="00D44B5C">
        <w:rPr>
          <w:rFonts w:cstheme="minorHAnsi"/>
          <w:sz w:val="24"/>
          <w:szCs w:val="24"/>
        </w:rPr>
        <w:t>reestruturação</w:t>
      </w:r>
      <w:r w:rsidR="00E42614" w:rsidRPr="00D44B5C">
        <w:rPr>
          <w:rFonts w:cstheme="minorHAnsi"/>
          <w:sz w:val="24"/>
          <w:szCs w:val="24"/>
        </w:rPr>
        <w:t xml:space="preserve"> e instrumento negociado com desconto significativo</w:t>
      </w:r>
      <w:r w:rsidR="00B82D91" w:rsidRPr="00D44B5C">
        <w:rPr>
          <w:rFonts w:cstheme="minorHAnsi"/>
          <w:sz w:val="24"/>
          <w:szCs w:val="24"/>
        </w:rPr>
        <w:t xml:space="preserve"> (informado pelos produtos)</w:t>
      </w:r>
      <w:r w:rsidR="006A53BF" w:rsidRPr="00D44B5C">
        <w:rPr>
          <w:rFonts w:cstheme="minorHAnsi"/>
          <w:sz w:val="24"/>
          <w:szCs w:val="24"/>
        </w:rPr>
        <w:t>.</w:t>
      </w:r>
    </w:p>
    <w:p w14:paraId="6AFEC785" w14:textId="2CC17363" w:rsidR="00880CBC" w:rsidRPr="00D44B5C" w:rsidRDefault="00877F51" w:rsidP="00D44B5C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D44B5C">
        <w:rPr>
          <w:rFonts w:cstheme="minorHAnsi"/>
          <w:sz w:val="24"/>
          <w:szCs w:val="24"/>
        </w:rPr>
        <w:t>O fluxo observará o</w:t>
      </w:r>
      <w:r w:rsidR="004E0885" w:rsidRPr="00D44B5C">
        <w:rPr>
          <w:rFonts w:cstheme="minorHAnsi"/>
          <w:sz w:val="24"/>
          <w:szCs w:val="24"/>
        </w:rPr>
        <w:t>s</w:t>
      </w:r>
      <w:r w:rsidRPr="00D44B5C">
        <w:rPr>
          <w:rFonts w:cstheme="minorHAnsi"/>
          <w:sz w:val="24"/>
          <w:szCs w:val="24"/>
        </w:rPr>
        <w:t xml:space="preserve"> processo</w:t>
      </w:r>
      <w:r w:rsidR="004E0885" w:rsidRPr="00D44B5C">
        <w:rPr>
          <w:rFonts w:cstheme="minorHAnsi"/>
          <w:sz w:val="24"/>
          <w:szCs w:val="24"/>
        </w:rPr>
        <w:t>s</w:t>
      </w:r>
      <w:r w:rsidRPr="00D44B5C">
        <w:rPr>
          <w:rFonts w:cstheme="minorHAnsi"/>
          <w:sz w:val="24"/>
          <w:szCs w:val="24"/>
        </w:rPr>
        <w:t xml:space="preserve"> sob demanda</w:t>
      </w:r>
      <w:r w:rsidR="00BB1601" w:rsidRPr="00D44B5C">
        <w:rPr>
          <w:rFonts w:cstheme="minorHAnsi"/>
          <w:sz w:val="24"/>
          <w:szCs w:val="24"/>
        </w:rPr>
        <w:t xml:space="preserve"> </w:t>
      </w:r>
      <w:r w:rsidR="004E0885" w:rsidRPr="00D44B5C">
        <w:rPr>
          <w:rFonts w:cstheme="minorHAnsi"/>
          <w:sz w:val="24"/>
          <w:szCs w:val="24"/>
        </w:rPr>
        <w:t>e rotina diária.</w:t>
      </w:r>
    </w:p>
    <w:p w14:paraId="3BE947B6" w14:textId="1052F5BE" w:rsidR="00D44B5C" w:rsidRPr="00D44B5C" w:rsidRDefault="00D44B5C" w:rsidP="00D44B5C">
      <w:pPr>
        <w:spacing w:after="120" w:line="240" w:lineRule="auto"/>
        <w:jc w:val="both"/>
        <w:rPr>
          <w:rFonts w:cstheme="minorHAnsi"/>
          <w:b/>
          <w:bCs/>
          <w:sz w:val="36"/>
          <w:szCs w:val="36"/>
        </w:rPr>
      </w:pPr>
      <w:r w:rsidRPr="00D44B5C">
        <w:rPr>
          <w:rFonts w:cstheme="minorHAnsi"/>
          <w:b/>
          <w:bCs/>
          <w:sz w:val="36"/>
          <w:szCs w:val="36"/>
        </w:rPr>
        <w:t>Sob demanda</w:t>
      </w:r>
    </w:p>
    <w:p w14:paraId="7E8585CF" w14:textId="2E3CD5F2" w:rsidR="00D44B5C" w:rsidRDefault="00D44B5C" w:rsidP="00062ADA">
      <w:pPr>
        <w:spacing w:after="12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5502E" w:rsidRPr="00D44B5C">
        <w:rPr>
          <w:rFonts w:cstheme="minorHAnsi"/>
          <w:sz w:val="24"/>
          <w:szCs w:val="24"/>
        </w:rPr>
        <w:t xml:space="preserve"> sistema deverá </w:t>
      </w:r>
      <w:r w:rsidR="00565C66" w:rsidRPr="00D44B5C">
        <w:rPr>
          <w:rFonts w:cstheme="minorHAnsi"/>
          <w:sz w:val="24"/>
          <w:szCs w:val="24"/>
        </w:rPr>
        <w:t xml:space="preserve">consultar </w:t>
      </w:r>
      <w:r w:rsidR="00565C66" w:rsidRPr="00D44B5C">
        <w:rPr>
          <w:rFonts w:cstheme="minorHAnsi"/>
          <w:b/>
          <w:sz w:val="24"/>
          <w:szCs w:val="24"/>
        </w:rPr>
        <w:t>se o tomador da operação</w:t>
      </w:r>
      <w:r w:rsidR="00565C66" w:rsidRPr="00D44B5C">
        <w:rPr>
          <w:rFonts w:cstheme="minorHAnsi"/>
          <w:sz w:val="24"/>
          <w:szCs w:val="24"/>
        </w:rPr>
        <w:t xml:space="preserve"> possui algum critério de marcação de ativo problemático</w:t>
      </w:r>
      <w:r w:rsidR="003F0206" w:rsidRPr="00D44B5C">
        <w:rPr>
          <w:rFonts w:cstheme="minorHAnsi"/>
          <w:sz w:val="24"/>
          <w:szCs w:val="24"/>
        </w:rPr>
        <w:t xml:space="preserve"> na base centralizada</w:t>
      </w:r>
      <w:r w:rsidR="006F5F8E" w:rsidRPr="00D44B5C">
        <w:rPr>
          <w:rFonts w:cstheme="minorHAnsi"/>
          <w:sz w:val="24"/>
          <w:szCs w:val="24"/>
        </w:rPr>
        <w:t xml:space="preserve"> do COP</w:t>
      </w:r>
      <w:r w:rsidR="000E2EE2" w:rsidRPr="00D44B5C">
        <w:rPr>
          <w:rFonts w:cstheme="minorHAnsi"/>
          <w:sz w:val="24"/>
          <w:szCs w:val="24"/>
        </w:rPr>
        <w:t>,</w:t>
      </w:r>
      <w:r w:rsidR="006F5F8E" w:rsidRPr="00D44B5C">
        <w:rPr>
          <w:rFonts w:cstheme="minorHAnsi"/>
          <w:sz w:val="24"/>
          <w:szCs w:val="24"/>
        </w:rPr>
        <w:t xml:space="preserve"> verificar se surgiu algum novo critério</w:t>
      </w:r>
      <w:r w:rsidR="009060C5" w:rsidRPr="00D44B5C">
        <w:rPr>
          <w:rFonts w:cstheme="minorHAnsi"/>
          <w:sz w:val="24"/>
          <w:szCs w:val="24"/>
        </w:rPr>
        <w:t xml:space="preserve"> para </w:t>
      </w:r>
      <w:r w:rsidR="006F5F8E" w:rsidRPr="00D44B5C">
        <w:rPr>
          <w:rFonts w:cstheme="minorHAnsi"/>
          <w:sz w:val="24"/>
          <w:szCs w:val="24"/>
        </w:rPr>
        <w:t>persistir</w:t>
      </w:r>
      <w:r w:rsidR="00256694" w:rsidRPr="00D44B5C">
        <w:rPr>
          <w:rFonts w:cstheme="minorHAnsi"/>
          <w:sz w:val="24"/>
          <w:szCs w:val="24"/>
        </w:rPr>
        <w:t xml:space="preserve"> a marcação com o respectivo motivo</w:t>
      </w:r>
      <w:r w:rsidR="00BF2D4B" w:rsidRPr="00D44B5C">
        <w:rPr>
          <w:rFonts w:cstheme="minorHAnsi"/>
          <w:sz w:val="24"/>
          <w:szCs w:val="24"/>
        </w:rPr>
        <w:t xml:space="preserve">, </w:t>
      </w:r>
      <w:r w:rsidR="000E2EE2" w:rsidRPr="00D44B5C">
        <w:rPr>
          <w:rFonts w:cstheme="minorHAnsi"/>
          <w:sz w:val="24"/>
          <w:szCs w:val="24"/>
        </w:rPr>
        <w:t>possibilitando a replicação</w:t>
      </w:r>
      <w:r w:rsidR="00BF2D4B" w:rsidRPr="00D44B5C">
        <w:rPr>
          <w:rFonts w:cstheme="minorHAnsi"/>
          <w:sz w:val="24"/>
          <w:szCs w:val="24"/>
        </w:rPr>
        <w:t xml:space="preserve"> </w:t>
      </w:r>
      <w:r w:rsidR="000E2EE2" w:rsidRPr="00D44B5C">
        <w:rPr>
          <w:rFonts w:cstheme="minorHAnsi"/>
          <w:sz w:val="24"/>
          <w:szCs w:val="24"/>
        </w:rPr>
        <w:t xml:space="preserve">das marcações de contraparte </w:t>
      </w:r>
      <w:r w:rsidR="00BF2D4B" w:rsidRPr="00D44B5C">
        <w:rPr>
          <w:rFonts w:cstheme="minorHAnsi"/>
          <w:sz w:val="24"/>
          <w:szCs w:val="24"/>
        </w:rPr>
        <w:t xml:space="preserve">para os demais produtos </w:t>
      </w:r>
      <w:r w:rsidR="00256694" w:rsidRPr="00D44B5C">
        <w:rPr>
          <w:rFonts w:cstheme="minorHAnsi"/>
          <w:sz w:val="24"/>
          <w:szCs w:val="24"/>
        </w:rPr>
        <w:t xml:space="preserve">e para </w:t>
      </w:r>
      <w:r w:rsidR="009060C5" w:rsidRPr="00D44B5C">
        <w:rPr>
          <w:rFonts w:cstheme="minorHAnsi"/>
          <w:sz w:val="24"/>
          <w:szCs w:val="24"/>
        </w:rPr>
        <w:t xml:space="preserve">que o cálculo da perda esperada considere </w:t>
      </w:r>
      <w:r w:rsidR="003A46EE" w:rsidRPr="00D44B5C">
        <w:rPr>
          <w:rFonts w:cstheme="minorHAnsi"/>
          <w:sz w:val="24"/>
          <w:szCs w:val="24"/>
        </w:rPr>
        <w:t>t</w:t>
      </w:r>
      <w:r w:rsidR="009060C5" w:rsidRPr="00D44B5C">
        <w:rPr>
          <w:rFonts w:cstheme="minorHAnsi"/>
          <w:sz w:val="24"/>
          <w:szCs w:val="24"/>
        </w:rPr>
        <w:t>a</w:t>
      </w:r>
      <w:r w:rsidR="003A46EE" w:rsidRPr="00D44B5C">
        <w:rPr>
          <w:rFonts w:cstheme="minorHAnsi"/>
          <w:sz w:val="24"/>
          <w:szCs w:val="24"/>
        </w:rPr>
        <w:t>l</w:t>
      </w:r>
      <w:r w:rsidR="009060C5" w:rsidRPr="00D44B5C">
        <w:rPr>
          <w:rFonts w:cstheme="minorHAnsi"/>
          <w:sz w:val="24"/>
          <w:szCs w:val="24"/>
        </w:rPr>
        <w:t xml:space="preserve"> marcação.</w:t>
      </w:r>
    </w:p>
    <w:p w14:paraId="10DB6541" w14:textId="77777777" w:rsidR="00D44B5C" w:rsidRDefault="00B13DA3" w:rsidP="00D544C8">
      <w:pPr>
        <w:spacing w:after="12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641B71">
        <w:rPr>
          <w:rFonts w:cstheme="minorHAnsi"/>
          <w:b/>
          <w:bCs/>
          <w:color w:val="3B3838" w:themeColor="background2" w:themeShade="40"/>
          <w:sz w:val="28"/>
          <w:szCs w:val="28"/>
        </w:rPr>
        <w:t>Anotação de Falência Decretada</w:t>
      </w:r>
    </w:p>
    <w:tbl>
      <w:tblPr>
        <w:tblStyle w:val="Tabelacomgrade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7"/>
        <w:gridCol w:w="6817"/>
      </w:tblGrid>
      <w:tr w:rsidR="00097957" w14:paraId="6B27B119" w14:textId="77777777" w:rsidTr="00A16C6E">
        <w:tc>
          <w:tcPr>
            <w:tcW w:w="1677" w:type="dxa"/>
          </w:tcPr>
          <w:p w14:paraId="4D4E4C96" w14:textId="2FC69950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Origem</w:t>
            </w:r>
          </w:p>
        </w:tc>
        <w:tc>
          <w:tcPr>
            <w:tcW w:w="6817" w:type="dxa"/>
          </w:tcPr>
          <w:p w14:paraId="4FDCF820" w14:textId="037B4261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CAPES</w:t>
            </w:r>
          </w:p>
        </w:tc>
      </w:tr>
      <w:tr w:rsidR="00097957" w14:paraId="16E1156B" w14:textId="77777777" w:rsidTr="00A16C6E">
        <w:tc>
          <w:tcPr>
            <w:tcW w:w="1677" w:type="dxa"/>
          </w:tcPr>
          <w:p w14:paraId="6CC2053D" w14:textId="340E02CE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Anotação</w:t>
            </w:r>
          </w:p>
        </w:tc>
        <w:tc>
          <w:tcPr>
            <w:tcW w:w="6817" w:type="dxa"/>
          </w:tcPr>
          <w:p w14:paraId="6A4FEA6C" w14:textId="07B108AC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503 FALÊNCIA DECRETADA</w:t>
            </w:r>
          </w:p>
        </w:tc>
      </w:tr>
      <w:tr w:rsidR="00097957" w14:paraId="20171722" w14:textId="77777777" w:rsidTr="00A16C6E">
        <w:tc>
          <w:tcPr>
            <w:tcW w:w="1677" w:type="dxa"/>
          </w:tcPr>
          <w:p w14:paraId="53FF57BA" w14:textId="013A4A79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Observação</w:t>
            </w:r>
          </w:p>
        </w:tc>
        <w:tc>
          <w:tcPr>
            <w:tcW w:w="6817" w:type="dxa"/>
          </w:tcPr>
          <w:p w14:paraId="650586F3" w14:textId="19371BA3" w:rsidR="00097957" w:rsidRDefault="00097957" w:rsidP="00D10251">
            <w:pPr>
              <w:tabs>
                <w:tab w:val="left" w:pos="567"/>
                <w:tab w:val="left" w:pos="2592"/>
              </w:tabs>
              <w:spacing w:before="120" w:after="120"/>
            </w:pPr>
            <w:r>
              <w:t>171</w:t>
            </w:r>
          </w:p>
        </w:tc>
      </w:tr>
      <w:tr w:rsidR="00097957" w14:paraId="7B99A39F" w14:textId="77777777" w:rsidTr="00A16C6E">
        <w:tc>
          <w:tcPr>
            <w:tcW w:w="1677" w:type="dxa"/>
          </w:tcPr>
          <w:p w14:paraId="30DF3AAF" w14:textId="2E70EF04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817" w:type="dxa"/>
          </w:tcPr>
          <w:p w14:paraId="37C42A5B" w14:textId="0AF02F19" w:rsidR="00097957" w:rsidRDefault="00097957" w:rsidP="00D10251">
            <w:pPr>
              <w:tabs>
                <w:tab w:val="left" w:pos="567"/>
                <w:tab w:val="left" w:pos="2592"/>
              </w:tabs>
              <w:spacing w:before="120" w:after="120"/>
              <w:ind w:right="317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VIGENTE</w:t>
            </w:r>
          </w:p>
        </w:tc>
      </w:tr>
      <w:tr w:rsidR="00097957" w14:paraId="4C675C07" w14:textId="77777777" w:rsidTr="00A16C6E">
        <w:tc>
          <w:tcPr>
            <w:tcW w:w="1677" w:type="dxa"/>
          </w:tcPr>
          <w:p w14:paraId="5026FE4D" w14:textId="55AC334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Motivo</w:t>
            </w:r>
          </w:p>
        </w:tc>
        <w:tc>
          <w:tcPr>
            <w:tcW w:w="6817" w:type="dxa"/>
          </w:tcPr>
          <w:p w14:paraId="02F6AD6A" w14:textId="4772D2CF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03.05 FALÊNCIA DECRETADA</w:t>
            </w:r>
          </w:p>
        </w:tc>
      </w:tr>
    </w:tbl>
    <w:p w14:paraId="624CA34F" w14:textId="77777777" w:rsidR="005F07D5" w:rsidRDefault="005F07D5" w:rsidP="00D544C8">
      <w:pPr>
        <w:spacing w:after="12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</w:p>
    <w:p w14:paraId="6ADE821F" w14:textId="794BDE63" w:rsidR="00641B71" w:rsidRDefault="00B13DA3" w:rsidP="00D544C8">
      <w:pPr>
        <w:spacing w:after="12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641B71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Anotação de Recuperação </w:t>
      </w:r>
      <w:r w:rsidR="00944A3B">
        <w:rPr>
          <w:rFonts w:cstheme="minorHAnsi"/>
          <w:b/>
          <w:bCs/>
          <w:color w:val="3B3838" w:themeColor="background2" w:themeShade="40"/>
          <w:sz w:val="28"/>
          <w:szCs w:val="28"/>
        </w:rPr>
        <w:t>Extraj</w:t>
      </w:r>
      <w:r w:rsidRPr="00641B71">
        <w:rPr>
          <w:rFonts w:cstheme="minorHAnsi"/>
          <w:b/>
          <w:bCs/>
          <w:color w:val="3B3838" w:themeColor="background2" w:themeShade="40"/>
          <w:sz w:val="28"/>
          <w:szCs w:val="28"/>
        </w:rPr>
        <w:t>udicial</w:t>
      </w:r>
    </w:p>
    <w:tbl>
      <w:tblPr>
        <w:tblStyle w:val="Tabelacomgrade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7"/>
        <w:gridCol w:w="6817"/>
      </w:tblGrid>
      <w:tr w:rsidR="00097957" w14:paraId="68D12775" w14:textId="77777777" w:rsidTr="00A16C6E">
        <w:tc>
          <w:tcPr>
            <w:tcW w:w="1677" w:type="dxa"/>
          </w:tcPr>
          <w:p w14:paraId="28B2851B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Origem</w:t>
            </w:r>
          </w:p>
        </w:tc>
        <w:tc>
          <w:tcPr>
            <w:tcW w:w="6817" w:type="dxa"/>
          </w:tcPr>
          <w:p w14:paraId="63A91680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CAPES</w:t>
            </w:r>
          </w:p>
        </w:tc>
      </w:tr>
      <w:tr w:rsidR="00097957" w14:paraId="2EADCCEC" w14:textId="77777777" w:rsidTr="00A16C6E">
        <w:tc>
          <w:tcPr>
            <w:tcW w:w="1677" w:type="dxa"/>
          </w:tcPr>
          <w:p w14:paraId="3AE3901E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Anotação</w:t>
            </w:r>
          </w:p>
        </w:tc>
        <w:tc>
          <w:tcPr>
            <w:tcW w:w="6817" w:type="dxa"/>
          </w:tcPr>
          <w:p w14:paraId="0AC5E7B6" w14:textId="646D5C00" w:rsidR="00944A3B" w:rsidRPr="00944A3B" w:rsidRDefault="00944A3B" w:rsidP="00944A3B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 w:rsidRPr="00944A3B">
              <w:rPr>
                <w:rFonts w:cs="Arial"/>
                <w:bCs/>
                <w:sz w:val="20"/>
                <w:szCs w:val="16"/>
              </w:rPr>
              <w:t>307 RECUPERAÇÃO EXTRAJUDICIAL</w:t>
            </w:r>
          </w:p>
          <w:p w14:paraId="471C95DB" w14:textId="15AE2E8D" w:rsidR="00097957" w:rsidRDefault="00944A3B" w:rsidP="00944A3B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 w:rsidRPr="00944A3B">
              <w:rPr>
                <w:rFonts w:cs="Arial"/>
                <w:bCs/>
                <w:sz w:val="20"/>
                <w:szCs w:val="16"/>
              </w:rPr>
              <w:t>507 INTERVENÇÃO OU LIQUIDAÇÃO EXTRA-JUDICIAL</w:t>
            </w:r>
          </w:p>
        </w:tc>
      </w:tr>
      <w:tr w:rsidR="00097957" w14:paraId="5E6A1B03" w14:textId="77777777" w:rsidTr="00A16C6E">
        <w:tc>
          <w:tcPr>
            <w:tcW w:w="1677" w:type="dxa"/>
          </w:tcPr>
          <w:p w14:paraId="5C9B55D2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Observação</w:t>
            </w:r>
          </w:p>
        </w:tc>
        <w:tc>
          <w:tcPr>
            <w:tcW w:w="6817" w:type="dxa"/>
          </w:tcPr>
          <w:p w14:paraId="4E383C32" w14:textId="4C2A2228" w:rsidR="00097957" w:rsidRDefault="00944A3B" w:rsidP="00D10251">
            <w:pPr>
              <w:tabs>
                <w:tab w:val="left" w:pos="567"/>
                <w:tab w:val="left" w:pos="2592"/>
              </w:tabs>
              <w:spacing w:before="120" w:after="120"/>
            </w:pPr>
            <w:r>
              <w:t>--</w:t>
            </w:r>
          </w:p>
        </w:tc>
      </w:tr>
      <w:tr w:rsidR="00097957" w14:paraId="476E1F4A" w14:textId="77777777" w:rsidTr="00A16C6E">
        <w:tc>
          <w:tcPr>
            <w:tcW w:w="1677" w:type="dxa"/>
          </w:tcPr>
          <w:p w14:paraId="279B1B8E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817" w:type="dxa"/>
          </w:tcPr>
          <w:p w14:paraId="047CEBC9" w14:textId="77777777" w:rsidR="00097957" w:rsidRDefault="00097957" w:rsidP="00D10251">
            <w:pPr>
              <w:tabs>
                <w:tab w:val="left" w:pos="567"/>
                <w:tab w:val="left" w:pos="2592"/>
              </w:tabs>
              <w:spacing w:before="120" w:after="120"/>
              <w:ind w:right="317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VIGENTE</w:t>
            </w:r>
          </w:p>
        </w:tc>
      </w:tr>
      <w:tr w:rsidR="00097957" w14:paraId="703C49CE" w14:textId="77777777" w:rsidTr="00A16C6E">
        <w:tc>
          <w:tcPr>
            <w:tcW w:w="1677" w:type="dxa"/>
          </w:tcPr>
          <w:p w14:paraId="66B3263C" w14:textId="77777777" w:rsidR="00097957" w:rsidRDefault="00097957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Motivo</w:t>
            </w:r>
          </w:p>
        </w:tc>
        <w:tc>
          <w:tcPr>
            <w:tcW w:w="6817" w:type="dxa"/>
          </w:tcPr>
          <w:p w14:paraId="01CEA929" w14:textId="3C9B90F8" w:rsidR="00097957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03.08 AVALIAÇÃO DIRETA OU INDIRETA DE INCAPACIDADE FINANCEIRA PARA HONRA DA OBRIGAÇÃO NAS CONDIÇÕES PACTUADAS</w:t>
            </w:r>
          </w:p>
        </w:tc>
      </w:tr>
    </w:tbl>
    <w:p w14:paraId="2AF9E789" w14:textId="5CA8ECDD" w:rsidR="00944A3B" w:rsidRDefault="00944A3B" w:rsidP="00944A3B">
      <w:pPr>
        <w:spacing w:after="12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641B71">
        <w:rPr>
          <w:rFonts w:cstheme="minorHAnsi"/>
          <w:b/>
          <w:bCs/>
          <w:color w:val="3B3838" w:themeColor="background2" w:themeShade="40"/>
          <w:sz w:val="28"/>
          <w:szCs w:val="28"/>
        </w:rPr>
        <w:lastRenderedPageBreak/>
        <w:t>Anotação de Recuperação</w:t>
      </w: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Judicial</w:t>
      </w:r>
    </w:p>
    <w:tbl>
      <w:tblPr>
        <w:tblStyle w:val="Tabelacomgrade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77"/>
        <w:gridCol w:w="6817"/>
      </w:tblGrid>
      <w:tr w:rsidR="00944A3B" w14:paraId="78D52539" w14:textId="77777777" w:rsidTr="00A16C6E">
        <w:tc>
          <w:tcPr>
            <w:tcW w:w="1677" w:type="dxa"/>
          </w:tcPr>
          <w:p w14:paraId="50343D9F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Origem</w:t>
            </w:r>
          </w:p>
        </w:tc>
        <w:tc>
          <w:tcPr>
            <w:tcW w:w="6817" w:type="dxa"/>
          </w:tcPr>
          <w:p w14:paraId="7F2CE835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CAPES</w:t>
            </w:r>
          </w:p>
        </w:tc>
      </w:tr>
      <w:tr w:rsidR="00944A3B" w14:paraId="6595DEAE" w14:textId="77777777" w:rsidTr="00A16C6E">
        <w:tc>
          <w:tcPr>
            <w:tcW w:w="1677" w:type="dxa"/>
          </w:tcPr>
          <w:p w14:paraId="2401F22C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Anotação</w:t>
            </w:r>
          </w:p>
        </w:tc>
        <w:tc>
          <w:tcPr>
            <w:tcW w:w="6817" w:type="dxa"/>
          </w:tcPr>
          <w:p w14:paraId="79B43C33" w14:textId="58C5E00B" w:rsidR="00944A3B" w:rsidRP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 w:rsidRPr="00944A3B">
              <w:rPr>
                <w:rFonts w:cs="Arial"/>
                <w:bCs/>
                <w:sz w:val="20"/>
                <w:szCs w:val="16"/>
              </w:rPr>
              <w:t>30</w:t>
            </w:r>
            <w:r>
              <w:rPr>
                <w:rFonts w:cs="Arial"/>
                <w:bCs/>
                <w:sz w:val="20"/>
                <w:szCs w:val="16"/>
              </w:rPr>
              <w:t>8</w:t>
            </w:r>
            <w:r w:rsidRPr="00944A3B">
              <w:rPr>
                <w:rFonts w:cs="Arial"/>
                <w:bCs/>
                <w:sz w:val="20"/>
                <w:szCs w:val="16"/>
              </w:rPr>
              <w:t xml:space="preserve"> RECUPERAÇÃO </w:t>
            </w:r>
            <w:r>
              <w:rPr>
                <w:rFonts w:cs="Arial"/>
                <w:bCs/>
                <w:sz w:val="20"/>
                <w:szCs w:val="16"/>
              </w:rPr>
              <w:t>J</w:t>
            </w:r>
            <w:r w:rsidRPr="00944A3B">
              <w:rPr>
                <w:rFonts w:cs="Arial"/>
                <w:bCs/>
                <w:sz w:val="20"/>
                <w:szCs w:val="16"/>
              </w:rPr>
              <w:t>UDICIAL</w:t>
            </w:r>
          </w:p>
          <w:p w14:paraId="127675E7" w14:textId="6D78C674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 w:rsidRPr="00944A3B">
              <w:rPr>
                <w:rFonts w:cs="Arial"/>
                <w:bCs/>
                <w:sz w:val="20"/>
                <w:szCs w:val="16"/>
              </w:rPr>
              <w:t>50</w:t>
            </w:r>
            <w:r>
              <w:rPr>
                <w:rFonts w:cs="Arial"/>
                <w:bCs/>
                <w:sz w:val="20"/>
                <w:szCs w:val="16"/>
              </w:rPr>
              <w:t>8</w:t>
            </w:r>
            <w:r w:rsidRPr="00944A3B">
              <w:rPr>
                <w:rFonts w:cs="Arial"/>
                <w:bCs/>
                <w:sz w:val="20"/>
                <w:szCs w:val="16"/>
              </w:rPr>
              <w:t xml:space="preserve"> </w:t>
            </w:r>
            <w:r>
              <w:rPr>
                <w:rFonts w:cs="Arial"/>
                <w:bCs/>
                <w:sz w:val="20"/>
                <w:szCs w:val="16"/>
              </w:rPr>
              <w:t>RECUPERAÇÃO JUDICIAL REQUERIDA OU DEFERIDA</w:t>
            </w:r>
          </w:p>
        </w:tc>
      </w:tr>
      <w:tr w:rsidR="00944A3B" w14:paraId="209BA0D4" w14:textId="77777777" w:rsidTr="00A16C6E">
        <w:tc>
          <w:tcPr>
            <w:tcW w:w="1677" w:type="dxa"/>
          </w:tcPr>
          <w:p w14:paraId="418CA927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Observação</w:t>
            </w:r>
          </w:p>
        </w:tc>
        <w:tc>
          <w:tcPr>
            <w:tcW w:w="6817" w:type="dxa"/>
          </w:tcPr>
          <w:p w14:paraId="4C42253E" w14:textId="77777777" w:rsidR="00944A3B" w:rsidRDefault="00944A3B" w:rsidP="00D10251">
            <w:pPr>
              <w:tabs>
                <w:tab w:val="left" w:pos="567"/>
                <w:tab w:val="left" w:pos="2592"/>
              </w:tabs>
              <w:spacing w:before="120" w:after="120"/>
            </w:pPr>
            <w:r>
              <w:t>--</w:t>
            </w:r>
          </w:p>
        </w:tc>
      </w:tr>
      <w:tr w:rsidR="00944A3B" w14:paraId="762ABD70" w14:textId="77777777" w:rsidTr="00A16C6E">
        <w:tc>
          <w:tcPr>
            <w:tcW w:w="1677" w:type="dxa"/>
          </w:tcPr>
          <w:p w14:paraId="0D75AEAC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817" w:type="dxa"/>
          </w:tcPr>
          <w:p w14:paraId="76BAC529" w14:textId="77777777" w:rsidR="00944A3B" w:rsidRDefault="00944A3B" w:rsidP="00D10251">
            <w:pPr>
              <w:tabs>
                <w:tab w:val="left" w:pos="567"/>
                <w:tab w:val="left" w:pos="2592"/>
              </w:tabs>
              <w:spacing w:before="120" w:after="120"/>
              <w:ind w:right="317"/>
              <w:rPr>
                <w:rFonts w:cs="Arial"/>
                <w:sz w:val="20"/>
                <w:szCs w:val="16"/>
              </w:rPr>
            </w:pPr>
            <w:r>
              <w:rPr>
                <w:rFonts w:cs="Arial"/>
                <w:sz w:val="20"/>
                <w:szCs w:val="16"/>
              </w:rPr>
              <w:t>VIGENTE</w:t>
            </w:r>
          </w:p>
        </w:tc>
      </w:tr>
      <w:tr w:rsidR="00944A3B" w14:paraId="77614FB8" w14:textId="77777777" w:rsidTr="00A16C6E">
        <w:tc>
          <w:tcPr>
            <w:tcW w:w="1677" w:type="dxa"/>
          </w:tcPr>
          <w:p w14:paraId="60B26227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Motivo</w:t>
            </w:r>
          </w:p>
        </w:tc>
        <w:tc>
          <w:tcPr>
            <w:tcW w:w="6817" w:type="dxa"/>
          </w:tcPr>
          <w:p w14:paraId="366C64BC" w14:textId="77777777" w:rsidR="00944A3B" w:rsidRDefault="00944A3B" w:rsidP="00D10251">
            <w:pPr>
              <w:tabs>
                <w:tab w:val="left" w:pos="567"/>
              </w:tabs>
              <w:spacing w:before="120" w:after="120"/>
              <w:rPr>
                <w:rFonts w:cs="Arial"/>
                <w:bCs/>
                <w:sz w:val="20"/>
                <w:szCs w:val="16"/>
              </w:rPr>
            </w:pPr>
            <w:r>
              <w:rPr>
                <w:rFonts w:cs="Arial"/>
                <w:bCs/>
                <w:sz w:val="20"/>
                <w:szCs w:val="16"/>
              </w:rPr>
              <w:t>03.08 AVALIAÇÃO DIRETA OU INDIRETA DE INCAPACIDADE FINANCEIRA PARA HONRA DA OBRIGAÇÃO NAS CONDIÇÕES PACTUADAS</w:t>
            </w:r>
          </w:p>
        </w:tc>
      </w:tr>
    </w:tbl>
    <w:p w14:paraId="6C9EFEED" w14:textId="77777777" w:rsidR="00795D83" w:rsidRDefault="00795D83" w:rsidP="00795D83">
      <w:pPr>
        <w:rPr>
          <w:rFonts w:cstheme="minorHAnsi"/>
          <w:b/>
          <w:sz w:val="24"/>
          <w:szCs w:val="24"/>
        </w:rPr>
      </w:pPr>
    </w:p>
    <w:p w14:paraId="0E8E317E" w14:textId="69A4A6C7" w:rsidR="005F07D5" w:rsidRPr="00795D83" w:rsidRDefault="00B13DA3" w:rsidP="00795D83">
      <w:pPr>
        <w:rPr>
          <w:rFonts w:cstheme="minorHAnsi"/>
          <w:b/>
          <w:sz w:val="24"/>
          <w:szCs w:val="24"/>
        </w:rPr>
      </w:pPr>
      <w:r w:rsidRPr="00847B8A">
        <w:rPr>
          <w:rFonts w:cstheme="minorHAnsi"/>
          <w:b/>
          <w:bCs/>
          <w:color w:val="3B3838" w:themeColor="background2" w:themeShade="40"/>
          <w:sz w:val="28"/>
          <w:szCs w:val="28"/>
        </w:rPr>
        <w:t>Nota de Risco CRL</w:t>
      </w:r>
    </w:p>
    <w:p w14:paraId="23B768E8" w14:textId="796CD619" w:rsidR="005F07D5" w:rsidRDefault="005F07D5" w:rsidP="00062ADA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Verifica se a </w:t>
      </w:r>
      <w:r w:rsidR="00B13DA3" w:rsidRPr="00D544C8">
        <w:rPr>
          <w:rFonts w:cstheme="minorHAnsi"/>
          <w:sz w:val="24"/>
          <w:szCs w:val="24"/>
        </w:rPr>
        <w:t xml:space="preserve">nota de risco </w:t>
      </w:r>
      <w:r w:rsidR="00847B8A">
        <w:rPr>
          <w:rFonts w:cstheme="minorHAnsi"/>
          <w:sz w:val="24"/>
          <w:szCs w:val="24"/>
        </w:rPr>
        <w:t xml:space="preserve">do tomador da operação é maior ou igual aos </w:t>
      </w:r>
      <w:r w:rsidR="00B13DA3" w:rsidRPr="00D544C8">
        <w:rPr>
          <w:rFonts w:cstheme="minorHAnsi"/>
          <w:sz w:val="24"/>
          <w:szCs w:val="24"/>
        </w:rPr>
        <w:t>valores</w:t>
      </w:r>
      <w:r w:rsidR="00847B8A">
        <w:rPr>
          <w:rFonts w:cstheme="minorHAnsi"/>
          <w:sz w:val="24"/>
          <w:szCs w:val="24"/>
        </w:rPr>
        <w:t xml:space="preserve"> estabelecidos</w:t>
      </w:r>
      <w:r w:rsidR="00B13DA3" w:rsidRPr="00D544C8">
        <w:rPr>
          <w:rFonts w:cstheme="minorHAnsi"/>
          <w:sz w:val="24"/>
          <w:szCs w:val="24"/>
        </w:rPr>
        <w:t xml:space="preserve"> </w:t>
      </w:r>
      <w:r w:rsidR="00847B8A">
        <w:rPr>
          <w:rFonts w:cstheme="minorHAnsi"/>
          <w:sz w:val="24"/>
          <w:szCs w:val="24"/>
        </w:rPr>
        <w:t>n</w:t>
      </w:r>
      <w:r w:rsidR="00B13DA3" w:rsidRPr="00D544C8">
        <w:rPr>
          <w:rFonts w:cstheme="minorHAnsi"/>
          <w:sz w:val="24"/>
          <w:szCs w:val="24"/>
        </w:rPr>
        <w:t xml:space="preserve">os parâmetros “RISCO_CRL_ATIVO_PROBLEMÁTICO_PF” </w:t>
      </w:r>
      <w:r w:rsidR="00847B8A">
        <w:rPr>
          <w:rFonts w:cstheme="minorHAnsi"/>
          <w:sz w:val="24"/>
          <w:szCs w:val="24"/>
        </w:rPr>
        <w:t>ou</w:t>
      </w:r>
      <w:r w:rsidR="00B13DA3" w:rsidRPr="00D544C8">
        <w:rPr>
          <w:rFonts w:cstheme="minorHAnsi"/>
          <w:sz w:val="24"/>
          <w:szCs w:val="24"/>
        </w:rPr>
        <w:t xml:space="preserve"> “RISCO_CRL_ATIVO_PROBLEMÁTICO_PJ”.</w:t>
      </w:r>
    </w:p>
    <w:p w14:paraId="2F7F66AF" w14:textId="08207FAE" w:rsidR="00B82D91" w:rsidRDefault="00B82D91" w:rsidP="00B82D91">
      <w:pPr>
        <w:spacing w:after="120" w:line="240" w:lineRule="auto"/>
        <w:rPr>
          <w:rFonts w:cstheme="minorHAnsi"/>
          <w:sz w:val="24"/>
          <w:szCs w:val="24"/>
        </w:rPr>
      </w:pPr>
      <w:r w:rsidRPr="00D544C8">
        <w:rPr>
          <w:rFonts w:cstheme="minorHAnsi"/>
          <w:b/>
          <w:bCs/>
          <w:sz w:val="24"/>
          <w:szCs w:val="24"/>
        </w:rPr>
        <w:t>Ex</w:t>
      </w:r>
      <w:r w:rsidR="00847B8A">
        <w:rPr>
          <w:rFonts w:cstheme="minorHAnsi"/>
          <w:b/>
          <w:bCs/>
          <w:sz w:val="24"/>
          <w:szCs w:val="24"/>
        </w:rPr>
        <w:t>.</w:t>
      </w:r>
      <w:r w:rsidRPr="00D544C8">
        <w:rPr>
          <w:rFonts w:cstheme="minorHAnsi"/>
          <w:b/>
          <w:bCs/>
          <w:sz w:val="24"/>
          <w:szCs w:val="24"/>
        </w:rPr>
        <w:t>:</w:t>
      </w:r>
      <w:r w:rsidRPr="00D544C8">
        <w:rPr>
          <w:rFonts w:cstheme="minorHAnsi"/>
          <w:sz w:val="24"/>
          <w:szCs w:val="24"/>
        </w:rPr>
        <w:t xml:space="preserve"> Nota de risco</w:t>
      </w:r>
      <w:r w:rsidR="00847B8A">
        <w:rPr>
          <w:rFonts w:cstheme="minorHAnsi"/>
          <w:sz w:val="24"/>
          <w:szCs w:val="24"/>
        </w:rPr>
        <w:t xml:space="preserve"> do tomador</w:t>
      </w:r>
      <w:r w:rsidRPr="00D544C8">
        <w:rPr>
          <w:rFonts w:cstheme="minorHAnsi"/>
          <w:sz w:val="24"/>
          <w:szCs w:val="24"/>
        </w:rPr>
        <w:t xml:space="preserve"> maior ou igual a R</w:t>
      </w:r>
      <w:r w:rsidR="00847B8A">
        <w:rPr>
          <w:rFonts w:cstheme="minorHAnsi"/>
          <w:sz w:val="24"/>
          <w:szCs w:val="24"/>
        </w:rPr>
        <w:t>6 (valor do parâmetro)</w:t>
      </w:r>
      <w:r>
        <w:rPr>
          <w:rFonts w:cstheme="minorHAnsi"/>
          <w:sz w:val="24"/>
          <w:szCs w:val="24"/>
        </w:rPr>
        <w:t>.</w:t>
      </w:r>
    </w:p>
    <w:p w14:paraId="1EC68D0C" w14:textId="732207B7" w:rsidR="00B13DA3" w:rsidRDefault="00847B8A" w:rsidP="00847B8A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847B8A">
        <w:rPr>
          <w:rFonts w:cstheme="minorHAnsi"/>
          <w:bCs/>
          <w:sz w:val="24"/>
          <w:szCs w:val="24"/>
        </w:rPr>
        <w:t xml:space="preserve">Motivo da alocação de estágio: </w:t>
      </w:r>
      <w:r w:rsidR="00B13DA3" w:rsidRPr="00B82D91">
        <w:rPr>
          <w:rFonts w:cstheme="minorHAnsi"/>
          <w:b/>
          <w:sz w:val="24"/>
          <w:szCs w:val="24"/>
        </w:rPr>
        <w:t>03.08 - Avaliação direta ou indireta de incapacidade financeira para honra da obrigação nas condições pactuadas.</w:t>
      </w:r>
      <w:r w:rsidR="00B13DA3" w:rsidRPr="00D544C8">
        <w:rPr>
          <w:rFonts w:cstheme="minorHAnsi"/>
          <w:sz w:val="24"/>
          <w:szCs w:val="24"/>
        </w:rPr>
        <w:t xml:space="preserve"> </w:t>
      </w:r>
    </w:p>
    <w:p w14:paraId="3414A51A" w14:textId="77777777" w:rsidR="00847B8A" w:rsidRPr="00D544C8" w:rsidRDefault="00847B8A" w:rsidP="00D544C8">
      <w:pPr>
        <w:spacing w:after="120" w:line="240" w:lineRule="auto"/>
        <w:rPr>
          <w:rFonts w:cstheme="minorHAnsi"/>
          <w:sz w:val="24"/>
          <w:szCs w:val="24"/>
        </w:rPr>
      </w:pPr>
    </w:p>
    <w:p w14:paraId="4168B9DB" w14:textId="77777777" w:rsidR="00847B8A" w:rsidRPr="00847B8A" w:rsidRDefault="0051320D" w:rsidP="004C0429">
      <w:pPr>
        <w:spacing w:after="12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847B8A">
        <w:rPr>
          <w:rFonts w:cstheme="minorHAnsi"/>
          <w:b/>
          <w:bCs/>
          <w:color w:val="3B3838" w:themeColor="background2" w:themeShade="40"/>
          <w:sz w:val="28"/>
          <w:szCs w:val="28"/>
        </w:rPr>
        <w:t>Reestruturação</w:t>
      </w:r>
    </w:p>
    <w:p w14:paraId="5DE6AB6A" w14:textId="26A5D741" w:rsidR="002A65F1" w:rsidRPr="00D544C8" w:rsidRDefault="00847B8A" w:rsidP="00062ADA">
      <w:pPr>
        <w:spacing w:after="120" w:line="240" w:lineRule="auto"/>
        <w:jc w:val="both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t>Se o</w:t>
      </w:r>
      <w:r w:rsidR="0051320D" w:rsidRPr="00D544C8">
        <w:rPr>
          <w:rFonts w:cstheme="minorHAnsi"/>
          <w:sz w:val="24"/>
          <w:szCs w:val="24"/>
        </w:rPr>
        <w:t xml:space="preserve"> produto </w:t>
      </w:r>
      <w:r>
        <w:rPr>
          <w:rFonts w:cstheme="minorHAnsi"/>
          <w:sz w:val="24"/>
          <w:szCs w:val="24"/>
        </w:rPr>
        <w:t xml:space="preserve">enviar o </w:t>
      </w:r>
      <w:r w:rsidR="0051320D" w:rsidRPr="00D544C8">
        <w:rPr>
          <w:rFonts w:cstheme="minorHAnsi"/>
          <w:sz w:val="24"/>
          <w:szCs w:val="24"/>
        </w:rPr>
        <w:t xml:space="preserve">atributo </w:t>
      </w:r>
      <w:r>
        <w:rPr>
          <w:rFonts w:cstheme="minorHAnsi"/>
          <w:sz w:val="24"/>
          <w:szCs w:val="24"/>
        </w:rPr>
        <w:t>“</w:t>
      </w:r>
      <w:r w:rsidR="0051320D" w:rsidRPr="00D544C8">
        <w:rPr>
          <w:rFonts w:cstheme="minorHAnsi"/>
          <w:sz w:val="24"/>
          <w:szCs w:val="24"/>
        </w:rPr>
        <w:t>Reestruturação</w:t>
      </w:r>
      <w:r>
        <w:rPr>
          <w:rFonts w:cstheme="minorHAnsi"/>
          <w:sz w:val="24"/>
          <w:szCs w:val="24"/>
        </w:rPr>
        <w:t>”</w:t>
      </w:r>
      <w:r w:rsidR="0051320D" w:rsidRPr="00D544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como</w:t>
      </w:r>
      <w:r w:rsidR="00E620A7" w:rsidRPr="00D544C8">
        <w:rPr>
          <w:rFonts w:cstheme="minorHAnsi"/>
          <w:sz w:val="24"/>
          <w:szCs w:val="24"/>
        </w:rPr>
        <w:t xml:space="preserve"> “verdadeiro”</w:t>
      </w:r>
      <w:r>
        <w:rPr>
          <w:rFonts w:cstheme="minorHAnsi"/>
          <w:sz w:val="24"/>
          <w:szCs w:val="24"/>
        </w:rPr>
        <w:t>,</w:t>
      </w:r>
      <w:r w:rsidR="00E620A7" w:rsidRPr="00D544C8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ntão faz a </w:t>
      </w:r>
      <w:r w:rsidR="00E620A7" w:rsidRPr="00D544C8">
        <w:rPr>
          <w:rFonts w:cstheme="minorHAnsi"/>
          <w:sz w:val="24"/>
          <w:szCs w:val="24"/>
        </w:rPr>
        <w:t xml:space="preserve">marcação </w:t>
      </w:r>
      <w:r>
        <w:rPr>
          <w:rFonts w:cstheme="minorHAnsi"/>
          <w:sz w:val="24"/>
          <w:szCs w:val="24"/>
        </w:rPr>
        <w:t>como</w:t>
      </w:r>
      <w:r w:rsidR="00E620A7" w:rsidRPr="00D544C8">
        <w:rPr>
          <w:rFonts w:cstheme="minorHAnsi"/>
          <w:sz w:val="24"/>
          <w:szCs w:val="24"/>
        </w:rPr>
        <w:t xml:space="preserve"> ativo problemático</w:t>
      </w:r>
      <w:r>
        <w:rPr>
          <w:rFonts w:cstheme="minorHAnsi"/>
          <w:sz w:val="24"/>
          <w:szCs w:val="24"/>
        </w:rPr>
        <w:t xml:space="preserve"> com o(s) motivo(s)</w:t>
      </w:r>
      <w:r w:rsidR="004919C2" w:rsidRPr="00D544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informado(s)</w:t>
      </w:r>
      <w:r w:rsidR="001708EE">
        <w:rPr>
          <w:rFonts w:cstheme="minorHAnsi"/>
          <w:sz w:val="24"/>
          <w:szCs w:val="24"/>
        </w:rPr>
        <w:t xml:space="preserve"> e caso exista o motivo “03.01 – atraso superior a 90 dias”, inativa o mesmo.</w:t>
      </w:r>
      <w:r w:rsidR="002A65F1" w:rsidRPr="00D544C8">
        <w:rPr>
          <w:rFonts w:cstheme="minorHAnsi"/>
          <w:sz w:val="24"/>
          <w:szCs w:val="24"/>
          <w:highlight w:val="yellow"/>
        </w:rPr>
        <w:t xml:space="preserve"> </w:t>
      </w:r>
    </w:p>
    <w:p w14:paraId="34093008" w14:textId="77777777" w:rsidR="004C0429" w:rsidRDefault="002A65F1" w:rsidP="004C0429">
      <w:pPr>
        <w:spacing w:after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2E2596">
        <w:rPr>
          <w:rFonts w:cstheme="minorHAnsi"/>
          <w:sz w:val="24"/>
          <w:szCs w:val="24"/>
          <w:highlight w:val="yellow"/>
        </w:rPr>
        <w:t>Instrumento negociado com desconto significativo:</w:t>
      </w:r>
    </w:p>
    <w:p w14:paraId="0928FFE4" w14:textId="2B457052" w:rsidR="004F1E90" w:rsidRDefault="002A65F1" w:rsidP="004C0429">
      <w:pPr>
        <w:spacing w:after="120" w:line="240" w:lineRule="auto"/>
        <w:jc w:val="both"/>
        <w:rPr>
          <w:rFonts w:cstheme="minorHAnsi"/>
          <w:sz w:val="24"/>
          <w:szCs w:val="24"/>
          <w:highlight w:val="yellow"/>
        </w:rPr>
      </w:pPr>
      <w:r w:rsidRPr="004919C2">
        <w:rPr>
          <w:rFonts w:cstheme="minorHAnsi"/>
          <w:sz w:val="24"/>
          <w:szCs w:val="24"/>
          <w:highlight w:val="yellow"/>
        </w:rPr>
        <w:t>Sob demanda: Recebe do produto campo com descrição de Motivo: 3.09 Instrumento negociado com desconto significativo, se identificar, executar a marcação de ativo problemático.</w:t>
      </w:r>
    </w:p>
    <w:p w14:paraId="21F2C88A" w14:textId="77777777" w:rsidR="004F1E90" w:rsidRDefault="004F1E90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br w:type="page"/>
      </w:r>
    </w:p>
    <w:p w14:paraId="271D2E35" w14:textId="258267C5" w:rsidR="00680877" w:rsidRPr="00CF796E" w:rsidRDefault="00CF143A" w:rsidP="00CF143A">
      <w:pPr>
        <w:rPr>
          <w:b/>
          <w:bCs/>
          <w:sz w:val="36"/>
          <w:szCs w:val="36"/>
        </w:rPr>
      </w:pPr>
      <w:r w:rsidRPr="00CF796E">
        <w:rPr>
          <w:b/>
          <w:bCs/>
          <w:sz w:val="36"/>
          <w:szCs w:val="36"/>
        </w:rPr>
        <w:lastRenderedPageBreak/>
        <w:t>Exceção de arrasto</w:t>
      </w:r>
    </w:p>
    <w:p w14:paraId="7CFBB0E6" w14:textId="77777777" w:rsidR="00CF796E" w:rsidRDefault="00CF796E" w:rsidP="00CF796E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9CD1D6" wp14:editId="662ADFD9">
            <wp:extent cx="5841076" cy="2704862"/>
            <wp:effectExtent l="0" t="0" r="7620" b="635"/>
            <wp:docPr id="133191775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7758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566" cy="27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A58" w14:textId="0B4BF5E1" w:rsidR="00CF796E" w:rsidRPr="00455AD4" w:rsidRDefault="00455AD4" w:rsidP="00CF796E">
      <w:pPr>
        <w:pStyle w:val="Citao"/>
        <w:rPr>
          <w:sz w:val="20"/>
          <w:szCs w:val="20"/>
        </w:rPr>
      </w:pPr>
      <w:r w:rsidRPr="00455AD4">
        <w:rPr>
          <w:sz w:val="20"/>
          <w:szCs w:val="20"/>
        </w:rPr>
        <w:t xml:space="preserve">Figura 1. </w:t>
      </w:r>
      <w:r w:rsidR="00CF796E" w:rsidRPr="00455AD4">
        <w:rPr>
          <w:sz w:val="20"/>
          <w:szCs w:val="20"/>
        </w:rPr>
        <w:t>Fluxo arrasto sob demanda - Contraparte e Ativo Financeiro</w:t>
      </w:r>
    </w:p>
    <w:p w14:paraId="584A84B8" w14:textId="77777777" w:rsidR="00795D83" w:rsidRDefault="00795D83" w:rsidP="00CF143A">
      <w:pPr>
        <w:rPr>
          <w:color w:val="3B3838" w:themeColor="background2" w:themeShade="40"/>
          <w:sz w:val="28"/>
          <w:szCs w:val="28"/>
        </w:rPr>
      </w:pPr>
    </w:p>
    <w:p w14:paraId="50376FA5" w14:textId="2AA6B3C0" w:rsidR="00680877" w:rsidRPr="00680877" w:rsidRDefault="00680877" w:rsidP="00CF143A">
      <w:pPr>
        <w:rPr>
          <w:color w:val="3B3838" w:themeColor="background2" w:themeShade="40"/>
          <w:sz w:val="28"/>
          <w:szCs w:val="28"/>
        </w:rPr>
      </w:pPr>
      <w:r w:rsidRPr="00680877">
        <w:rPr>
          <w:color w:val="3B3838" w:themeColor="background2" w:themeShade="40"/>
          <w:sz w:val="28"/>
          <w:szCs w:val="28"/>
        </w:rPr>
        <w:t xml:space="preserve">Fluxo </w:t>
      </w:r>
      <w:r w:rsidR="000514C7">
        <w:rPr>
          <w:color w:val="3B3838" w:themeColor="background2" w:themeShade="40"/>
          <w:sz w:val="28"/>
          <w:szCs w:val="28"/>
        </w:rPr>
        <w:t>inicial</w:t>
      </w:r>
    </w:p>
    <w:p w14:paraId="3AF9362A" w14:textId="3CEB0BE0" w:rsidR="004C7046" w:rsidRDefault="00585B74" w:rsidP="00CF796E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D544C8">
        <w:rPr>
          <w:rFonts w:cstheme="minorHAnsi"/>
          <w:sz w:val="24"/>
          <w:szCs w:val="24"/>
        </w:rPr>
        <w:t xml:space="preserve">O sistema </w:t>
      </w:r>
      <w:r w:rsidR="00E87E77" w:rsidRPr="00D544C8">
        <w:rPr>
          <w:rFonts w:cstheme="minorHAnsi"/>
          <w:sz w:val="24"/>
          <w:szCs w:val="24"/>
        </w:rPr>
        <w:t xml:space="preserve">verifica </w:t>
      </w:r>
      <w:r w:rsidR="00CF796E">
        <w:rPr>
          <w:rFonts w:cstheme="minorHAnsi"/>
          <w:sz w:val="24"/>
          <w:szCs w:val="24"/>
        </w:rPr>
        <w:t>qu</w:t>
      </w:r>
      <w:r w:rsidR="00E87E77" w:rsidRPr="00D544C8">
        <w:rPr>
          <w:rFonts w:cstheme="minorHAnsi"/>
          <w:sz w:val="24"/>
          <w:szCs w:val="24"/>
        </w:rPr>
        <w:t>e</w:t>
      </w:r>
      <w:r w:rsidR="00EE7FB9" w:rsidRPr="00D544C8">
        <w:rPr>
          <w:rFonts w:cstheme="minorHAnsi"/>
          <w:sz w:val="24"/>
          <w:szCs w:val="24"/>
        </w:rPr>
        <w:t xml:space="preserve"> existe </w:t>
      </w:r>
      <w:r w:rsidR="00CF796E">
        <w:rPr>
          <w:rFonts w:cstheme="minorHAnsi"/>
          <w:sz w:val="24"/>
          <w:szCs w:val="24"/>
        </w:rPr>
        <w:t xml:space="preserve">ao menos uma </w:t>
      </w:r>
      <w:r w:rsidR="00EE7FB9" w:rsidRPr="00D544C8">
        <w:rPr>
          <w:rFonts w:cstheme="minorHAnsi"/>
          <w:sz w:val="24"/>
          <w:szCs w:val="24"/>
        </w:rPr>
        <w:t>marcação</w:t>
      </w:r>
      <w:r w:rsidR="00CF796E">
        <w:rPr>
          <w:rFonts w:cstheme="minorHAnsi"/>
          <w:sz w:val="24"/>
          <w:szCs w:val="24"/>
        </w:rPr>
        <w:t xml:space="preserve"> do tipo</w:t>
      </w:r>
      <w:r w:rsidR="00EE7FB9" w:rsidRPr="00D544C8">
        <w:rPr>
          <w:rFonts w:cstheme="minorHAnsi"/>
          <w:sz w:val="24"/>
          <w:szCs w:val="24"/>
        </w:rPr>
        <w:t xml:space="preserve"> </w:t>
      </w:r>
      <w:r w:rsidR="00EE7FB9" w:rsidRPr="00D544C8">
        <w:rPr>
          <w:rFonts w:cstheme="minorHAnsi"/>
          <w:b/>
          <w:sz w:val="24"/>
          <w:szCs w:val="24"/>
        </w:rPr>
        <w:t>contraparte</w:t>
      </w:r>
      <w:r w:rsidR="00EE7FB9" w:rsidRPr="00D544C8">
        <w:rPr>
          <w:rFonts w:cstheme="minorHAnsi"/>
          <w:sz w:val="24"/>
          <w:szCs w:val="24"/>
        </w:rPr>
        <w:t xml:space="preserve"> </w:t>
      </w:r>
      <w:r w:rsidR="00770D25" w:rsidRPr="00D544C8">
        <w:rPr>
          <w:rFonts w:cstheme="minorHAnsi"/>
          <w:sz w:val="24"/>
          <w:szCs w:val="24"/>
        </w:rPr>
        <w:t>(</w:t>
      </w:r>
      <w:proofErr w:type="spellStart"/>
      <w:r w:rsidR="00770D25" w:rsidRPr="00D544C8">
        <w:rPr>
          <w:rFonts w:cstheme="minorHAnsi"/>
          <w:sz w:val="24"/>
          <w:szCs w:val="24"/>
        </w:rPr>
        <w:t>MotivoEstagioBCB.BolContraparte</w:t>
      </w:r>
      <w:proofErr w:type="spellEnd"/>
      <w:r w:rsidR="00770D25" w:rsidRPr="00D544C8">
        <w:rPr>
          <w:rFonts w:cstheme="minorHAnsi"/>
          <w:sz w:val="24"/>
          <w:szCs w:val="24"/>
        </w:rPr>
        <w:t xml:space="preserve"> = 1)</w:t>
      </w:r>
      <w:r w:rsidR="008F10D9" w:rsidRPr="00D544C8">
        <w:rPr>
          <w:rFonts w:cstheme="minorHAnsi"/>
          <w:sz w:val="24"/>
          <w:szCs w:val="24"/>
        </w:rPr>
        <w:t xml:space="preserve"> </w:t>
      </w:r>
      <w:r w:rsidR="00EE7FB9" w:rsidRPr="00D544C8">
        <w:rPr>
          <w:rFonts w:cstheme="minorHAnsi"/>
          <w:sz w:val="24"/>
          <w:szCs w:val="24"/>
        </w:rPr>
        <w:t>na base centralizada</w:t>
      </w:r>
      <w:r w:rsidR="00EB0F0D" w:rsidRPr="00D544C8">
        <w:rPr>
          <w:rFonts w:cstheme="minorHAnsi"/>
          <w:sz w:val="24"/>
          <w:szCs w:val="24"/>
        </w:rPr>
        <w:t xml:space="preserve"> do COP</w:t>
      </w:r>
      <w:r w:rsidR="00CF796E">
        <w:rPr>
          <w:rFonts w:cstheme="minorHAnsi"/>
          <w:sz w:val="24"/>
          <w:szCs w:val="24"/>
        </w:rPr>
        <w:t xml:space="preserve">. Então a </w:t>
      </w:r>
      <w:r w:rsidR="00F52105" w:rsidRPr="00D544C8">
        <w:rPr>
          <w:rFonts w:cstheme="minorHAnsi"/>
          <w:sz w:val="24"/>
          <w:szCs w:val="24"/>
        </w:rPr>
        <w:t xml:space="preserve">operação </w:t>
      </w:r>
      <w:r w:rsidR="004C7046">
        <w:rPr>
          <w:rFonts w:cstheme="minorHAnsi"/>
          <w:sz w:val="24"/>
          <w:szCs w:val="24"/>
        </w:rPr>
        <w:t xml:space="preserve">é arrastada e </w:t>
      </w:r>
      <w:r w:rsidR="00F52105" w:rsidRPr="00D544C8">
        <w:rPr>
          <w:rFonts w:cstheme="minorHAnsi"/>
          <w:sz w:val="24"/>
          <w:szCs w:val="24"/>
        </w:rPr>
        <w:t>nasce como ativo problemático</w:t>
      </w:r>
      <w:r w:rsidR="00CF796E">
        <w:rPr>
          <w:rFonts w:cstheme="minorHAnsi"/>
          <w:sz w:val="24"/>
          <w:szCs w:val="24"/>
        </w:rPr>
        <w:t xml:space="preserve"> com o motivo </w:t>
      </w:r>
      <w:r w:rsidR="004C7046" w:rsidRPr="004C7046">
        <w:rPr>
          <w:rFonts w:cstheme="minorHAnsi"/>
          <w:bCs/>
          <w:sz w:val="24"/>
          <w:szCs w:val="24"/>
        </w:rPr>
        <w:t xml:space="preserve">de alocação de estágio: </w:t>
      </w:r>
      <w:r w:rsidR="00E87E77" w:rsidRPr="009B4957">
        <w:rPr>
          <w:rFonts w:cstheme="minorHAnsi"/>
          <w:b/>
          <w:sz w:val="24"/>
          <w:szCs w:val="24"/>
        </w:rPr>
        <w:t xml:space="preserve">03.10 </w:t>
      </w:r>
      <w:r w:rsidR="00BE5EC7" w:rsidRPr="009B4957">
        <w:rPr>
          <w:rFonts w:cstheme="minorHAnsi"/>
          <w:b/>
          <w:sz w:val="24"/>
          <w:szCs w:val="24"/>
        </w:rPr>
        <w:t xml:space="preserve">– </w:t>
      </w:r>
      <w:r w:rsidR="00E87E77" w:rsidRPr="009B4957">
        <w:rPr>
          <w:rFonts w:cstheme="minorHAnsi"/>
          <w:b/>
          <w:sz w:val="24"/>
          <w:szCs w:val="24"/>
        </w:rPr>
        <w:t>Arrasto</w:t>
      </w:r>
      <w:r w:rsidR="00F52105" w:rsidRPr="00D544C8">
        <w:rPr>
          <w:rFonts w:cstheme="minorHAnsi"/>
          <w:sz w:val="24"/>
          <w:szCs w:val="24"/>
        </w:rPr>
        <w:t>.</w:t>
      </w:r>
    </w:p>
    <w:p w14:paraId="137D8A48" w14:textId="1043BE55" w:rsidR="00680877" w:rsidRPr="00CF796E" w:rsidRDefault="00680877" w:rsidP="00D544C8">
      <w:pPr>
        <w:spacing w:after="120" w:line="240" w:lineRule="auto"/>
        <w:rPr>
          <w:rFonts w:cstheme="minorHAnsi"/>
          <w:sz w:val="28"/>
          <w:szCs w:val="28"/>
          <w:u w:val="single"/>
        </w:rPr>
      </w:pPr>
      <w:r w:rsidRPr="00680877">
        <w:rPr>
          <w:rFonts w:cstheme="minorHAnsi"/>
          <w:sz w:val="28"/>
          <w:szCs w:val="28"/>
        </w:rPr>
        <w:t>Fluxo de exceção</w:t>
      </w:r>
    </w:p>
    <w:p w14:paraId="4CFBC69E" w14:textId="5F1E76F8" w:rsidR="000C436C" w:rsidRDefault="00CF796E" w:rsidP="00EB6DCC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menos um motivo</w:t>
      </w:r>
      <w:r w:rsidR="00D544C8">
        <w:rPr>
          <w:rFonts w:cstheme="minorHAnsi"/>
          <w:sz w:val="24"/>
          <w:szCs w:val="24"/>
        </w:rPr>
        <w:t xml:space="preserve"> de marcação</w:t>
      </w:r>
      <w:r>
        <w:rPr>
          <w:rFonts w:cstheme="minorHAnsi"/>
          <w:sz w:val="24"/>
          <w:szCs w:val="24"/>
        </w:rPr>
        <w:t xml:space="preserve"> do tipo </w:t>
      </w:r>
      <w:r w:rsidR="00680877" w:rsidRPr="00680877">
        <w:rPr>
          <w:rFonts w:cstheme="minorHAnsi"/>
          <w:b/>
          <w:bCs/>
          <w:sz w:val="24"/>
          <w:szCs w:val="24"/>
        </w:rPr>
        <w:t>operação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544C8">
        <w:rPr>
          <w:rFonts w:cstheme="minorHAnsi"/>
          <w:sz w:val="24"/>
          <w:szCs w:val="24"/>
        </w:rPr>
        <w:t>(</w:t>
      </w:r>
      <w:proofErr w:type="spellStart"/>
      <w:r w:rsidRPr="00D544C8">
        <w:rPr>
          <w:rFonts w:cstheme="minorHAnsi"/>
          <w:sz w:val="24"/>
          <w:szCs w:val="24"/>
        </w:rPr>
        <w:t>MotivoEstagioBCB.BolContraparte</w:t>
      </w:r>
      <w:proofErr w:type="spellEnd"/>
      <w:r w:rsidRPr="00D544C8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0</w:t>
      </w:r>
      <w:r w:rsidRPr="00D544C8">
        <w:rPr>
          <w:rFonts w:cstheme="minorHAnsi"/>
          <w:sz w:val="24"/>
          <w:szCs w:val="24"/>
        </w:rPr>
        <w:t>)</w:t>
      </w:r>
      <w:r w:rsidR="00D544C8">
        <w:rPr>
          <w:rFonts w:cstheme="minorHAnsi"/>
          <w:sz w:val="24"/>
          <w:szCs w:val="24"/>
        </w:rPr>
        <w:t xml:space="preserve">, o sistema </w:t>
      </w:r>
      <w:r w:rsidR="00D544C8" w:rsidRPr="00CF796E">
        <w:rPr>
          <w:rFonts w:cstheme="minorHAnsi"/>
          <w:sz w:val="24"/>
          <w:szCs w:val="24"/>
        </w:rPr>
        <w:t>executa</w:t>
      </w:r>
      <w:r w:rsidR="00D544C8">
        <w:rPr>
          <w:rFonts w:cstheme="minorHAnsi"/>
          <w:sz w:val="24"/>
          <w:szCs w:val="24"/>
        </w:rPr>
        <w:t xml:space="preserve"> a</w:t>
      </w:r>
      <w:r w:rsidR="00680877">
        <w:rPr>
          <w:rFonts w:cstheme="minorHAnsi"/>
          <w:sz w:val="24"/>
          <w:szCs w:val="24"/>
        </w:rPr>
        <w:t>s</w:t>
      </w:r>
      <w:r w:rsidR="00D544C8">
        <w:rPr>
          <w:rFonts w:cstheme="minorHAnsi"/>
          <w:sz w:val="24"/>
          <w:szCs w:val="24"/>
        </w:rPr>
        <w:t xml:space="preserve"> regra</w:t>
      </w:r>
      <w:r w:rsidR="00680877">
        <w:rPr>
          <w:rFonts w:cstheme="minorHAnsi"/>
          <w:sz w:val="24"/>
          <w:szCs w:val="24"/>
        </w:rPr>
        <w:t>s</w:t>
      </w:r>
      <w:r w:rsidR="00D544C8">
        <w:rPr>
          <w:rFonts w:cstheme="minorHAnsi"/>
          <w:sz w:val="24"/>
          <w:szCs w:val="24"/>
        </w:rPr>
        <w:t xml:space="preserve"> de exceção</w:t>
      </w:r>
      <w:r w:rsidR="00EB6DCC">
        <w:rPr>
          <w:rFonts w:cstheme="minorHAnsi"/>
          <w:sz w:val="24"/>
          <w:szCs w:val="24"/>
        </w:rPr>
        <w:t>. E c</w:t>
      </w:r>
      <w:r w:rsidR="00A3052E" w:rsidRPr="00D544C8">
        <w:rPr>
          <w:rFonts w:cstheme="minorHAnsi"/>
          <w:sz w:val="24"/>
          <w:szCs w:val="24"/>
        </w:rPr>
        <w:t xml:space="preserve">aso a operação </w:t>
      </w:r>
      <w:r w:rsidR="00133497">
        <w:rPr>
          <w:rFonts w:cstheme="minorHAnsi"/>
          <w:sz w:val="24"/>
          <w:szCs w:val="24"/>
        </w:rPr>
        <w:t xml:space="preserve">que está nascendo </w:t>
      </w:r>
      <w:r w:rsidR="00A3052E" w:rsidRPr="00D544C8">
        <w:rPr>
          <w:rFonts w:cstheme="minorHAnsi"/>
          <w:sz w:val="24"/>
          <w:szCs w:val="24"/>
        </w:rPr>
        <w:t>esteja incluída na regra de exceção</w:t>
      </w:r>
      <w:r w:rsidR="000514C7">
        <w:rPr>
          <w:rFonts w:cstheme="minorHAnsi"/>
          <w:sz w:val="24"/>
          <w:szCs w:val="24"/>
        </w:rPr>
        <w:t xml:space="preserve"> (</w:t>
      </w:r>
      <w:r w:rsidR="000514C7" w:rsidRPr="00392F24">
        <w:rPr>
          <w:rStyle w:val="RefernciaIntensa"/>
        </w:rPr>
        <w:t>Tabela 2</w:t>
      </w:r>
      <w:r w:rsidR="000514C7">
        <w:rPr>
          <w:rFonts w:cstheme="minorHAnsi"/>
          <w:sz w:val="24"/>
          <w:szCs w:val="24"/>
        </w:rPr>
        <w:t>)</w:t>
      </w:r>
      <w:r w:rsidR="00A3052E" w:rsidRPr="00D544C8">
        <w:rPr>
          <w:rFonts w:cstheme="minorHAnsi"/>
          <w:sz w:val="24"/>
          <w:szCs w:val="24"/>
        </w:rPr>
        <w:t xml:space="preserve">, </w:t>
      </w:r>
      <w:r w:rsidR="00EB6DCC">
        <w:rPr>
          <w:rFonts w:cstheme="minorHAnsi"/>
          <w:sz w:val="24"/>
          <w:szCs w:val="24"/>
        </w:rPr>
        <w:t xml:space="preserve">o sistema </w:t>
      </w:r>
      <w:r w:rsidR="00A3052E" w:rsidRPr="00EB6DCC">
        <w:rPr>
          <w:rFonts w:cstheme="minorHAnsi"/>
          <w:sz w:val="24"/>
          <w:szCs w:val="24"/>
          <w:u w:val="single"/>
        </w:rPr>
        <w:t>não marca</w:t>
      </w:r>
      <w:r w:rsidR="00A3052E" w:rsidRPr="00D544C8">
        <w:rPr>
          <w:rFonts w:cstheme="minorHAnsi"/>
          <w:sz w:val="24"/>
          <w:szCs w:val="24"/>
        </w:rPr>
        <w:t xml:space="preserve"> como ativo problemático, </w:t>
      </w:r>
      <w:r w:rsidR="00EB6DCC">
        <w:rPr>
          <w:rFonts w:cstheme="minorHAnsi"/>
          <w:sz w:val="24"/>
          <w:szCs w:val="24"/>
        </w:rPr>
        <w:t>do contrário</w:t>
      </w:r>
      <w:r w:rsidR="00A3052E" w:rsidRPr="00D544C8">
        <w:rPr>
          <w:rFonts w:cstheme="minorHAnsi"/>
          <w:sz w:val="24"/>
          <w:szCs w:val="24"/>
        </w:rPr>
        <w:t xml:space="preserve">, </w:t>
      </w:r>
      <w:r w:rsidR="00EB6DCC">
        <w:rPr>
          <w:rFonts w:cstheme="minorHAnsi"/>
          <w:sz w:val="24"/>
          <w:szCs w:val="24"/>
        </w:rPr>
        <w:t>é</w:t>
      </w:r>
      <w:r w:rsidR="00A3052E" w:rsidRPr="00D544C8">
        <w:rPr>
          <w:rFonts w:cstheme="minorHAnsi"/>
          <w:sz w:val="24"/>
          <w:szCs w:val="24"/>
        </w:rPr>
        <w:t xml:space="preserve"> marcada </w:t>
      </w:r>
      <w:r w:rsidR="00EB6DCC">
        <w:rPr>
          <w:rFonts w:cstheme="minorHAnsi"/>
          <w:sz w:val="24"/>
          <w:szCs w:val="24"/>
        </w:rPr>
        <w:t>com o motivo de alocação de estágio:</w:t>
      </w:r>
      <w:r w:rsidR="00A3052E" w:rsidRPr="00D544C8">
        <w:rPr>
          <w:rFonts w:cstheme="minorHAnsi"/>
          <w:sz w:val="24"/>
          <w:szCs w:val="24"/>
        </w:rPr>
        <w:t xml:space="preserve"> </w:t>
      </w:r>
      <w:r w:rsidR="00A3052E" w:rsidRPr="00146476">
        <w:rPr>
          <w:rFonts w:cstheme="minorHAnsi"/>
          <w:b/>
          <w:sz w:val="24"/>
          <w:szCs w:val="24"/>
        </w:rPr>
        <w:t>Motivo 3.10</w:t>
      </w:r>
      <w:r w:rsidR="00300809">
        <w:rPr>
          <w:rFonts w:cstheme="minorHAnsi"/>
          <w:b/>
          <w:sz w:val="24"/>
          <w:szCs w:val="24"/>
        </w:rPr>
        <w:t xml:space="preserve"> - Arrasto</w:t>
      </w:r>
      <w:r w:rsidR="00A3052E" w:rsidRPr="00D544C8">
        <w:rPr>
          <w:rFonts w:cstheme="minorHAnsi"/>
          <w:sz w:val="24"/>
          <w:szCs w:val="24"/>
        </w:rPr>
        <w:t xml:space="preserve">. </w:t>
      </w:r>
    </w:p>
    <w:p w14:paraId="03197B38" w14:textId="4E9BA17F" w:rsidR="00EB6DCC" w:rsidRDefault="00A3052E" w:rsidP="00D544C8">
      <w:pPr>
        <w:spacing w:after="120" w:line="240" w:lineRule="auto"/>
        <w:rPr>
          <w:rFonts w:cstheme="minorHAnsi"/>
          <w:b/>
          <w:sz w:val="24"/>
          <w:szCs w:val="24"/>
        </w:rPr>
      </w:pPr>
      <w:r w:rsidRPr="00300809">
        <w:rPr>
          <w:rFonts w:cstheme="minorHAnsi"/>
          <w:b/>
          <w:sz w:val="24"/>
          <w:szCs w:val="24"/>
          <w:highlight w:val="yellow"/>
        </w:rPr>
        <w:t>No nascimento da operação</w:t>
      </w:r>
      <w:r w:rsidR="004C0429">
        <w:rPr>
          <w:rFonts w:cstheme="minorHAnsi"/>
          <w:b/>
          <w:sz w:val="24"/>
          <w:szCs w:val="24"/>
          <w:highlight w:val="yellow"/>
        </w:rPr>
        <w:t xml:space="preserve"> (serviço sob demanda)</w:t>
      </w:r>
      <w:r w:rsidR="00146476" w:rsidRPr="00300809">
        <w:rPr>
          <w:rFonts w:cstheme="minorHAnsi"/>
          <w:b/>
          <w:sz w:val="24"/>
          <w:szCs w:val="24"/>
          <w:highlight w:val="yellow"/>
        </w:rPr>
        <w:t>,</w:t>
      </w:r>
      <w:r w:rsidRPr="00300809">
        <w:rPr>
          <w:rFonts w:cstheme="minorHAnsi"/>
          <w:b/>
          <w:sz w:val="24"/>
          <w:szCs w:val="24"/>
          <w:highlight w:val="yellow"/>
        </w:rPr>
        <w:t xml:space="preserve"> em que a própria operação é o motivo de marcação</w:t>
      </w:r>
      <w:r w:rsidR="000C436C" w:rsidRPr="00300809">
        <w:rPr>
          <w:rFonts w:cstheme="minorHAnsi"/>
          <w:b/>
          <w:sz w:val="24"/>
          <w:szCs w:val="24"/>
          <w:highlight w:val="yellow"/>
        </w:rPr>
        <w:t xml:space="preserve"> (</w:t>
      </w:r>
      <w:proofErr w:type="spellStart"/>
      <w:r w:rsidR="000C436C" w:rsidRPr="00300809">
        <w:rPr>
          <w:rFonts w:cstheme="minorHAnsi"/>
          <w:b/>
          <w:sz w:val="24"/>
          <w:szCs w:val="24"/>
          <w:highlight w:val="yellow"/>
        </w:rPr>
        <w:t>BolReestruturacao</w:t>
      </w:r>
      <w:proofErr w:type="spellEnd"/>
      <w:r w:rsidR="000C436C" w:rsidRPr="00300809">
        <w:rPr>
          <w:rFonts w:cstheme="minorHAnsi"/>
          <w:b/>
          <w:sz w:val="24"/>
          <w:szCs w:val="24"/>
          <w:highlight w:val="yellow"/>
        </w:rPr>
        <w:t xml:space="preserve"> = 1)</w:t>
      </w:r>
      <w:r w:rsidR="00146476" w:rsidRPr="00300809">
        <w:rPr>
          <w:rFonts w:cstheme="minorHAnsi"/>
          <w:b/>
          <w:sz w:val="24"/>
          <w:szCs w:val="24"/>
          <w:highlight w:val="yellow"/>
        </w:rPr>
        <w:t>, o sistema</w:t>
      </w:r>
      <w:r w:rsidRPr="00300809">
        <w:rPr>
          <w:rFonts w:cstheme="minorHAnsi"/>
          <w:b/>
          <w:sz w:val="24"/>
          <w:szCs w:val="24"/>
          <w:highlight w:val="yellow"/>
        </w:rPr>
        <w:t xml:space="preserve"> não executa a regra de arrasto.</w:t>
      </w:r>
    </w:p>
    <w:p w14:paraId="438F5742" w14:textId="77777777" w:rsidR="00EB6DCC" w:rsidRDefault="00EB6DC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W w:w="8485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4678"/>
        <w:gridCol w:w="1544"/>
      </w:tblGrid>
      <w:tr w:rsidR="00455AD4" w:rsidRPr="00F42547" w14:paraId="755F2414" w14:textId="77777777" w:rsidTr="00EC75CC">
        <w:trPr>
          <w:trHeight w:val="567"/>
          <w:jc w:val="center"/>
        </w:trPr>
        <w:tc>
          <w:tcPr>
            <w:tcW w:w="2263" w:type="dxa"/>
            <w:shd w:val="clear" w:color="auto" w:fill="F2F2F2" w:themeFill="background1" w:themeFillShade="F2"/>
            <w:noWrap/>
            <w:vAlign w:val="center"/>
            <w:hideMark/>
          </w:tcPr>
          <w:p w14:paraId="3B452629" w14:textId="77777777" w:rsidR="00F42547" w:rsidRPr="000514C7" w:rsidRDefault="00F42547" w:rsidP="00455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lastRenderedPageBreak/>
              <w:t>CodMotivoEstagioBCB</w:t>
            </w:r>
            <w:proofErr w:type="spellEnd"/>
          </w:p>
        </w:tc>
        <w:tc>
          <w:tcPr>
            <w:tcW w:w="4678" w:type="dxa"/>
            <w:shd w:val="clear" w:color="auto" w:fill="F2F2F2" w:themeFill="background1" w:themeFillShade="F2"/>
            <w:noWrap/>
            <w:vAlign w:val="center"/>
            <w:hideMark/>
          </w:tcPr>
          <w:p w14:paraId="66D5D7F9" w14:textId="77777777" w:rsidR="00F42547" w:rsidRPr="000514C7" w:rsidRDefault="00F42547" w:rsidP="00455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DescMotivoEstagioBCB</w:t>
            </w:r>
            <w:proofErr w:type="spellEnd"/>
          </w:p>
        </w:tc>
        <w:tc>
          <w:tcPr>
            <w:tcW w:w="1544" w:type="dxa"/>
            <w:shd w:val="clear" w:color="auto" w:fill="F2F2F2" w:themeFill="background1" w:themeFillShade="F2"/>
            <w:noWrap/>
            <w:vAlign w:val="center"/>
            <w:hideMark/>
          </w:tcPr>
          <w:p w14:paraId="34CB4692" w14:textId="77777777" w:rsidR="00F42547" w:rsidRPr="000514C7" w:rsidRDefault="00F42547" w:rsidP="00455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BolContraparte</w:t>
            </w:r>
            <w:proofErr w:type="spellEnd"/>
          </w:p>
        </w:tc>
      </w:tr>
      <w:tr w:rsidR="00F42547" w:rsidRPr="00F42547" w14:paraId="156E318F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5DF819AF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11FE49AF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Classificação inicial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635D82C2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5D8A5F2D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F6FEFB3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444B7B12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Atraso superior a 90 dias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1EBD4199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403CDB0A" w14:textId="77777777" w:rsidTr="00EC75CC">
        <w:trPr>
          <w:trHeight w:val="48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20721DF6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4F42D53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Reestruturação - Recuperação judicial ou extrajudicial 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367BA384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5AF7165E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9ABF189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45E0BFB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Reestruturação – Outros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36FE75B9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421694EF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5421FE05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05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371AF8E8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Falência decretada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20CBB61F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F42547" w:rsidRPr="00F42547" w14:paraId="7BC453B3" w14:textId="77777777" w:rsidTr="00EC75CC">
        <w:trPr>
          <w:trHeight w:val="722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75C6E36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06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2FFD0235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Outra medida judicial que limite, atrase ou impeça o cumprimento das obrigações nas condições pactuadas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184A7702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F42547" w:rsidRPr="00F42547" w14:paraId="659413B4" w14:textId="77777777" w:rsidTr="00EC75CC">
        <w:trPr>
          <w:trHeight w:val="48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5CC0146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07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6E59AF05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Descumprimento de cláusula contratual relevante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19C55CC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3955312F" w14:textId="77777777" w:rsidTr="00EC75CC">
        <w:trPr>
          <w:trHeight w:val="722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CC4BAC0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223D65AB" w14:textId="3115C764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Avaliação direta ou indireta de incapacidade financeira para honra da obrigação nas condições pactuadas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287205CC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</w:tr>
      <w:tr w:rsidR="00F42547" w:rsidRPr="00F42547" w14:paraId="09ACC128" w14:textId="77777777" w:rsidTr="00EC75CC">
        <w:trPr>
          <w:trHeight w:val="48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44CBC42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EDEDDD5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Instrumento negociado com desconto significativo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26F11484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149532FE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437ACDA9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593093BA" w14:textId="3252E486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Arrasto 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37A01D6A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  <w:tr w:rsidR="00F42547" w:rsidRPr="00F42547" w14:paraId="54CA9DF4" w14:textId="77777777" w:rsidTr="00EC75CC">
        <w:trPr>
          <w:trHeight w:val="301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3AD1F8B0" w14:textId="77777777" w:rsidR="00F42547" w:rsidRPr="00F42547" w:rsidRDefault="00F42547" w:rsidP="00EC75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14:paraId="243E5D8B" w14:textId="77777777" w:rsidR="00F42547" w:rsidRPr="00F42547" w:rsidRDefault="00F42547" w:rsidP="00F425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42547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Em processo de cura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7975CAA" w14:textId="77777777" w:rsidR="00F42547" w:rsidRPr="00F42547" w:rsidRDefault="00F42547" w:rsidP="00F4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2547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</w:tr>
    </w:tbl>
    <w:p w14:paraId="63B6C2C0" w14:textId="1D4C916D" w:rsidR="00EC75CC" w:rsidRDefault="00EB6DCC" w:rsidP="00EB6DCC">
      <w:pPr>
        <w:pStyle w:val="Citao"/>
        <w:rPr>
          <w:sz w:val="20"/>
          <w:szCs w:val="20"/>
        </w:rPr>
      </w:pPr>
      <w:r w:rsidRPr="00455AD4">
        <w:rPr>
          <w:sz w:val="20"/>
          <w:szCs w:val="20"/>
        </w:rPr>
        <w:t>Tabela 1. Motivos de alocação de estágio</w:t>
      </w:r>
    </w:p>
    <w:p w14:paraId="1D73CCB4" w14:textId="77777777" w:rsidR="00EC75CC" w:rsidRDefault="00EC75CC">
      <w:pPr>
        <w:rPr>
          <w:i/>
          <w:i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29CFCB72" w14:textId="2A336D45" w:rsidR="006E6600" w:rsidRDefault="006E6600" w:rsidP="000514C7">
      <w:pPr>
        <w:pStyle w:val="PargrafodaLista"/>
        <w:spacing w:after="12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 sistema deverá observar as variáveis do “tabelão” RegraExcecaoArrasto</w:t>
      </w:r>
      <w:r w:rsidR="000514C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0514C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e </w:t>
      </w:r>
      <w:r w:rsidR="000514C7">
        <w:rPr>
          <w:rFonts w:cstheme="minorHAnsi"/>
          <w:sz w:val="24"/>
          <w:szCs w:val="24"/>
        </w:rPr>
        <w:t>encontrar resultados</w:t>
      </w:r>
      <w:r>
        <w:rPr>
          <w:rFonts w:cstheme="minorHAnsi"/>
          <w:sz w:val="24"/>
          <w:szCs w:val="24"/>
        </w:rPr>
        <w:t xml:space="preserve">, </w:t>
      </w:r>
      <w:r w:rsidR="00A82042">
        <w:rPr>
          <w:rFonts w:cstheme="minorHAnsi"/>
          <w:sz w:val="24"/>
          <w:szCs w:val="24"/>
        </w:rPr>
        <w:t>ou seja, registro</w:t>
      </w:r>
      <w:r w:rsidR="000514C7">
        <w:rPr>
          <w:rFonts w:cstheme="minorHAnsi"/>
          <w:sz w:val="24"/>
          <w:szCs w:val="24"/>
        </w:rPr>
        <w:t>s</w:t>
      </w:r>
      <w:r w:rsidR="00A82042">
        <w:rPr>
          <w:rFonts w:cstheme="minorHAnsi"/>
          <w:sz w:val="24"/>
          <w:szCs w:val="24"/>
        </w:rPr>
        <w:t xml:space="preserve"> que atenda</w:t>
      </w:r>
      <w:r w:rsidR="000514C7">
        <w:rPr>
          <w:rFonts w:cstheme="minorHAnsi"/>
          <w:sz w:val="24"/>
          <w:szCs w:val="24"/>
        </w:rPr>
        <w:t>m</w:t>
      </w:r>
      <w:r w:rsidR="00A82042">
        <w:rPr>
          <w:rFonts w:cstheme="minorHAnsi"/>
          <w:sz w:val="24"/>
          <w:szCs w:val="24"/>
        </w:rPr>
        <w:t xml:space="preserve"> aos filtros, </w:t>
      </w:r>
      <w:r w:rsidR="000514C7">
        <w:rPr>
          <w:rFonts w:cstheme="minorHAnsi"/>
          <w:sz w:val="24"/>
          <w:szCs w:val="24"/>
        </w:rPr>
        <w:t xml:space="preserve">então </w:t>
      </w:r>
      <w:r>
        <w:rPr>
          <w:rFonts w:cstheme="minorHAnsi"/>
          <w:sz w:val="24"/>
          <w:szCs w:val="24"/>
        </w:rPr>
        <w:t xml:space="preserve">não </w:t>
      </w:r>
      <w:r w:rsidR="000514C7">
        <w:rPr>
          <w:rFonts w:cstheme="minorHAnsi"/>
          <w:sz w:val="24"/>
          <w:szCs w:val="24"/>
        </w:rPr>
        <w:t xml:space="preserve">arrasta </w:t>
      </w:r>
      <w:r>
        <w:rPr>
          <w:rFonts w:cstheme="minorHAnsi"/>
          <w:sz w:val="24"/>
          <w:szCs w:val="24"/>
        </w:rPr>
        <w:t>a operação que está nascendo.</w:t>
      </w:r>
    </w:p>
    <w:tbl>
      <w:tblPr>
        <w:tblW w:w="903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3720"/>
        <w:gridCol w:w="2792"/>
        <w:gridCol w:w="1097"/>
      </w:tblGrid>
      <w:tr w:rsidR="00345644" w:rsidRPr="00345644" w14:paraId="6AAF3D3C" w14:textId="77777777" w:rsidTr="00A16C6E">
        <w:trPr>
          <w:trHeight w:val="553"/>
        </w:trPr>
        <w:tc>
          <w:tcPr>
            <w:tcW w:w="1271" w:type="dxa"/>
            <w:shd w:val="clear" w:color="auto" w:fill="F2F2F2" w:themeFill="background1" w:themeFillShade="F2"/>
            <w:noWrap/>
            <w:vAlign w:val="center"/>
            <w:hideMark/>
          </w:tcPr>
          <w:p w14:paraId="53438EB3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Coluna "Tabelão"</w:t>
            </w:r>
          </w:p>
        </w:tc>
        <w:tc>
          <w:tcPr>
            <w:tcW w:w="3870" w:type="dxa"/>
            <w:shd w:val="clear" w:color="auto" w:fill="F2F2F2" w:themeFill="background1" w:themeFillShade="F2"/>
            <w:vAlign w:val="center"/>
            <w:hideMark/>
          </w:tcPr>
          <w:p w14:paraId="61C655D2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Regra recuperação variável</w:t>
            </w:r>
          </w:p>
        </w:tc>
        <w:tc>
          <w:tcPr>
            <w:tcW w:w="2792" w:type="dxa"/>
            <w:shd w:val="clear" w:color="auto" w:fill="F2F2F2" w:themeFill="background1" w:themeFillShade="F2"/>
            <w:noWrap/>
            <w:vAlign w:val="center"/>
            <w:hideMark/>
          </w:tcPr>
          <w:p w14:paraId="10D74F9B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Coluna Banco de Dados</w:t>
            </w:r>
          </w:p>
        </w:tc>
        <w:tc>
          <w:tcPr>
            <w:tcW w:w="1097" w:type="dxa"/>
            <w:shd w:val="clear" w:color="auto" w:fill="F2F2F2" w:themeFill="background1" w:themeFillShade="F2"/>
            <w:noWrap/>
            <w:vAlign w:val="center"/>
            <w:hideMark/>
          </w:tcPr>
          <w:p w14:paraId="2F159985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Tipo de dado</w:t>
            </w:r>
          </w:p>
        </w:tc>
      </w:tr>
      <w:tr w:rsidR="00345644" w:rsidRPr="00345644" w14:paraId="69233CE4" w14:textId="77777777" w:rsidTr="00A16C6E">
        <w:trPr>
          <w:trHeight w:val="2041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FCD104B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Pessoa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58F703DB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Busca o tipo tomador pai no CRL, através da CRL.VIW_RISCOTOMADOR, filtrando pelo CPF/CNPJ, instituição e pela última classificação ativa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bolativo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1). Domínios: 1 - Pessoa Física, 2 - Pessoa Jurídica, 3 - Instituição Financeira.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175BD70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IdTipoTomadorPai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954112A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404B5BA0" w14:textId="77777777" w:rsidTr="00A16C6E">
        <w:trPr>
          <w:trHeight w:val="291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7E3DF5B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4BFC6872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produtoDTO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2D3FB4B5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IdProdutoCIF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0044EB0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2D4B22D0" w14:textId="77777777" w:rsidTr="00A16C6E">
        <w:trPr>
          <w:trHeight w:val="5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606F0FB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Modalidade Bacen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3578514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modalidadeDTO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7F993D6F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CodModOperacaoBacen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4D6BE3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5F463FEA" w14:textId="77777777" w:rsidTr="00A16C6E">
        <w:trPr>
          <w:trHeight w:val="5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834434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Sub-modalidade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Bacen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64DC5308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submodalidadeDTO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736A596E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CodSubModOperacaoBacen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1F5D702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5251644D" w14:textId="77777777" w:rsidTr="00A16C6E">
        <w:trPr>
          <w:trHeight w:val="5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0EEC32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Garantia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4887FB20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tipoGarantiaDTO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23B9E6F9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CodTipoGarantia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DDEAAF6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575F2C2C" w14:textId="77777777" w:rsidTr="00A16C6E">
        <w:trPr>
          <w:trHeight w:val="583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81BC03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Enquadramento Garantia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671670FD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 (</w:t>
            </w: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tipoEnquadramentoDTO</w:t>
            </w:r>
            <w:proofErr w:type="spellEnd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62F99910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CodTipoEnquadramentoGarantia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1C71DE05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05E3B9C1" w14:textId="77777777" w:rsidTr="00A16C6E">
        <w:trPr>
          <w:trHeight w:val="1443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792E8353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 Garantia</w:t>
            </w:r>
          </w:p>
        </w:tc>
        <w:tc>
          <w:tcPr>
            <w:tcW w:w="3870" w:type="dxa"/>
            <w:vMerge w:val="restart"/>
            <w:shd w:val="clear" w:color="auto" w:fill="auto"/>
            <w:vAlign w:val="center"/>
            <w:hideMark/>
          </w:tcPr>
          <w:p w14:paraId="08710436" w14:textId="0394483F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Atributo de entrada. </w:t>
            </w:r>
            <w:r w:rsidR="003D3725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Quando houver mais de uma garantia, o</w:t>
            </w:r>
            <w:r w:rsidR="00A06476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sistema deverá </w:t>
            </w:r>
            <w:r w:rsidR="003D3725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realizar o somatório dos valores das garantias.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72BB453C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ValorGarantiaInicial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155C02CA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(19,6)</w:t>
            </w:r>
          </w:p>
        </w:tc>
      </w:tr>
      <w:tr w:rsidR="00345644" w:rsidRPr="00345644" w14:paraId="7ACA2611" w14:textId="77777777" w:rsidTr="00A16C6E">
        <w:trPr>
          <w:trHeight w:val="991"/>
        </w:trPr>
        <w:tc>
          <w:tcPr>
            <w:tcW w:w="1271" w:type="dxa"/>
            <w:vMerge/>
            <w:vAlign w:val="center"/>
            <w:hideMark/>
          </w:tcPr>
          <w:p w14:paraId="0C59E7B3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701A758C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421C6C8D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ValorGarantiaFinal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77D3E4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(19,6)</w:t>
            </w:r>
          </w:p>
        </w:tc>
      </w:tr>
      <w:tr w:rsidR="00345644" w:rsidRPr="00345644" w14:paraId="7A2EC7D6" w14:textId="77777777" w:rsidTr="00A16C6E">
        <w:trPr>
          <w:trHeight w:val="583"/>
        </w:trPr>
        <w:tc>
          <w:tcPr>
            <w:tcW w:w="1271" w:type="dxa"/>
            <w:shd w:val="clear" w:color="auto" w:fill="auto"/>
            <w:vAlign w:val="center"/>
            <w:hideMark/>
          </w:tcPr>
          <w:p w14:paraId="38234DF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Carteira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3D71E274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Verificar enquadramento da carteira (C1 a C5).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5509560E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CodCarteiraBCB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2372FB9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225F1704" w14:textId="77777777" w:rsidTr="00A16C6E">
        <w:trPr>
          <w:trHeight w:val="612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6FB551B4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Cobertura da garantia</w:t>
            </w:r>
          </w:p>
        </w:tc>
        <w:tc>
          <w:tcPr>
            <w:tcW w:w="3870" w:type="dxa"/>
            <w:vMerge w:val="restart"/>
            <w:shd w:val="clear" w:color="auto" w:fill="auto"/>
            <w:vAlign w:val="center"/>
            <w:hideMark/>
          </w:tcPr>
          <w:p w14:paraId="1A0C5510" w14:textId="555D2F44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Atributos de entrada: Valor da garantia/Saldo devedor (valor contratado)</w:t>
            </w:r>
            <w:r w:rsidR="007703E4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="003D3725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Quando houver mais de uma garantia, o sistema deverá realizar o somatório dos valores das garantias.</w:t>
            </w: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6628053A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PercCoberturaGarantiaInicial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85D67AD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(19,4)</w:t>
            </w:r>
          </w:p>
        </w:tc>
      </w:tr>
      <w:tr w:rsidR="00345644" w:rsidRPr="00345644" w14:paraId="5F652A53" w14:textId="77777777" w:rsidTr="00A16C6E">
        <w:trPr>
          <w:trHeight w:val="627"/>
        </w:trPr>
        <w:tc>
          <w:tcPr>
            <w:tcW w:w="1271" w:type="dxa"/>
            <w:vMerge/>
            <w:vAlign w:val="center"/>
            <w:hideMark/>
          </w:tcPr>
          <w:p w14:paraId="3502ACA6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42A63EFC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7ECB2BD9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PercCoberturaGarantiaFinal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35E3006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(19,4)</w:t>
            </w:r>
          </w:p>
        </w:tc>
      </w:tr>
      <w:tr w:rsidR="00345644" w:rsidRPr="00345644" w14:paraId="675738BE" w14:textId="77777777" w:rsidTr="00A16C6E">
        <w:trPr>
          <w:trHeight w:val="291"/>
        </w:trPr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47158B5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Dias de Atraso </w:t>
            </w:r>
          </w:p>
        </w:tc>
        <w:tc>
          <w:tcPr>
            <w:tcW w:w="3870" w:type="dxa"/>
            <w:vMerge w:val="restart"/>
            <w:shd w:val="clear" w:color="000000" w:fill="FFFFFF"/>
            <w:vAlign w:val="center"/>
            <w:hideMark/>
          </w:tcPr>
          <w:p w14:paraId="208E821D" w14:textId="4BFEDBCC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Atributo de entrada carga: Dias de Atraso </w:t>
            </w:r>
            <w:r w:rsidR="005E5218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</w:t>
            </w: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exclusivo p</w:t>
            </w:r>
            <w:r w:rsidR="009D34F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ara </w:t>
            </w: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 mensal)</w:t>
            </w:r>
            <w:r w:rsidR="005E5218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1622444A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QtdeDiaAtrasoInicial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3BA295BD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7C752F4A" w14:textId="77777777" w:rsidTr="00A16C6E">
        <w:trPr>
          <w:trHeight w:val="291"/>
        </w:trPr>
        <w:tc>
          <w:tcPr>
            <w:tcW w:w="1271" w:type="dxa"/>
            <w:vMerge/>
            <w:vAlign w:val="center"/>
            <w:hideMark/>
          </w:tcPr>
          <w:p w14:paraId="1828BCFF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6DE752A8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5E5AF6EF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QtdeDiaAtrasoFinal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62C00B0F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Inteiro</w:t>
            </w:r>
          </w:p>
        </w:tc>
      </w:tr>
      <w:tr w:rsidR="00345644" w:rsidRPr="00345644" w14:paraId="35D455FE" w14:textId="77777777" w:rsidTr="00A16C6E">
        <w:trPr>
          <w:trHeight w:val="422"/>
        </w:trPr>
        <w:tc>
          <w:tcPr>
            <w:tcW w:w="1271" w:type="dxa"/>
            <w:vMerge w:val="restart"/>
            <w:shd w:val="clear" w:color="auto" w:fill="auto"/>
            <w:vAlign w:val="center"/>
            <w:hideMark/>
          </w:tcPr>
          <w:p w14:paraId="36A418DA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PD * LGD</w:t>
            </w: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br/>
              <w:t>(Faixas a definir)</w:t>
            </w:r>
          </w:p>
        </w:tc>
        <w:tc>
          <w:tcPr>
            <w:tcW w:w="3870" w:type="dxa"/>
            <w:vMerge w:val="restart"/>
            <w:shd w:val="clear" w:color="auto" w:fill="auto"/>
            <w:vAlign w:val="center"/>
            <w:hideMark/>
          </w:tcPr>
          <w:p w14:paraId="505A3D7C" w14:textId="5283D7B1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PD Doze x LGD</w:t>
            </w:r>
            <w:r w:rsidR="00011975"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br/>
              <w:t>realizar o cálculo considerando valores para estágio 1.</w:t>
            </w: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30F5932B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ValorPDPorLGDInicial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81B9948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(19,4)</w:t>
            </w:r>
          </w:p>
        </w:tc>
      </w:tr>
      <w:tr w:rsidR="00345644" w:rsidRPr="00345644" w14:paraId="7B9C01BD" w14:textId="77777777" w:rsidTr="00A16C6E">
        <w:trPr>
          <w:trHeight w:val="539"/>
        </w:trPr>
        <w:tc>
          <w:tcPr>
            <w:tcW w:w="1271" w:type="dxa"/>
            <w:vMerge/>
            <w:vAlign w:val="center"/>
            <w:hideMark/>
          </w:tcPr>
          <w:p w14:paraId="2DF3CE43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7D3CA3C6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1A63CF0E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ValorPDPorLGDFinal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20B03C3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Decimal (19,4)</w:t>
            </w:r>
          </w:p>
        </w:tc>
      </w:tr>
      <w:tr w:rsidR="00345644" w:rsidRPr="00345644" w14:paraId="35693435" w14:textId="77777777" w:rsidTr="00A16C6E">
        <w:trPr>
          <w:trHeight w:val="539"/>
        </w:trPr>
        <w:tc>
          <w:tcPr>
            <w:tcW w:w="1271" w:type="dxa"/>
            <w:shd w:val="clear" w:color="auto" w:fill="auto"/>
            <w:vAlign w:val="center"/>
            <w:hideMark/>
          </w:tcPr>
          <w:p w14:paraId="2AFBAED1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Flag Renegociação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146E5BC6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Atributo de entrada.</w:t>
            </w:r>
          </w:p>
        </w:tc>
        <w:tc>
          <w:tcPr>
            <w:tcW w:w="2792" w:type="dxa"/>
            <w:shd w:val="clear" w:color="auto" w:fill="auto"/>
            <w:noWrap/>
            <w:vAlign w:val="bottom"/>
            <w:hideMark/>
          </w:tcPr>
          <w:p w14:paraId="68C37838" w14:textId="77777777" w:rsidR="00345644" w:rsidRPr="000514C7" w:rsidRDefault="00345644" w:rsidP="003456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BolRenegociacao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DE7EC83" w14:textId="77777777" w:rsidR="00345644" w:rsidRPr="000514C7" w:rsidRDefault="00345644" w:rsidP="003456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514C7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Booleano</w:t>
            </w:r>
          </w:p>
        </w:tc>
      </w:tr>
    </w:tbl>
    <w:p w14:paraId="76CA56E5" w14:textId="730C32E0" w:rsidR="000514C7" w:rsidRDefault="000514C7" w:rsidP="000514C7">
      <w:pPr>
        <w:pStyle w:val="Citao"/>
        <w:rPr>
          <w:sz w:val="20"/>
          <w:szCs w:val="20"/>
        </w:rPr>
      </w:pPr>
      <w:r w:rsidRPr="000514C7">
        <w:rPr>
          <w:sz w:val="20"/>
          <w:szCs w:val="20"/>
        </w:rPr>
        <w:t>Tabela 2 – Regras de exceção de arrasto</w:t>
      </w:r>
    </w:p>
    <w:p w14:paraId="3608A7A6" w14:textId="77777777" w:rsidR="000514C7" w:rsidRDefault="000514C7">
      <w:pPr>
        <w:rPr>
          <w:i/>
          <w:i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679013C2" w14:textId="08F65678" w:rsidR="00954A18" w:rsidRPr="00954A18" w:rsidRDefault="00954A18" w:rsidP="00954A18">
      <w:pPr>
        <w:spacing w:after="120" w:line="240" w:lineRule="auto"/>
        <w:rPr>
          <w:rFonts w:cstheme="minorHAnsi"/>
          <w:b/>
          <w:bCs/>
          <w:sz w:val="36"/>
          <w:szCs w:val="36"/>
        </w:rPr>
      </w:pPr>
      <w:r w:rsidRPr="00954A18">
        <w:rPr>
          <w:rFonts w:cstheme="minorHAnsi"/>
          <w:b/>
          <w:bCs/>
          <w:sz w:val="36"/>
          <w:szCs w:val="36"/>
        </w:rPr>
        <w:lastRenderedPageBreak/>
        <w:t>Rotina diária</w:t>
      </w:r>
    </w:p>
    <w:p w14:paraId="6129046C" w14:textId="2588FBA8" w:rsidR="00954A18" w:rsidRDefault="00D544C8" w:rsidP="00954A1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954A18">
        <w:rPr>
          <w:rFonts w:cstheme="minorHAnsi"/>
          <w:bCs/>
          <w:sz w:val="24"/>
          <w:szCs w:val="24"/>
        </w:rPr>
        <w:t>O</w:t>
      </w:r>
      <w:r w:rsidR="00CC3734" w:rsidRPr="00954A18">
        <w:rPr>
          <w:rFonts w:cstheme="minorHAnsi"/>
          <w:bCs/>
          <w:sz w:val="24"/>
          <w:szCs w:val="24"/>
        </w:rPr>
        <w:t xml:space="preserve"> </w:t>
      </w:r>
      <w:r w:rsidR="00C80AE1" w:rsidRPr="00954A18">
        <w:rPr>
          <w:rFonts w:cstheme="minorHAnsi"/>
          <w:bCs/>
          <w:sz w:val="24"/>
          <w:szCs w:val="24"/>
        </w:rPr>
        <w:t>sistema</w:t>
      </w:r>
      <w:r w:rsidR="00CC3734" w:rsidRPr="00954A18">
        <w:rPr>
          <w:rFonts w:cstheme="minorHAnsi"/>
          <w:bCs/>
          <w:sz w:val="24"/>
          <w:szCs w:val="24"/>
        </w:rPr>
        <w:t xml:space="preserve"> deverá monitorar </w:t>
      </w:r>
      <w:r w:rsidR="002A65F1" w:rsidRPr="00954A18">
        <w:rPr>
          <w:rFonts w:cstheme="minorHAnsi"/>
          <w:bCs/>
          <w:sz w:val="24"/>
          <w:szCs w:val="24"/>
        </w:rPr>
        <w:t xml:space="preserve">diariamente </w:t>
      </w:r>
      <w:r w:rsidR="00CC3734" w:rsidRPr="00954A18">
        <w:rPr>
          <w:rFonts w:cstheme="minorHAnsi"/>
          <w:bCs/>
          <w:sz w:val="24"/>
          <w:szCs w:val="24"/>
        </w:rPr>
        <w:t>o surgimento de anotações cadastrais</w:t>
      </w:r>
      <w:r w:rsidR="00954A18">
        <w:rPr>
          <w:rFonts w:cstheme="minorHAnsi"/>
          <w:bCs/>
          <w:sz w:val="24"/>
          <w:szCs w:val="24"/>
        </w:rPr>
        <w:t xml:space="preserve"> e</w:t>
      </w:r>
      <w:r w:rsidR="00CC3734" w:rsidRPr="00954A18">
        <w:rPr>
          <w:rFonts w:cstheme="minorHAnsi"/>
          <w:bCs/>
          <w:sz w:val="24"/>
          <w:szCs w:val="24"/>
        </w:rPr>
        <w:t xml:space="preserve"> nota de risco</w:t>
      </w:r>
      <w:r w:rsidR="000E4AD8" w:rsidRPr="00954A18">
        <w:rPr>
          <w:rFonts w:cstheme="minorHAnsi"/>
          <w:bCs/>
          <w:sz w:val="24"/>
          <w:szCs w:val="24"/>
        </w:rPr>
        <w:t xml:space="preserve"> CRL</w:t>
      </w:r>
      <w:r w:rsidR="00CC3734" w:rsidRPr="00954A18">
        <w:rPr>
          <w:rFonts w:cstheme="minorHAnsi"/>
          <w:bCs/>
          <w:sz w:val="24"/>
          <w:szCs w:val="24"/>
        </w:rPr>
        <w:t xml:space="preserve"> </w:t>
      </w:r>
      <w:r w:rsidR="00954A18">
        <w:rPr>
          <w:rFonts w:cstheme="minorHAnsi"/>
          <w:bCs/>
          <w:sz w:val="24"/>
          <w:szCs w:val="24"/>
        </w:rPr>
        <w:t xml:space="preserve">a fim de </w:t>
      </w:r>
      <w:r w:rsidR="00443781" w:rsidRPr="00954A18">
        <w:rPr>
          <w:rFonts w:cstheme="minorHAnsi"/>
          <w:bCs/>
          <w:sz w:val="24"/>
          <w:szCs w:val="24"/>
        </w:rPr>
        <w:t>marcar como ativo problemático</w:t>
      </w:r>
      <w:r w:rsidR="000E69EE" w:rsidRPr="00954A18">
        <w:rPr>
          <w:rFonts w:cstheme="minorHAnsi"/>
          <w:bCs/>
          <w:sz w:val="24"/>
          <w:szCs w:val="24"/>
        </w:rPr>
        <w:t xml:space="preserve">. </w:t>
      </w:r>
    </w:p>
    <w:p w14:paraId="2ED5166C" w14:textId="3FC9E834" w:rsidR="00392F24" w:rsidRPr="002B336F" w:rsidRDefault="00392F24" w:rsidP="00392F24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2B336F">
        <w:rPr>
          <w:rFonts w:cstheme="minorHAnsi"/>
          <w:bCs/>
          <w:sz w:val="24"/>
          <w:szCs w:val="24"/>
        </w:rPr>
        <w:t xml:space="preserve">O COP replicará para os produtos somente as marcações de </w:t>
      </w:r>
      <w:r w:rsidRPr="00837DA6">
        <w:rPr>
          <w:rFonts w:cstheme="minorHAnsi"/>
          <w:b/>
          <w:bCs/>
          <w:sz w:val="24"/>
          <w:szCs w:val="24"/>
        </w:rPr>
        <w:t>contraparte</w:t>
      </w:r>
      <w:r w:rsidRPr="002B336F">
        <w:rPr>
          <w:rFonts w:cstheme="minorHAnsi"/>
          <w:bCs/>
          <w:sz w:val="24"/>
          <w:szCs w:val="24"/>
        </w:rPr>
        <w:t xml:space="preserve">, conforme a </w:t>
      </w:r>
      <w:r w:rsidRPr="00392F24">
        <w:rPr>
          <w:rStyle w:val="RefernciaIntensa"/>
        </w:rPr>
        <w:t>tabela 1</w:t>
      </w:r>
      <w:r w:rsidRPr="002B336F">
        <w:rPr>
          <w:rFonts w:cstheme="minorHAnsi"/>
          <w:bCs/>
          <w:sz w:val="24"/>
          <w:szCs w:val="24"/>
        </w:rPr>
        <w:t>.</w:t>
      </w:r>
    </w:p>
    <w:p w14:paraId="5EB94060" w14:textId="18AB590F" w:rsidR="00954A18" w:rsidRDefault="00954A18" w:rsidP="00954A18">
      <w:pPr>
        <w:pStyle w:val="PargrafodaLista"/>
        <w:spacing w:after="120" w:line="240" w:lineRule="auto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 monitoramento será realizado nos fluxos SWS abaixo:</w:t>
      </w:r>
    </w:p>
    <w:p w14:paraId="63C1FD7A" w14:textId="636D8252" w:rsidR="00954A18" w:rsidRDefault="00954A18" w:rsidP="00954A18">
      <w:pPr>
        <w:pStyle w:val="PargrafodaLista"/>
        <w:numPr>
          <w:ilvl w:val="0"/>
          <w:numId w:val="31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954A18">
        <w:rPr>
          <w:rFonts w:cstheme="minorHAnsi"/>
          <w:b/>
          <w:sz w:val="24"/>
          <w:szCs w:val="24"/>
        </w:rPr>
        <w:t>[COP] Marcação de Ativo Problemático</w:t>
      </w:r>
      <w:r>
        <w:rPr>
          <w:rFonts w:cstheme="minorHAnsi"/>
          <w:bCs/>
          <w:sz w:val="24"/>
          <w:szCs w:val="24"/>
        </w:rPr>
        <w:t>: anotações e nota de risco CRL.</w:t>
      </w:r>
    </w:p>
    <w:p w14:paraId="11331612" w14:textId="009FD7ED" w:rsidR="00954A18" w:rsidRDefault="00954A18" w:rsidP="00954A18">
      <w:pPr>
        <w:pStyle w:val="PargrafodaLista"/>
        <w:numPr>
          <w:ilvl w:val="0"/>
          <w:numId w:val="31"/>
        </w:numPr>
        <w:spacing w:after="120" w:line="240" w:lineRule="auto"/>
        <w:rPr>
          <w:rFonts w:cstheme="minorHAnsi"/>
          <w:bCs/>
          <w:sz w:val="24"/>
          <w:szCs w:val="24"/>
        </w:rPr>
      </w:pPr>
      <w:r w:rsidRPr="00954A18">
        <w:rPr>
          <w:rFonts w:cstheme="minorHAnsi"/>
          <w:b/>
          <w:sz w:val="24"/>
          <w:szCs w:val="24"/>
        </w:rPr>
        <w:t>[COP] Monitoração de Solicitação de Bloqueio Judicial</w:t>
      </w:r>
      <w:r>
        <w:rPr>
          <w:rFonts w:cstheme="minorHAnsi"/>
          <w:bCs/>
          <w:sz w:val="24"/>
          <w:szCs w:val="24"/>
        </w:rPr>
        <w:t>: solicitações de bloqueio judicial.</w:t>
      </w:r>
    </w:p>
    <w:p w14:paraId="4B78C1D4" w14:textId="77777777" w:rsidR="00433013" w:rsidRDefault="00433013" w:rsidP="00954A18">
      <w:pPr>
        <w:pStyle w:val="PargrafodaLista"/>
        <w:spacing w:after="120" w:line="240" w:lineRule="auto"/>
        <w:ind w:left="0"/>
        <w:rPr>
          <w:rFonts w:cstheme="minorHAnsi"/>
          <w:bCs/>
          <w:sz w:val="24"/>
          <w:szCs w:val="24"/>
        </w:rPr>
      </w:pPr>
    </w:p>
    <w:p w14:paraId="6A5E073B" w14:textId="4289AD04" w:rsidR="00392F24" w:rsidRPr="00392F24" w:rsidRDefault="00392F24" w:rsidP="00954A18">
      <w:pPr>
        <w:pStyle w:val="PargrafodaLista"/>
        <w:spacing w:after="120" w:line="240" w:lineRule="auto"/>
        <w:ind w:left="0"/>
        <w:rPr>
          <w:rFonts w:cstheme="minorHAnsi"/>
          <w:b/>
          <w:sz w:val="28"/>
          <w:szCs w:val="28"/>
        </w:rPr>
      </w:pPr>
      <w:r w:rsidRPr="00392F24">
        <w:rPr>
          <w:rFonts w:cstheme="minorHAnsi"/>
          <w:b/>
          <w:sz w:val="28"/>
          <w:szCs w:val="28"/>
        </w:rPr>
        <w:t>Anotações e nota de risco</w:t>
      </w:r>
    </w:p>
    <w:p w14:paraId="4FCC3741" w14:textId="52D256F0" w:rsidR="00392F24" w:rsidRDefault="00392F24" w:rsidP="00392F24">
      <w:pPr>
        <w:pStyle w:val="PargrafodaLista"/>
        <w:spacing w:after="120" w:line="240" w:lineRule="auto"/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Ver páginas </w:t>
      </w:r>
      <w:r w:rsidRPr="00392F24">
        <w:rPr>
          <w:rStyle w:val="RefernciaIntensa"/>
        </w:rPr>
        <w:t>1 e 2</w:t>
      </w:r>
      <w:r>
        <w:rPr>
          <w:rFonts w:cstheme="minorHAnsi"/>
          <w:bCs/>
          <w:sz w:val="24"/>
          <w:szCs w:val="24"/>
        </w:rPr>
        <w:t>.</w:t>
      </w:r>
    </w:p>
    <w:p w14:paraId="446C9E42" w14:textId="77777777" w:rsidR="00392F24" w:rsidRDefault="00392F24" w:rsidP="00954A18">
      <w:pPr>
        <w:pStyle w:val="PargrafodaLista"/>
        <w:spacing w:after="120" w:line="240" w:lineRule="auto"/>
        <w:ind w:left="0"/>
        <w:rPr>
          <w:rFonts w:cstheme="minorHAnsi"/>
          <w:bCs/>
          <w:sz w:val="24"/>
          <w:szCs w:val="24"/>
        </w:rPr>
      </w:pPr>
    </w:p>
    <w:p w14:paraId="51F16B06" w14:textId="77777777" w:rsidR="00184026" w:rsidRDefault="00184026" w:rsidP="00954A18">
      <w:pPr>
        <w:pStyle w:val="PargrafodaLista"/>
        <w:spacing w:after="120" w:line="240" w:lineRule="auto"/>
        <w:ind w:left="0"/>
        <w:rPr>
          <w:rFonts w:cstheme="minorHAnsi"/>
          <w:bCs/>
          <w:sz w:val="24"/>
          <w:szCs w:val="24"/>
        </w:rPr>
      </w:pPr>
    </w:p>
    <w:p w14:paraId="7CF900C9" w14:textId="007C7B0F" w:rsidR="00392F24" w:rsidRDefault="00392F24" w:rsidP="00954A18">
      <w:pPr>
        <w:pStyle w:val="PargrafodaLista"/>
        <w:spacing w:after="120" w:line="240" w:lineRule="auto"/>
        <w:ind w:left="0"/>
        <w:rPr>
          <w:rFonts w:cstheme="minorHAnsi"/>
          <w:b/>
          <w:sz w:val="28"/>
          <w:szCs w:val="28"/>
        </w:rPr>
      </w:pPr>
      <w:r w:rsidRPr="00392F24">
        <w:rPr>
          <w:rFonts w:cstheme="minorHAnsi"/>
          <w:b/>
          <w:sz w:val="28"/>
          <w:szCs w:val="28"/>
        </w:rPr>
        <w:t>Solicitação de bloqueio judicial</w:t>
      </w:r>
    </w:p>
    <w:p w14:paraId="3B638E31" w14:textId="77777777" w:rsidR="00184026" w:rsidRDefault="00184026" w:rsidP="00184026">
      <w:pPr>
        <w:spacing w:after="120" w:line="24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9154FC" wp14:editId="604C07F5">
            <wp:extent cx="5400040" cy="230441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B25B" w14:textId="77777777" w:rsidR="00184026" w:rsidRPr="004B4C11" w:rsidRDefault="00184026" w:rsidP="00184026">
      <w:pPr>
        <w:pStyle w:val="Citao"/>
        <w:rPr>
          <w:sz w:val="20"/>
          <w:szCs w:val="20"/>
        </w:rPr>
      </w:pPr>
      <w:r w:rsidRPr="004B4C11">
        <w:rPr>
          <w:sz w:val="20"/>
          <w:szCs w:val="20"/>
        </w:rPr>
        <w:t>Figura 2. Fluxo para marcação de ativo problemático por bloqueio judicial</w:t>
      </w:r>
    </w:p>
    <w:p w14:paraId="741A98C4" w14:textId="77777777" w:rsidR="00184026" w:rsidRPr="00392F24" w:rsidRDefault="00184026" w:rsidP="00954A18">
      <w:pPr>
        <w:pStyle w:val="PargrafodaLista"/>
        <w:spacing w:after="120" w:line="240" w:lineRule="auto"/>
        <w:ind w:left="0"/>
        <w:rPr>
          <w:rFonts w:cstheme="minorHAnsi"/>
          <w:b/>
          <w:sz w:val="28"/>
          <w:szCs w:val="28"/>
        </w:rPr>
      </w:pPr>
    </w:p>
    <w:p w14:paraId="05488547" w14:textId="4C13F0D2" w:rsidR="0020500C" w:rsidRDefault="002B336F" w:rsidP="00392F24">
      <w:pPr>
        <w:pStyle w:val="PargrafodaLista"/>
        <w:spacing w:after="120" w:line="240" w:lineRule="auto"/>
        <w:ind w:left="0"/>
        <w:jc w:val="both"/>
        <w:rPr>
          <w:rFonts w:cstheme="minorHAnsi"/>
          <w:bCs/>
          <w:sz w:val="24"/>
          <w:szCs w:val="24"/>
        </w:rPr>
      </w:pPr>
      <w:r w:rsidRPr="004C0429">
        <w:rPr>
          <w:rFonts w:cstheme="minorHAnsi"/>
          <w:bCs/>
          <w:sz w:val="24"/>
          <w:szCs w:val="24"/>
        </w:rPr>
        <w:t xml:space="preserve">O monitoramento de </w:t>
      </w:r>
      <w:r w:rsidR="000150B3" w:rsidRPr="004C0429">
        <w:rPr>
          <w:rFonts w:cstheme="minorHAnsi"/>
          <w:bCs/>
          <w:sz w:val="24"/>
          <w:szCs w:val="24"/>
        </w:rPr>
        <w:t>bloqueio judicial</w:t>
      </w:r>
      <w:r w:rsidR="00BE0CF1" w:rsidRPr="004C0429">
        <w:rPr>
          <w:rFonts w:cstheme="minorHAnsi"/>
          <w:bCs/>
          <w:sz w:val="24"/>
          <w:szCs w:val="24"/>
        </w:rPr>
        <w:t xml:space="preserve">, </w:t>
      </w:r>
      <w:r w:rsidR="00C1265A" w:rsidRPr="004C0429">
        <w:rPr>
          <w:rFonts w:cstheme="minorHAnsi"/>
          <w:bCs/>
          <w:sz w:val="24"/>
          <w:szCs w:val="24"/>
        </w:rPr>
        <w:t>deverá acionar os pro</w:t>
      </w:r>
      <w:r w:rsidR="003D3725" w:rsidRPr="004C0429">
        <w:rPr>
          <w:rFonts w:cstheme="minorHAnsi"/>
          <w:bCs/>
          <w:sz w:val="24"/>
          <w:szCs w:val="24"/>
        </w:rPr>
        <w:t>d</w:t>
      </w:r>
      <w:r w:rsidR="00C1265A" w:rsidRPr="004C0429">
        <w:rPr>
          <w:rFonts w:cstheme="minorHAnsi"/>
          <w:bCs/>
          <w:sz w:val="24"/>
          <w:szCs w:val="24"/>
        </w:rPr>
        <w:t xml:space="preserve">utos para que seja verificada a situação de atraso e só então </w:t>
      </w:r>
      <w:r w:rsidR="009B3003" w:rsidRPr="004C0429">
        <w:rPr>
          <w:rFonts w:cstheme="minorHAnsi"/>
          <w:bCs/>
          <w:sz w:val="24"/>
          <w:szCs w:val="24"/>
        </w:rPr>
        <w:t xml:space="preserve">os produtos </w:t>
      </w:r>
      <w:r w:rsidR="00C1265A" w:rsidRPr="004C0429">
        <w:rPr>
          <w:rFonts w:cstheme="minorHAnsi"/>
          <w:bCs/>
          <w:sz w:val="24"/>
          <w:szCs w:val="24"/>
        </w:rPr>
        <w:t>acionar</w:t>
      </w:r>
      <w:r w:rsidR="009B3003" w:rsidRPr="004C0429">
        <w:rPr>
          <w:rFonts w:cstheme="minorHAnsi"/>
          <w:bCs/>
          <w:sz w:val="24"/>
          <w:szCs w:val="24"/>
        </w:rPr>
        <w:t>em</w:t>
      </w:r>
      <w:r w:rsidR="00C1265A" w:rsidRPr="004C0429">
        <w:rPr>
          <w:rFonts w:cstheme="minorHAnsi"/>
          <w:bCs/>
          <w:sz w:val="24"/>
          <w:szCs w:val="24"/>
        </w:rPr>
        <w:t xml:space="preserve"> o COP para </w:t>
      </w:r>
      <w:r w:rsidR="00392F24">
        <w:rPr>
          <w:rFonts w:cstheme="minorHAnsi"/>
          <w:bCs/>
          <w:sz w:val="24"/>
          <w:szCs w:val="24"/>
        </w:rPr>
        <w:t>marcação d</w:t>
      </w:r>
      <w:r w:rsidR="0095103F" w:rsidRPr="004C0429">
        <w:rPr>
          <w:rFonts w:cstheme="minorHAnsi"/>
          <w:bCs/>
          <w:sz w:val="24"/>
          <w:szCs w:val="24"/>
        </w:rPr>
        <w:t xml:space="preserve">o ativo </w:t>
      </w:r>
      <w:r w:rsidR="00BE0CF1" w:rsidRPr="004C0429">
        <w:rPr>
          <w:rFonts w:cstheme="minorHAnsi"/>
          <w:bCs/>
          <w:sz w:val="24"/>
          <w:szCs w:val="24"/>
        </w:rPr>
        <w:t>problemátic</w:t>
      </w:r>
      <w:r w:rsidR="009B3003" w:rsidRPr="004C0429">
        <w:rPr>
          <w:rFonts w:cstheme="minorHAnsi"/>
          <w:bCs/>
          <w:sz w:val="24"/>
          <w:szCs w:val="24"/>
        </w:rPr>
        <w:t xml:space="preserve">o, </w:t>
      </w:r>
      <w:r w:rsidR="00BE0CF1" w:rsidRPr="004C0429">
        <w:rPr>
          <w:rFonts w:cstheme="minorHAnsi"/>
          <w:bCs/>
          <w:sz w:val="24"/>
          <w:szCs w:val="24"/>
        </w:rPr>
        <w:t>pelo respectivo motivo</w:t>
      </w:r>
      <w:r w:rsidR="009B3003" w:rsidRPr="004C0429">
        <w:rPr>
          <w:rFonts w:cstheme="minorHAnsi"/>
          <w:bCs/>
          <w:sz w:val="24"/>
          <w:szCs w:val="24"/>
        </w:rPr>
        <w:t>.</w:t>
      </w:r>
      <w:r w:rsidR="009B3003" w:rsidRPr="002B336F">
        <w:rPr>
          <w:rFonts w:cstheme="minorHAnsi"/>
          <w:bCs/>
          <w:sz w:val="24"/>
          <w:szCs w:val="24"/>
        </w:rPr>
        <w:t xml:space="preserve"> </w:t>
      </w:r>
    </w:p>
    <w:p w14:paraId="434772DA" w14:textId="270DE286" w:rsidR="00392F24" w:rsidRPr="00392F24" w:rsidRDefault="001610DF" w:rsidP="007E3AA2">
      <w:pPr>
        <w:spacing w:after="120" w:line="240" w:lineRule="auto"/>
        <w:jc w:val="both"/>
        <w:rPr>
          <w:rFonts w:cstheme="minorHAnsi"/>
          <w:sz w:val="28"/>
          <w:szCs w:val="28"/>
        </w:rPr>
      </w:pPr>
      <w:r w:rsidRPr="00392F24">
        <w:rPr>
          <w:rFonts w:cstheme="minorHAnsi"/>
          <w:sz w:val="28"/>
          <w:szCs w:val="28"/>
        </w:rPr>
        <w:t>Medida Judicial (bloqueio judicial)</w:t>
      </w:r>
    </w:p>
    <w:p w14:paraId="6BB7331F" w14:textId="6B2E14E5" w:rsidR="00392F24" w:rsidRDefault="0092542C" w:rsidP="00392F24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392F24">
        <w:rPr>
          <w:rFonts w:cstheme="minorHAnsi"/>
          <w:sz w:val="24"/>
          <w:szCs w:val="24"/>
        </w:rPr>
        <w:t>O sistema d</w:t>
      </w:r>
      <w:r w:rsidR="001610DF" w:rsidRPr="00392F24">
        <w:rPr>
          <w:rFonts w:cstheme="minorHAnsi"/>
          <w:sz w:val="24"/>
          <w:szCs w:val="24"/>
        </w:rPr>
        <w:t xml:space="preserve">everá </w:t>
      </w:r>
      <w:r w:rsidR="001610DF" w:rsidRPr="00D544C8">
        <w:rPr>
          <w:rFonts w:cstheme="minorHAnsi"/>
          <w:sz w:val="24"/>
          <w:szCs w:val="24"/>
        </w:rPr>
        <w:t>consultar tomadores com solicitação de bloqueio judicial cujos valores ultrapassem valores parametrizados para pessoa física e pessoa jurídica</w:t>
      </w:r>
      <w:r w:rsidR="007E3AA2">
        <w:rPr>
          <w:rFonts w:cstheme="minorHAnsi"/>
          <w:sz w:val="24"/>
          <w:szCs w:val="24"/>
        </w:rPr>
        <w:t xml:space="preserve"> </w:t>
      </w:r>
      <w:r w:rsidR="004D45A4" w:rsidRPr="00392F24">
        <w:rPr>
          <w:rFonts w:cstheme="minorHAnsi"/>
          <w:sz w:val="18"/>
          <w:szCs w:val="18"/>
        </w:rPr>
        <w:t>(</w:t>
      </w:r>
      <w:r w:rsidR="007E3AA2" w:rsidRPr="00392F24">
        <w:rPr>
          <w:rFonts w:cstheme="minorHAnsi"/>
          <w:sz w:val="18"/>
          <w:szCs w:val="18"/>
        </w:rPr>
        <w:t>VALOR_MINIMO_BLOQUEIO_JUDICIAL_PJ</w:t>
      </w:r>
      <w:r w:rsidR="007E3AA2">
        <w:rPr>
          <w:rFonts w:cstheme="minorHAnsi"/>
          <w:sz w:val="24"/>
          <w:szCs w:val="24"/>
        </w:rPr>
        <w:t xml:space="preserve"> e</w:t>
      </w:r>
      <w:r w:rsidR="00392F24">
        <w:rPr>
          <w:rFonts w:cstheme="minorHAnsi"/>
          <w:sz w:val="24"/>
          <w:szCs w:val="24"/>
        </w:rPr>
        <w:t xml:space="preserve"> </w:t>
      </w:r>
      <w:r w:rsidR="007E3AA2" w:rsidRPr="00392F24">
        <w:rPr>
          <w:rFonts w:cstheme="minorHAnsi"/>
          <w:sz w:val="18"/>
          <w:szCs w:val="18"/>
        </w:rPr>
        <w:t>VALOR_MINIMO_BLOQUEIO_JUDICIAL_PF</w:t>
      </w:r>
      <w:r w:rsidR="004D45A4">
        <w:rPr>
          <w:rFonts w:cstheme="minorHAnsi"/>
          <w:sz w:val="24"/>
          <w:szCs w:val="24"/>
        </w:rPr>
        <w:t>)</w:t>
      </w:r>
      <w:r w:rsidR="00392F24">
        <w:rPr>
          <w:rFonts w:cstheme="minorHAnsi"/>
          <w:sz w:val="24"/>
          <w:szCs w:val="24"/>
        </w:rPr>
        <w:t>.</w:t>
      </w:r>
    </w:p>
    <w:p w14:paraId="7343C95F" w14:textId="13BE7117" w:rsidR="002B336F" w:rsidRDefault="00392F24" w:rsidP="00392F24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92542C">
        <w:rPr>
          <w:rFonts w:cstheme="minorHAnsi"/>
          <w:sz w:val="24"/>
          <w:szCs w:val="24"/>
        </w:rPr>
        <w:t xml:space="preserve">m seguida, </w:t>
      </w:r>
      <w:r w:rsidR="002A65F1" w:rsidRPr="00D544C8">
        <w:rPr>
          <w:rFonts w:cstheme="minorHAnsi"/>
          <w:sz w:val="24"/>
          <w:szCs w:val="24"/>
        </w:rPr>
        <w:t xml:space="preserve">enviar </w:t>
      </w:r>
      <w:r w:rsidR="0092542C">
        <w:rPr>
          <w:rFonts w:cstheme="minorHAnsi"/>
          <w:sz w:val="24"/>
          <w:szCs w:val="24"/>
        </w:rPr>
        <w:t>a</w:t>
      </w:r>
      <w:r w:rsidR="002A65F1" w:rsidRPr="00D544C8">
        <w:rPr>
          <w:rFonts w:cstheme="minorHAnsi"/>
          <w:sz w:val="24"/>
          <w:szCs w:val="24"/>
        </w:rPr>
        <w:t>os produtos com a indicação de que se trata de uma marcação por bloqueio judicial</w:t>
      </w:r>
      <w:r w:rsidR="00D544C8" w:rsidRPr="00D544C8">
        <w:rPr>
          <w:rFonts w:cstheme="minorHAnsi"/>
          <w:sz w:val="24"/>
          <w:szCs w:val="24"/>
        </w:rPr>
        <w:t xml:space="preserve"> pendente</w:t>
      </w:r>
      <w:r w:rsidR="00443781">
        <w:rPr>
          <w:rFonts w:cstheme="minorHAnsi"/>
          <w:sz w:val="24"/>
          <w:szCs w:val="24"/>
        </w:rPr>
        <w:t xml:space="preserve"> (tipo marcação igual a 4 – bloqueio judicial pendente)</w:t>
      </w:r>
      <w:r w:rsidR="002A65F1" w:rsidRPr="00D544C8">
        <w:rPr>
          <w:rFonts w:cstheme="minorHAnsi"/>
          <w:sz w:val="24"/>
          <w:szCs w:val="24"/>
        </w:rPr>
        <w:t xml:space="preserve">, para que os produtos verifiquem a existência de </w:t>
      </w:r>
      <w:r w:rsidR="001610DF" w:rsidRPr="00D544C8">
        <w:rPr>
          <w:rFonts w:cstheme="minorHAnsi"/>
          <w:sz w:val="24"/>
          <w:szCs w:val="24"/>
        </w:rPr>
        <w:t>operações com dias de atraso maior que valor do parâmetro</w:t>
      </w:r>
      <w:r w:rsidR="007E3AA2">
        <w:rPr>
          <w:rFonts w:cstheme="minorHAnsi"/>
          <w:sz w:val="24"/>
          <w:szCs w:val="24"/>
        </w:rPr>
        <w:t xml:space="preserve"> (</w:t>
      </w:r>
      <w:r w:rsidR="007A739B" w:rsidRPr="00392F24">
        <w:rPr>
          <w:rFonts w:cstheme="minorHAnsi"/>
          <w:sz w:val="18"/>
          <w:szCs w:val="18"/>
        </w:rPr>
        <w:t>DIAS_ATRASO_BLOQUEIO_JUDICIAL</w:t>
      </w:r>
      <w:r w:rsidR="007E3AA2">
        <w:rPr>
          <w:rFonts w:cstheme="minorHAnsi"/>
          <w:sz w:val="24"/>
          <w:szCs w:val="24"/>
        </w:rPr>
        <w:t>)</w:t>
      </w:r>
      <w:r w:rsidR="001610DF" w:rsidRPr="00D544C8">
        <w:rPr>
          <w:rFonts w:cstheme="minorHAnsi"/>
          <w:sz w:val="24"/>
          <w:szCs w:val="24"/>
        </w:rPr>
        <w:t>,</w:t>
      </w:r>
      <w:r w:rsidR="00D544C8" w:rsidRPr="00D544C8">
        <w:rPr>
          <w:rFonts w:cstheme="minorHAnsi"/>
          <w:sz w:val="24"/>
          <w:szCs w:val="24"/>
        </w:rPr>
        <w:t xml:space="preserve"> e</w:t>
      </w:r>
      <w:r w:rsidR="001610DF" w:rsidRPr="00D544C8">
        <w:rPr>
          <w:rFonts w:cstheme="minorHAnsi"/>
          <w:sz w:val="24"/>
          <w:szCs w:val="24"/>
        </w:rPr>
        <w:t xml:space="preserve"> se </w:t>
      </w:r>
      <w:r w:rsidR="00D544C8" w:rsidRPr="00D544C8">
        <w:rPr>
          <w:rFonts w:cstheme="minorHAnsi"/>
          <w:sz w:val="24"/>
          <w:szCs w:val="24"/>
        </w:rPr>
        <w:t>existirem</w:t>
      </w:r>
      <w:r w:rsidR="001610DF" w:rsidRPr="00D544C8">
        <w:rPr>
          <w:rFonts w:cstheme="minorHAnsi"/>
          <w:sz w:val="24"/>
          <w:szCs w:val="24"/>
        </w:rPr>
        <w:t xml:space="preserve">, </w:t>
      </w:r>
      <w:r w:rsidR="002A65F1" w:rsidRPr="00D544C8">
        <w:rPr>
          <w:rFonts w:cstheme="minorHAnsi"/>
          <w:sz w:val="24"/>
          <w:szCs w:val="24"/>
        </w:rPr>
        <w:t xml:space="preserve">o produto acionará o COP para </w:t>
      </w:r>
      <w:r w:rsidR="001610DF" w:rsidRPr="00D544C8">
        <w:rPr>
          <w:rFonts w:cstheme="minorHAnsi"/>
          <w:sz w:val="24"/>
          <w:szCs w:val="24"/>
        </w:rPr>
        <w:t>marca</w:t>
      </w:r>
      <w:r>
        <w:rPr>
          <w:rFonts w:cstheme="minorHAnsi"/>
          <w:sz w:val="24"/>
          <w:szCs w:val="24"/>
        </w:rPr>
        <w:t>ção</w:t>
      </w:r>
      <w:r w:rsidR="001610DF" w:rsidRPr="00D544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1610DF" w:rsidRPr="00D544C8">
        <w:rPr>
          <w:rFonts w:cstheme="minorHAnsi"/>
          <w:sz w:val="24"/>
          <w:szCs w:val="24"/>
        </w:rPr>
        <w:t>a contraparte como ativo problemático</w:t>
      </w:r>
      <w:r>
        <w:rPr>
          <w:rFonts w:cstheme="minorHAnsi"/>
          <w:sz w:val="24"/>
          <w:szCs w:val="24"/>
        </w:rPr>
        <w:t>.</w:t>
      </w:r>
    </w:p>
    <w:p w14:paraId="6492D27A" w14:textId="4CF0F463" w:rsidR="00B80FB1" w:rsidRDefault="006161D0" w:rsidP="006161D0">
      <w:pPr>
        <w:spacing w:after="120" w:line="240" w:lineRule="auto"/>
        <w:jc w:val="both"/>
        <w:rPr>
          <w:rFonts w:cstheme="minorHAnsi"/>
          <w:bCs/>
          <w:sz w:val="24"/>
          <w:szCs w:val="24"/>
        </w:rPr>
      </w:pPr>
      <w:r w:rsidRPr="00392F24">
        <w:rPr>
          <w:rFonts w:cstheme="minorHAnsi"/>
          <w:bCs/>
          <w:sz w:val="24"/>
          <w:szCs w:val="24"/>
        </w:rPr>
        <w:lastRenderedPageBreak/>
        <w:t>Motivo</w:t>
      </w:r>
      <w:r w:rsidR="00392F24" w:rsidRPr="00392F24">
        <w:rPr>
          <w:rFonts w:cstheme="minorHAnsi"/>
          <w:bCs/>
          <w:sz w:val="24"/>
          <w:szCs w:val="24"/>
        </w:rPr>
        <w:t xml:space="preserve"> de alocação de estágio</w:t>
      </w:r>
      <w:r w:rsidRPr="00392F24">
        <w:rPr>
          <w:rFonts w:cstheme="minorHAnsi"/>
          <w:bCs/>
          <w:sz w:val="24"/>
          <w:szCs w:val="24"/>
        </w:rPr>
        <w:t>:</w:t>
      </w:r>
      <w:r w:rsidRPr="002B336F">
        <w:rPr>
          <w:rFonts w:cstheme="minorHAnsi"/>
          <w:b/>
          <w:sz w:val="24"/>
          <w:szCs w:val="24"/>
        </w:rPr>
        <w:t xml:space="preserve"> 3.06 - Outra medida judicial que limite, atrase ou impeça o cumprimento das obrigações nas condições pactuadas</w:t>
      </w:r>
      <w:r w:rsidR="00B80FB1" w:rsidRPr="00B80FB1">
        <w:rPr>
          <w:rFonts w:cstheme="minorHAnsi"/>
          <w:bCs/>
          <w:sz w:val="24"/>
          <w:szCs w:val="24"/>
        </w:rPr>
        <w:t>.</w:t>
      </w:r>
    </w:p>
    <w:tbl>
      <w:tblPr>
        <w:tblW w:w="978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1"/>
        <w:gridCol w:w="1101"/>
        <w:gridCol w:w="1088"/>
        <w:gridCol w:w="3461"/>
        <w:gridCol w:w="1599"/>
      </w:tblGrid>
      <w:tr w:rsidR="00686B13" w:rsidRPr="00686B13" w14:paraId="7A6617D4" w14:textId="77777777" w:rsidTr="00EC75CC">
        <w:trPr>
          <w:trHeight w:val="708"/>
        </w:trPr>
        <w:tc>
          <w:tcPr>
            <w:tcW w:w="3539" w:type="dxa"/>
            <w:gridSpan w:val="2"/>
            <w:shd w:val="clear" w:color="auto" w:fill="E7E6E6" w:themeFill="background2"/>
            <w:vAlign w:val="center"/>
            <w:hideMark/>
          </w:tcPr>
          <w:p w14:paraId="111616F7" w14:textId="35A39368" w:rsidR="00686B13" w:rsidRPr="00A16C6E" w:rsidRDefault="00B80FB1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cstheme="minorHAnsi"/>
                <w:bCs/>
                <w:sz w:val="24"/>
                <w:szCs w:val="24"/>
              </w:rPr>
              <w:br w:type="page"/>
            </w:r>
            <w:r w:rsidR="00686B13"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Nome do atributo</w:t>
            </w:r>
          </w:p>
        </w:tc>
        <w:tc>
          <w:tcPr>
            <w:tcW w:w="1128" w:type="dxa"/>
            <w:shd w:val="clear" w:color="auto" w:fill="E7E6E6" w:themeFill="background2"/>
            <w:vAlign w:val="center"/>
            <w:hideMark/>
          </w:tcPr>
          <w:p w14:paraId="177BCAB7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Tido dado</w:t>
            </w:r>
          </w:p>
        </w:tc>
        <w:tc>
          <w:tcPr>
            <w:tcW w:w="3461" w:type="dxa"/>
            <w:shd w:val="clear" w:color="auto" w:fill="E7E6E6" w:themeFill="background2"/>
            <w:vAlign w:val="center"/>
            <w:hideMark/>
          </w:tcPr>
          <w:p w14:paraId="031C7ED0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652" w:type="dxa"/>
            <w:shd w:val="clear" w:color="auto" w:fill="E7E6E6" w:themeFill="background2"/>
            <w:vAlign w:val="center"/>
            <w:hideMark/>
          </w:tcPr>
          <w:p w14:paraId="7739AB1B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Exemplo</w:t>
            </w:r>
          </w:p>
        </w:tc>
      </w:tr>
      <w:tr w:rsidR="00686B13" w:rsidRPr="00686B13" w14:paraId="23D197A5" w14:textId="77777777" w:rsidTr="00EC75CC">
        <w:trPr>
          <w:trHeight w:val="1020"/>
        </w:trPr>
        <w:tc>
          <w:tcPr>
            <w:tcW w:w="2531" w:type="dxa"/>
            <w:vMerge w:val="restart"/>
            <w:shd w:val="clear" w:color="auto" w:fill="auto"/>
            <w:vAlign w:val="center"/>
            <w:hideMark/>
          </w:tcPr>
          <w:p w14:paraId="39AD1BDF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clienteDTO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41131D97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cpfCnpj</w:t>
            </w:r>
            <w:proofErr w:type="spellEnd"/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563130F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String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(14)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14DEDAD4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Este campo corresponde ao CPF/CNPJ do cooperado.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Obs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: Utilizamos CPF pois sistemas externos podem não usar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idpessoa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  <w:r w:rsidRPr="00A16C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É obrigatório informar CPF/CNPJ ou </w:t>
            </w:r>
            <w:proofErr w:type="spellStart"/>
            <w:r w:rsidRPr="00A16C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IdPessoa</w:t>
            </w:r>
            <w:proofErr w:type="spellEnd"/>
            <w:r w:rsidRPr="00A16C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447DA938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431.646.555-41</w:t>
            </w:r>
          </w:p>
        </w:tc>
      </w:tr>
      <w:tr w:rsidR="00686B13" w:rsidRPr="00686B13" w14:paraId="30D1900D" w14:textId="77777777" w:rsidTr="00EC75CC">
        <w:trPr>
          <w:trHeight w:val="765"/>
        </w:trPr>
        <w:tc>
          <w:tcPr>
            <w:tcW w:w="2531" w:type="dxa"/>
            <w:vMerge/>
            <w:vAlign w:val="center"/>
            <w:hideMark/>
          </w:tcPr>
          <w:p w14:paraId="3AB367AA" w14:textId="77777777" w:rsidR="00686B13" w:rsidRPr="00A16C6E" w:rsidRDefault="00686B13" w:rsidP="00686B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0F9CAC9E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IdPessoa</w:t>
            </w:r>
            <w:proofErr w:type="spellEnd"/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0896E44C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(Int8)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1FC0E23F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Este campo corresponde ao identificador do cooperado no Capes. É obrigatório informar CPF/CNPJ ou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IdPessoa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45B44BED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123456</w:t>
            </w:r>
          </w:p>
        </w:tc>
      </w:tr>
      <w:tr w:rsidR="00686B13" w:rsidRPr="00686B13" w14:paraId="59D99165" w14:textId="77777777" w:rsidTr="00EC75CC">
        <w:trPr>
          <w:trHeight w:val="1275"/>
        </w:trPr>
        <w:tc>
          <w:tcPr>
            <w:tcW w:w="2531" w:type="dxa"/>
            <w:vMerge w:val="restart"/>
            <w:shd w:val="clear" w:color="auto" w:fill="auto"/>
            <w:vAlign w:val="center"/>
            <w:hideMark/>
          </w:tcPr>
          <w:p w14:paraId="72900B1A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instituicaoDTO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B06D01F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6F6AE97C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(Int4)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738C2B09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Este campo corresponde ao identificador da instituição, onde a operação está sendo realizada. </w:t>
            </w:r>
            <w:r w:rsidRPr="00A16C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É obrigatório informar um dos dois campos, id da instituição ou o número da cooperativa.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635BF52C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344</w:t>
            </w:r>
          </w:p>
        </w:tc>
      </w:tr>
      <w:tr w:rsidR="00686B13" w:rsidRPr="00686B13" w14:paraId="140BEDDF" w14:textId="77777777" w:rsidTr="00EC75CC">
        <w:trPr>
          <w:trHeight w:val="1275"/>
        </w:trPr>
        <w:tc>
          <w:tcPr>
            <w:tcW w:w="2531" w:type="dxa"/>
            <w:vMerge/>
            <w:vAlign w:val="center"/>
            <w:hideMark/>
          </w:tcPr>
          <w:p w14:paraId="0AABA590" w14:textId="77777777" w:rsidR="00686B13" w:rsidRPr="00A16C6E" w:rsidRDefault="00686B13" w:rsidP="00686B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75FB3EEE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numero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42AA2473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(Int2)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14453083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Este campo corresponde ao número da instituição, onde a operação está sendo realizada. É obrigatório informar um dos dois campos, id da instituição ou o número da cooperativa.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3D62D82C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4002</w:t>
            </w:r>
          </w:p>
        </w:tc>
      </w:tr>
      <w:tr w:rsidR="00686B13" w:rsidRPr="00686B13" w14:paraId="63F7D631" w14:textId="77777777" w:rsidTr="00EC75CC">
        <w:trPr>
          <w:trHeight w:val="765"/>
        </w:trPr>
        <w:tc>
          <w:tcPr>
            <w:tcW w:w="2531" w:type="dxa"/>
            <w:shd w:val="clear" w:color="auto" w:fill="auto"/>
            <w:vAlign w:val="center"/>
            <w:hideMark/>
          </w:tcPr>
          <w:p w14:paraId="28B14E58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Motivo</w:t>
            </w: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351740A3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58178FAB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(Int2)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1AEF86E3" w14:textId="7A0DCF9E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Este campo indica o código do motivo da marcação do ativo problemático, conforme subdomínio layout 3040 (Anexo 42).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72167E4A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</w:tr>
      <w:tr w:rsidR="006161D0" w:rsidRPr="00686B13" w14:paraId="4408B417" w14:textId="77777777" w:rsidTr="00EC75CC">
        <w:trPr>
          <w:trHeight w:val="2040"/>
        </w:trPr>
        <w:tc>
          <w:tcPr>
            <w:tcW w:w="2531" w:type="dxa"/>
            <w:shd w:val="clear" w:color="auto" w:fill="auto"/>
            <w:vAlign w:val="center"/>
            <w:hideMark/>
          </w:tcPr>
          <w:p w14:paraId="35E0F2A3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TipoMarcacao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11C93314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codigo</w:t>
            </w:r>
            <w:proofErr w:type="spellEnd"/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6EB95443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(Int2)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56E291EA" w14:textId="2E57BBBF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Este campo corresponde a característica da marcação, se foi realizada por rotina (Automática) ou tela do produto (Manual), o</w:t>
            </w:r>
            <w:r w:rsidR="004A151B"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</w:t>
            </w: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sob demanda pelo COP, ou se é uma indicação de bloqueio judicial que pode se tornar um ativo problemático. Domínios: 1 - Sob demanda, 2 - Automático, 3 - Manual e </w:t>
            </w: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pt-BR"/>
              </w:rPr>
              <w:t>4 - Bloqueio Judicial (Pendente).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4D049659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</w:tr>
      <w:tr w:rsidR="006161D0" w:rsidRPr="00686B13" w14:paraId="54B980A2" w14:textId="77777777" w:rsidTr="00EC75CC">
        <w:trPr>
          <w:trHeight w:val="2295"/>
        </w:trPr>
        <w:tc>
          <w:tcPr>
            <w:tcW w:w="2531" w:type="dxa"/>
            <w:shd w:val="clear" w:color="auto" w:fill="auto"/>
            <w:vAlign w:val="center"/>
            <w:hideMark/>
          </w:tcPr>
          <w:p w14:paraId="1CF1B571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DiasAtrasoBloqueioJudicial</w:t>
            </w:r>
            <w:proofErr w:type="spellEnd"/>
          </w:p>
        </w:tc>
        <w:tc>
          <w:tcPr>
            <w:tcW w:w="1008" w:type="dxa"/>
            <w:shd w:val="clear" w:color="auto" w:fill="auto"/>
            <w:vAlign w:val="center"/>
            <w:hideMark/>
          </w:tcPr>
          <w:p w14:paraId="7FCA76C8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53BC27B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spellStart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Number</w:t>
            </w:r>
            <w:proofErr w:type="spellEnd"/>
            <w:r w:rsidRPr="00A16C6E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(Int2)</w:t>
            </w:r>
          </w:p>
        </w:tc>
        <w:tc>
          <w:tcPr>
            <w:tcW w:w="3461" w:type="dxa"/>
            <w:shd w:val="clear" w:color="auto" w:fill="auto"/>
            <w:vAlign w:val="center"/>
            <w:hideMark/>
          </w:tcPr>
          <w:p w14:paraId="30A0AAD9" w14:textId="54071259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Este campo corresponde ao valor parametrizado </w:t>
            </w:r>
            <w:r w:rsidR="004A151B"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</w:t>
            </w:r>
            <w:r w:rsidR="004A151B" w:rsidRPr="00A16C6E">
              <w:rPr>
                <w:rFonts w:ascii="Arial" w:hAnsi="Arial" w:cs="Arial"/>
                <w:sz w:val="18"/>
                <w:szCs w:val="18"/>
                <w:highlight w:val="yellow"/>
              </w:rPr>
              <w:t>DIAS_ATRASO_BLOQUEIO_JUDICIAL</w:t>
            </w:r>
            <w:r w:rsidR="004A151B"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) </w:t>
            </w: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para a quantidade de dias de atraso, que deverá ser observada para a marcação de ativo problemático por bloqueio judicial. Os produtos deverão verificar se existe operação com atraso superior ao valor desse atributo. Por exemplo, a existência de operações com 15 dias de atraso ou mais, indicam a necessidade de marcação do ativo problemático.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1EC70939" w14:textId="77777777" w:rsidR="00686B13" w:rsidRPr="00A16C6E" w:rsidRDefault="00686B13" w:rsidP="00686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</w:t>
            </w:r>
          </w:p>
        </w:tc>
      </w:tr>
    </w:tbl>
    <w:p w14:paraId="2AAD3204" w14:textId="28656910" w:rsidR="00733864" w:rsidRDefault="00733864" w:rsidP="00733864">
      <w:pPr>
        <w:pStyle w:val="Citao"/>
        <w:rPr>
          <w:sz w:val="20"/>
          <w:szCs w:val="20"/>
        </w:rPr>
      </w:pPr>
      <w:r w:rsidRPr="00733864">
        <w:rPr>
          <w:sz w:val="20"/>
          <w:szCs w:val="20"/>
        </w:rPr>
        <w:t>Tabela 3. Envio da informação de marcação de bloqueio judicial pendente</w:t>
      </w:r>
    </w:p>
    <w:p w14:paraId="557C4CD3" w14:textId="77777777" w:rsidR="00733864" w:rsidRDefault="00733864">
      <w:pPr>
        <w:rPr>
          <w:i/>
          <w:i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496A1AD5" w14:textId="71ECB8B1" w:rsidR="00A511AB" w:rsidRDefault="00A511AB" w:rsidP="00B133AB">
      <w:pPr>
        <w:spacing w:after="120" w:line="240" w:lineRule="auto"/>
        <w:ind w:left="284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89DAB" wp14:editId="753E600B">
            <wp:extent cx="5092038" cy="1608327"/>
            <wp:effectExtent l="0" t="0" r="0" b="0"/>
            <wp:docPr id="6872886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8619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470" cy="16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FBBF" w14:textId="77C0EE0C" w:rsidR="00184026" w:rsidRDefault="00184026" w:rsidP="00184026">
      <w:pPr>
        <w:pStyle w:val="Citao"/>
        <w:rPr>
          <w:sz w:val="20"/>
          <w:szCs w:val="20"/>
        </w:rPr>
      </w:pPr>
      <w:r w:rsidRPr="00184026">
        <w:rPr>
          <w:sz w:val="20"/>
          <w:szCs w:val="20"/>
        </w:rPr>
        <w:t>Figura 3. Exemplo de verificação</w:t>
      </w:r>
    </w:p>
    <w:p w14:paraId="3F792C02" w14:textId="77777777" w:rsidR="00184026" w:rsidRDefault="00184026">
      <w:pPr>
        <w:rPr>
          <w:i/>
          <w:i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21764EEC" w14:textId="16469D55" w:rsidR="005577E7" w:rsidRPr="00184026" w:rsidRDefault="00184026" w:rsidP="00184026">
      <w:pPr>
        <w:spacing w:after="120" w:line="240" w:lineRule="auto"/>
        <w:jc w:val="both"/>
        <w:rPr>
          <w:rFonts w:cstheme="minorHAnsi"/>
          <w:b/>
          <w:bCs/>
          <w:sz w:val="32"/>
          <w:szCs w:val="32"/>
        </w:rPr>
      </w:pPr>
      <w:r w:rsidRPr="00184026">
        <w:rPr>
          <w:rFonts w:cstheme="minorHAnsi"/>
          <w:b/>
          <w:bCs/>
          <w:sz w:val="32"/>
          <w:szCs w:val="32"/>
        </w:rPr>
        <w:lastRenderedPageBreak/>
        <w:t>Detalhe técnico</w:t>
      </w:r>
    </w:p>
    <w:p w14:paraId="5DE53BA6" w14:textId="28B261F3" w:rsidR="00837DA6" w:rsidRPr="00085F3C" w:rsidRDefault="005577E7" w:rsidP="00940D62">
      <w:pPr>
        <w:spacing w:after="120" w:line="240" w:lineRule="auto"/>
        <w:rPr>
          <w:rFonts w:cstheme="minorHAnsi"/>
          <w:bCs/>
          <w:sz w:val="24"/>
          <w:szCs w:val="24"/>
        </w:rPr>
      </w:pPr>
      <w:r w:rsidRPr="00184026">
        <w:rPr>
          <w:rFonts w:cstheme="minorHAnsi"/>
          <w:bCs/>
          <w:sz w:val="24"/>
          <w:szCs w:val="24"/>
        </w:rPr>
        <w:t>O sistema deverá persistir na estrutura abaixo</w:t>
      </w:r>
      <w:r w:rsidR="00837DA6" w:rsidRPr="00184026">
        <w:rPr>
          <w:rFonts w:cstheme="minorHAnsi"/>
          <w:bCs/>
          <w:sz w:val="24"/>
          <w:szCs w:val="24"/>
        </w:rPr>
        <w:t xml:space="preserve"> (</w:t>
      </w:r>
      <w:r w:rsidR="00837DA6" w:rsidRPr="007F39F0">
        <w:rPr>
          <w:rStyle w:val="RefernciaIntensa"/>
        </w:rPr>
        <w:t>Tabelas 3 e 4</w:t>
      </w:r>
      <w:r w:rsidR="00837DA6" w:rsidRPr="00184026">
        <w:rPr>
          <w:rFonts w:cstheme="minorHAnsi"/>
          <w:bCs/>
          <w:sz w:val="24"/>
          <w:szCs w:val="24"/>
        </w:rPr>
        <w:t>)</w:t>
      </w:r>
      <w:r w:rsidRPr="00184026">
        <w:rPr>
          <w:rFonts w:cstheme="minorHAnsi"/>
          <w:bCs/>
          <w:sz w:val="24"/>
          <w:szCs w:val="24"/>
        </w:rPr>
        <w:t xml:space="preserve"> sempre que houver uma marcação de ativo problemático, seja por marcação manual (tela), no acionamento do serviço sob demanda (nascimento operação), na rotina diária ou no acionamento do serviço “marcações”.</w:t>
      </w:r>
    </w:p>
    <w:tbl>
      <w:tblPr>
        <w:tblW w:w="85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5"/>
        <w:gridCol w:w="4475"/>
      </w:tblGrid>
      <w:tr w:rsidR="005577E7" w:rsidRPr="0047278D" w14:paraId="0AF44D6B" w14:textId="77777777" w:rsidTr="00085F3C">
        <w:trPr>
          <w:trHeight w:val="476"/>
        </w:trPr>
        <w:tc>
          <w:tcPr>
            <w:tcW w:w="8500" w:type="dxa"/>
            <w:gridSpan w:val="2"/>
            <w:shd w:val="clear" w:color="auto" w:fill="E7E6E6" w:themeFill="background2"/>
            <w:noWrap/>
            <w:vAlign w:val="center"/>
            <w:hideMark/>
          </w:tcPr>
          <w:p w14:paraId="38009F84" w14:textId="77777777" w:rsidR="005577E7" w:rsidRPr="00085F3C" w:rsidRDefault="005577E7" w:rsidP="00A8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85F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CONTROLEATIVOPROBLEMATICO</w:t>
            </w:r>
          </w:p>
        </w:tc>
      </w:tr>
      <w:tr w:rsidR="005577E7" w:rsidRPr="0047278D" w14:paraId="0E010C4E" w14:textId="77777777" w:rsidTr="00085F3C">
        <w:trPr>
          <w:trHeight w:val="300"/>
        </w:trPr>
        <w:tc>
          <w:tcPr>
            <w:tcW w:w="4025" w:type="dxa"/>
            <w:shd w:val="clear" w:color="auto" w:fill="auto"/>
            <w:noWrap/>
            <w:hideMark/>
          </w:tcPr>
          <w:p w14:paraId="594AB9C4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IDCONTROLEATIVOPROBLEMATICO</w:t>
            </w:r>
          </w:p>
        </w:tc>
        <w:tc>
          <w:tcPr>
            <w:tcW w:w="4475" w:type="dxa"/>
            <w:shd w:val="clear" w:color="auto" w:fill="auto"/>
            <w:noWrap/>
            <w:hideMark/>
          </w:tcPr>
          <w:p w14:paraId="22C58160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Auto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increment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5577E7" w:rsidRPr="0047278D" w14:paraId="6FC29FE0" w14:textId="77777777" w:rsidTr="00085F3C">
        <w:trPr>
          <w:trHeight w:val="300"/>
        </w:trPr>
        <w:tc>
          <w:tcPr>
            <w:tcW w:w="4025" w:type="dxa"/>
            <w:shd w:val="clear" w:color="auto" w:fill="auto"/>
            <w:noWrap/>
            <w:hideMark/>
          </w:tcPr>
          <w:p w14:paraId="5941CA4D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IDPESSOA</w:t>
            </w:r>
          </w:p>
        </w:tc>
        <w:tc>
          <w:tcPr>
            <w:tcW w:w="4475" w:type="dxa"/>
            <w:shd w:val="clear" w:color="auto" w:fill="auto"/>
            <w:noWrap/>
            <w:hideMark/>
          </w:tcPr>
          <w:p w14:paraId="4BFACE21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Persistir 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Idpessoa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do tomador.</w:t>
            </w:r>
          </w:p>
        </w:tc>
      </w:tr>
      <w:tr w:rsidR="005577E7" w:rsidRPr="0047278D" w14:paraId="0F63DF79" w14:textId="77777777" w:rsidTr="00085F3C">
        <w:trPr>
          <w:trHeight w:val="300"/>
        </w:trPr>
        <w:tc>
          <w:tcPr>
            <w:tcW w:w="4025" w:type="dxa"/>
            <w:shd w:val="clear" w:color="auto" w:fill="auto"/>
            <w:noWrap/>
            <w:hideMark/>
          </w:tcPr>
          <w:p w14:paraId="187C570D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IDINSTITUICAO</w:t>
            </w:r>
          </w:p>
        </w:tc>
        <w:tc>
          <w:tcPr>
            <w:tcW w:w="4475" w:type="dxa"/>
            <w:shd w:val="clear" w:color="auto" w:fill="auto"/>
            <w:noWrap/>
            <w:hideMark/>
          </w:tcPr>
          <w:p w14:paraId="75245F2B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Persistir 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idintituicao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5577E7" w:rsidRPr="0047278D" w14:paraId="18E665B8" w14:textId="77777777" w:rsidTr="00085F3C">
        <w:trPr>
          <w:trHeight w:val="300"/>
        </w:trPr>
        <w:tc>
          <w:tcPr>
            <w:tcW w:w="4025" w:type="dxa"/>
            <w:shd w:val="clear" w:color="auto" w:fill="auto"/>
            <w:noWrap/>
            <w:hideMark/>
          </w:tcPr>
          <w:p w14:paraId="0580D956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BOLCURADO</w:t>
            </w:r>
          </w:p>
        </w:tc>
        <w:tc>
          <w:tcPr>
            <w:tcW w:w="4475" w:type="dxa"/>
            <w:shd w:val="clear" w:color="auto" w:fill="auto"/>
            <w:noWrap/>
            <w:hideMark/>
          </w:tcPr>
          <w:p w14:paraId="3B1E6A72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false. Será atualizado pela rotina de "Cura".</w:t>
            </w:r>
          </w:p>
        </w:tc>
      </w:tr>
    </w:tbl>
    <w:p w14:paraId="59D8F033" w14:textId="560F43EF" w:rsidR="005577E7" w:rsidRPr="00940D62" w:rsidRDefault="00940D62" w:rsidP="00940D62">
      <w:pPr>
        <w:pStyle w:val="Citao"/>
        <w:rPr>
          <w:sz w:val="20"/>
          <w:szCs w:val="20"/>
        </w:rPr>
      </w:pPr>
      <w:r w:rsidRPr="00940D62">
        <w:rPr>
          <w:sz w:val="20"/>
          <w:szCs w:val="20"/>
        </w:rPr>
        <w:t>Tabela 3. Tabela para controle de marcações de uma pessoa</w:t>
      </w:r>
    </w:p>
    <w:tbl>
      <w:tblPr>
        <w:tblW w:w="85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4404"/>
      </w:tblGrid>
      <w:tr w:rsidR="005577E7" w:rsidRPr="00940D62" w14:paraId="43D2FAA5" w14:textId="77777777" w:rsidTr="00085F3C">
        <w:trPr>
          <w:trHeight w:val="408"/>
        </w:trPr>
        <w:tc>
          <w:tcPr>
            <w:tcW w:w="8500" w:type="dxa"/>
            <w:gridSpan w:val="2"/>
            <w:shd w:val="clear" w:color="auto" w:fill="E7E6E6" w:themeFill="background2"/>
            <w:noWrap/>
            <w:vAlign w:val="center"/>
            <w:hideMark/>
          </w:tcPr>
          <w:p w14:paraId="7283C2BE" w14:textId="77777777" w:rsidR="005577E7" w:rsidRPr="00085F3C" w:rsidRDefault="005577E7" w:rsidP="00A8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85F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MOTIVOATIVOPROBLEMATICO</w:t>
            </w:r>
          </w:p>
        </w:tc>
      </w:tr>
      <w:tr w:rsidR="005577E7" w:rsidRPr="00940D62" w14:paraId="4B2F2396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0FE65D18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IDMOTIVOATIVOPROBLEMATICO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138E0A55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Auto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increment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5577E7" w:rsidRPr="00940D62" w14:paraId="7000BE03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6A7520FC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IDCONTROLEATIVOPROBLEMATICO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2A7F482D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5577E7" w:rsidRPr="00940D62" w14:paraId="64444687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678666DC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IDPRODUTOCIF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2A24E3CF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produto quando houver.</w:t>
            </w:r>
          </w:p>
        </w:tc>
      </w:tr>
      <w:tr w:rsidR="005577E7" w:rsidRPr="00940D62" w14:paraId="6643DFD2" w14:textId="77777777" w:rsidTr="00085F3C">
        <w:trPr>
          <w:trHeight w:val="1999"/>
        </w:trPr>
        <w:tc>
          <w:tcPr>
            <w:tcW w:w="4096" w:type="dxa"/>
            <w:shd w:val="clear" w:color="auto" w:fill="auto"/>
            <w:noWrap/>
            <w:hideMark/>
          </w:tcPr>
          <w:p w14:paraId="2A528A14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CODTIPOMARCACAOATIVOPROBLEMATICO</w:t>
            </w:r>
          </w:p>
        </w:tc>
        <w:tc>
          <w:tcPr>
            <w:tcW w:w="4404" w:type="dxa"/>
            <w:shd w:val="clear" w:color="auto" w:fill="auto"/>
            <w:hideMark/>
          </w:tcPr>
          <w:p w14:paraId="3B87DD5C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tipo marcação: 1 - Sob demanda,</w:t>
            </w: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br/>
              <w:t xml:space="preserve">2 - Automático, 3 - Manual e 4 - Bloqueio Judicial (Pendente). "Sob demanda" nas chamadas ao serviço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classificacoes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, "Manual" quando a marcação estiver sendo 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realziada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uma tela de cadastro, "Automático" para as rotinas de monitoramento de ativo problemático e "Bloqueio Judicial (Pendente)" para o monitoramento de bloqueio judicial, enviado aos produtos para que efetivem a marcação.</w:t>
            </w:r>
          </w:p>
        </w:tc>
      </w:tr>
      <w:tr w:rsidR="005577E7" w:rsidRPr="00940D62" w14:paraId="21D22F40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54EE6D7B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DESCIDENTIFICADORMOTIVO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59EADAA1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identificador informado no serviço "</w:t>
            </w:r>
            <w:proofErr w:type="spellStart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marcacoes</w:t>
            </w:r>
            <w:proofErr w:type="spellEnd"/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".</w:t>
            </w:r>
          </w:p>
        </w:tc>
      </w:tr>
      <w:tr w:rsidR="005577E7" w:rsidRPr="00940D62" w14:paraId="2BC5F126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176B7F26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CODMOTIVOESTAGIOBCB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11F98091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Motivo.</w:t>
            </w:r>
          </w:p>
        </w:tc>
      </w:tr>
      <w:tr w:rsidR="005577E7" w:rsidRPr="00940D62" w14:paraId="752AE278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63C11AAA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DATAHORAINCLUSAO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0228E020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 e hora da inclusão do registro.</w:t>
            </w:r>
          </w:p>
        </w:tc>
      </w:tr>
      <w:tr w:rsidR="005577E7" w:rsidRPr="00940D62" w14:paraId="509A7887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093F144E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DATAHORACURAMOTIVO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53FA9E5F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Será populado pela rotina de "Cura".</w:t>
            </w:r>
          </w:p>
        </w:tc>
      </w:tr>
      <w:tr w:rsidR="005577E7" w:rsidRPr="00940D62" w14:paraId="2851FF05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510EC0F6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IDUSUARIO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3E0D891D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usuário quando a marcação for executada por tela.</w:t>
            </w:r>
          </w:p>
        </w:tc>
      </w:tr>
      <w:tr w:rsidR="005577E7" w:rsidRPr="00940D62" w14:paraId="5D92053B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6CB1225A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CODESTAGIOBCB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627FD818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sempre o valor 3.</w:t>
            </w:r>
          </w:p>
        </w:tc>
      </w:tr>
      <w:tr w:rsidR="005577E7" w:rsidRPr="00940D62" w14:paraId="47431094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45DF9395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IDUSUARIOINATIVACAO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2D2D8B3B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usuário quando a inativação for executada por tela.</w:t>
            </w:r>
          </w:p>
        </w:tc>
      </w:tr>
      <w:tr w:rsidR="005577E7" w:rsidRPr="00940D62" w14:paraId="56CD5759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72DFD5CE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DATAHORAINATIVACAO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101A2A16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 e hora da inativação do registro.</w:t>
            </w:r>
          </w:p>
        </w:tc>
      </w:tr>
      <w:tr w:rsidR="005577E7" w:rsidRPr="00940D62" w14:paraId="3C48BE27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1E9CC481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DESCJUSTIFICATIVAMARCACAO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7F2B542A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justificativa informada na tela.</w:t>
            </w:r>
          </w:p>
        </w:tc>
      </w:tr>
      <w:tr w:rsidR="005577E7" w:rsidRPr="00940D62" w14:paraId="72131A10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4DB3B16A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DESCJUSTIFICATIVAINATIVACAO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01AA01C9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justificativa informada na tela.</w:t>
            </w:r>
          </w:p>
        </w:tc>
      </w:tr>
      <w:tr w:rsidR="005577E7" w:rsidRPr="00940D62" w14:paraId="79CE732C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61DBD1CC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DATAULTIMOMOVIMENTO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490C5966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data último movimento, identificado pela tela.</w:t>
            </w:r>
          </w:p>
        </w:tc>
      </w:tr>
      <w:tr w:rsidR="005577E7" w:rsidRPr="00940D62" w14:paraId="42DA9E2C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00254604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DESCOPERACAO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30FBB1A4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o atributo de entrada.</w:t>
            </w:r>
          </w:p>
        </w:tc>
      </w:tr>
      <w:tr w:rsidR="005577E7" w:rsidRPr="00940D62" w14:paraId="09B4C642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57F2CBAF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IDSUBMODOPERACAOBACEN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187CE047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o atributo de entrada.</w:t>
            </w:r>
          </w:p>
        </w:tc>
      </w:tr>
      <w:tr w:rsidR="005577E7" w:rsidRPr="00940D62" w14:paraId="13606094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772689DF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IDANOTACAO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1C841D2F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o id da anotação que originou a marcação.</w:t>
            </w:r>
          </w:p>
        </w:tc>
      </w:tr>
      <w:tr w:rsidR="005577E7" w:rsidRPr="00940D62" w14:paraId="51BC6D27" w14:textId="77777777" w:rsidTr="00085F3C">
        <w:trPr>
          <w:trHeight w:val="300"/>
        </w:trPr>
        <w:tc>
          <w:tcPr>
            <w:tcW w:w="4096" w:type="dxa"/>
            <w:shd w:val="clear" w:color="auto" w:fill="auto"/>
            <w:noWrap/>
            <w:hideMark/>
          </w:tcPr>
          <w:p w14:paraId="7365D2B2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DESCRISCOCRL</w:t>
            </w:r>
          </w:p>
        </w:tc>
        <w:tc>
          <w:tcPr>
            <w:tcW w:w="4404" w:type="dxa"/>
            <w:shd w:val="clear" w:color="auto" w:fill="auto"/>
            <w:noWrap/>
            <w:hideMark/>
          </w:tcPr>
          <w:p w14:paraId="2450FB10" w14:textId="77777777" w:rsidR="005577E7" w:rsidRPr="00940D62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940D6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Persistir a nota de risco que originou a marcação.</w:t>
            </w:r>
          </w:p>
        </w:tc>
      </w:tr>
    </w:tbl>
    <w:p w14:paraId="44B450ED" w14:textId="119FA17E" w:rsidR="005577E7" w:rsidRPr="00940D62" w:rsidRDefault="00940D62" w:rsidP="00940D62">
      <w:pPr>
        <w:pStyle w:val="Citao"/>
        <w:rPr>
          <w:sz w:val="20"/>
          <w:szCs w:val="20"/>
        </w:rPr>
      </w:pPr>
      <w:r w:rsidRPr="00940D62">
        <w:rPr>
          <w:sz w:val="20"/>
          <w:szCs w:val="20"/>
        </w:rPr>
        <w:t>Tabela 4. Motivos associados ao controle de marcação</w:t>
      </w:r>
    </w:p>
    <w:p w14:paraId="29B93D5B" w14:textId="77777777" w:rsidR="00940D62" w:rsidRDefault="00940D62" w:rsidP="005577E7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4"/>
          <w:szCs w:val="24"/>
        </w:rPr>
      </w:pPr>
    </w:p>
    <w:p w14:paraId="4DE80CAA" w14:textId="77777777" w:rsidR="004F5789" w:rsidRPr="004F5789" w:rsidRDefault="00837DA6" w:rsidP="005577E7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8"/>
          <w:szCs w:val="28"/>
        </w:rPr>
      </w:pPr>
      <w:r w:rsidRPr="004F5789">
        <w:rPr>
          <w:rFonts w:cstheme="minorHAnsi"/>
          <w:sz w:val="28"/>
          <w:szCs w:val="28"/>
        </w:rPr>
        <w:lastRenderedPageBreak/>
        <w:t>Bloqueio Judicial Pendente</w:t>
      </w:r>
    </w:p>
    <w:p w14:paraId="7E95B399" w14:textId="79FA72C4" w:rsidR="007F39F0" w:rsidRDefault="00837DA6" w:rsidP="005577E7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5577E7">
        <w:rPr>
          <w:rFonts w:cstheme="minorHAnsi"/>
          <w:sz w:val="24"/>
          <w:szCs w:val="24"/>
        </w:rPr>
        <w:t xml:space="preserve">uando o sistema verificar existência de solicitação de bloqueio judicial de valor relevante, deverá persistir na </w:t>
      </w:r>
      <w:r w:rsidRPr="007F39F0">
        <w:rPr>
          <w:rStyle w:val="RefernciaIntensa"/>
        </w:rPr>
        <w:t>Tabela 5</w:t>
      </w:r>
      <w:r w:rsidR="005577E7">
        <w:rPr>
          <w:rFonts w:cstheme="minorHAnsi"/>
          <w:sz w:val="24"/>
          <w:szCs w:val="24"/>
        </w:rPr>
        <w:t>, para então informar aos produtos.</w:t>
      </w:r>
    </w:p>
    <w:p w14:paraId="65884820" w14:textId="1EA1C420" w:rsidR="008072AD" w:rsidRDefault="007F39F0" w:rsidP="005577E7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s</w:t>
      </w:r>
      <w:r w:rsidR="008072AD">
        <w:rPr>
          <w:rFonts w:cstheme="minorHAnsi"/>
          <w:sz w:val="24"/>
          <w:szCs w:val="24"/>
        </w:rPr>
        <w:t>omente após o acionamento pelos produtos</w:t>
      </w:r>
      <w:r>
        <w:rPr>
          <w:rFonts w:cstheme="minorHAnsi"/>
          <w:sz w:val="24"/>
          <w:szCs w:val="24"/>
        </w:rPr>
        <w:t xml:space="preserve">, </w:t>
      </w:r>
      <w:r w:rsidR="008072AD">
        <w:rPr>
          <w:rFonts w:cstheme="minorHAnsi"/>
          <w:sz w:val="24"/>
          <w:szCs w:val="24"/>
        </w:rPr>
        <w:t xml:space="preserve">confirmando a marcação de ativo problemático por bloqueio judicial, o sistema persistirá na estrutura </w:t>
      </w:r>
      <w:r w:rsidR="00A51CB1">
        <w:rPr>
          <w:rFonts w:cstheme="minorHAnsi"/>
          <w:sz w:val="24"/>
          <w:szCs w:val="24"/>
        </w:rPr>
        <w:t>referente a marcação de ativo problemático</w:t>
      </w:r>
      <w:r w:rsidR="00837DA6">
        <w:rPr>
          <w:rFonts w:cstheme="minorHAnsi"/>
          <w:sz w:val="24"/>
          <w:szCs w:val="24"/>
        </w:rPr>
        <w:t xml:space="preserve"> (</w:t>
      </w:r>
      <w:r w:rsidR="00837DA6" w:rsidRPr="007F39F0">
        <w:rPr>
          <w:rStyle w:val="RefernciaIntensa"/>
        </w:rPr>
        <w:t>Tabelas 3 e 4</w:t>
      </w:r>
      <w:r w:rsidR="00837DA6">
        <w:rPr>
          <w:rFonts w:cstheme="minorHAnsi"/>
          <w:sz w:val="24"/>
          <w:szCs w:val="24"/>
        </w:rPr>
        <w:t>)</w:t>
      </w:r>
      <w:r w:rsidR="00A51CB1">
        <w:rPr>
          <w:rFonts w:cstheme="minorHAnsi"/>
          <w:sz w:val="24"/>
          <w:szCs w:val="24"/>
        </w:rPr>
        <w:t>.</w:t>
      </w:r>
    </w:p>
    <w:p w14:paraId="148951A6" w14:textId="77777777" w:rsidR="003E7280" w:rsidRDefault="003E7280" w:rsidP="005577E7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4"/>
          <w:szCs w:val="24"/>
        </w:rPr>
      </w:pPr>
    </w:p>
    <w:tbl>
      <w:tblPr>
        <w:tblW w:w="85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394"/>
      </w:tblGrid>
      <w:tr w:rsidR="005577E7" w:rsidRPr="00AD5BF9" w14:paraId="777F02A8" w14:textId="77777777" w:rsidTr="002A0427">
        <w:trPr>
          <w:trHeight w:val="370"/>
        </w:trPr>
        <w:tc>
          <w:tcPr>
            <w:tcW w:w="8500" w:type="dxa"/>
            <w:gridSpan w:val="2"/>
            <w:shd w:val="clear" w:color="auto" w:fill="E7E6E6" w:themeFill="background2"/>
            <w:noWrap/>
            <w:vAlign w:val="center"/>
            <w:hideMark/>
          </w:tcPr>
          <w:p w14:paraId="6AFC98CE" w14:textId="77777777" w:rsidR="005577E7" w:rsidRPr="00A16C6E" w:rsidRDefault="005577E7" w:rsidP="00A819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SOLICITACAOBLOQUEIOJUDICIAL</w:t>
            </w:r>
          </w:p>
        </w:tc>
      </w:tr>
      <w:tr w:rsidR="005577E7" w:rsidRPr="00AD5BF9" w14:paraId="581A9167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5E95CF8E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IdSolicitacaoBloqueioJudicial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34486369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Auto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increment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5577E7" w:rsidRPr="00AD5BF9" w14:paraId="1321587D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0E490998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IdPessoa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2301B249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Persistir o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Idpessoa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do tomador.</w:t>
            </w:r>
          </w:p>
        </w:tc>
      </w:tr>
      <w:tr w:rsidR="005577E7" w:rsidRPr="00AD5BF9" w14:paraId="45ABD5F8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014C6F35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IdInstituicao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6C52F5C7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Persistir o 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idinstituicao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5577E7" w:rsidRPr="00AD5BF9" w14:paraId="78A29EEE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6C3C6814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ValorSolicitadoBloqueio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6471B110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Valor da solicitação de bloqueio.</w:t>
            </w:r>
          </w:p>
        </w:tc>
      </w:tr>
      <w:tr w:rsidR="005577E7" w:rsidRPr="00AD5BF9" w14:paraId="15A3A415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11B814CA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DataBase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5E023477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 base observada (</w:t>
            </w:r>
            <w:proofErr w:type="spellStart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aaaamm</w:t>
            </w:r>
            <w:proofErr w:type="spellEnd"/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).</w:t>
            </w:r>
          </w:p>
        </w:tc>
      </w:tr>
      <w:tr w:rsidR="005577E7" w:rsidRPr="00AD5BF9" w14:paraId="09C648FC" w14:textId="77777777" w:rsidTr="002A0427">
        <w:trPr>
          <w:trHeight w:val="300"/>
        </w:trPr>
        <w:tc>
          <w:tcPr>
            <w:tcW w:w="4106" w:type="dxa"/>
            <w:shd w:val="clear" w:color="auto" w:fill="auto"/>
            <w:noWrap/>
            <w:hideMark/>
          </w:tcPr>
          <w:p w14:paraId="41DA6DDB" w14:textId="77777777" w:rsidR="005577E7" w:rsidRPr="007F39F0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39F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DataHoraInclusão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hideMark/>
          </w:tcPr>
          <w:p w14:paraId="73B5352F" w14:textId="77777777" w:rsidR="005577E7" w:rsidRPr="00A16C6E" w:rsidRDefault="005577E7" w:rsidP="00A81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A16C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Data e hora da inclusão do registro.</w:t>
            </w:r>
          </w:p>
        </w:tc>
      </w:tr>
    </w:tbl>
    <w:p w14:paraId="0F997683" w14:textId="64588BE3" w:rsidR="003E7280" w:rsidRDefault="007F39F0" w:rsidP="007F39F0">
      <w:pPr>
        <w:pStyle w:val="Citao"/>
        <w:rPr>
          <w:sz w:val="20"/>
          <w:szCs w:val="20"/>
        </w:rPr>
      </w:pPr>
      <w:r w:rsidRPr="007F39F0">
        <w:rPr>
          <w:sz w:val="20"/>
          <w:szCs w:val="20"/>
        </w:rPr>
        <w:t>Tabela 5. Solicitação de bloqueio judicial</w:t>
      </w:r>
    </w:p>
    <w:p w14:paraId="151BBE19" w14:textId="50F47FF1" w:rsidR="007F39F0" w:rsidRPr="003E7280" w:rsidRDefault="003E7280" w:rsidP="003E7280">
      <w:pPr>
        <w:rPr>
          <w:i/>
          <w:i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5918AABE" w14:textId="42FCDF3C" w:rsidR="004137E2" w:rsidRPr="00D907E2" w:rsidRDefault="004137E2" w:rsidP="00D907E2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D907E2">
        <w:rPr>
          <w:rFonts w:cstheme="minorHAnsi"/>
          <w:b/>
          <w:bCs/>
          <w:sz w:val="28"/>
          <w:szCs w:val="28"/>
        </w:rPr>
        <w:lastRenderedPageBreak/>
        <w:t>Marcação Manual de Ativo Problemático</w:t>
      </w:r>
    </w:p>
    <w:p w14:paraId="33A4B3D3" w14:textId="3CE3CEAD" w:rsidR="004137E2" w:rsidRPr="00D907E2" w:rsidRDefault="004137E2" w:rsidP="00D907E2">
      <w:pPr>
        <w:spacing w:after="120" w:line="240" w:lineRule="auto"/>
        <w:jc w:val="both"/>
        <w:rPr>
          <w:rFonts w:cstheme="minorHAnsi"/>
          <w:sz w:val="24"/>
          <w:szCs w:val="24"/>
        </w:rPr>
      </w:pPr>
      <w:r w:rsidRPr="00D907E2">
        <w:rPr>
          <w:rFonts w:cstheme="minorHAnsi"/>
          <w:sz w:val="24"/>
          <w:szCs w:val="24"/>
        </w:rPr>
        <w:t xml:space="preserve">Tanto </w:t>
      </w:r>
      <w:r w:rsidR="00BF525B" w:rsidRPr="00D907E2">
        <w:rPr>
          <w:rFonts w:cstheme="minorHAnsi"/>
          <w:sz w:val="24"/>
          <w:szCs w:val="24"/>
        </w:rPr>
        <w:t>sob</w:t>
      </w:r>
      <w:r w:rsidRPr="00D907E2">
        <w:rPr>
          <w:rFonts w:cstheme="minorHAnsi"/>
          <w:sz w:val="24"/>
          <w:szCs w:val="24"/>
        </w:rPr>
        <w:t xml:space="preserve"> demanda quanto na rotina diária, o COP deverá observar se há marcação de ativo problemático na contraparte de forma manual</w:t>
      </w:r>
      <w:r w:rsidR="00BF525B" w:rsidRPr="00D907E2">
        <w:rPr>
          <w:rFonts w:cstheme="minorHAnsi"/>
          <w:sz w:val="24"/>
          <w:szCs w:val="24"/>
        </w:rPr>
        <w:t>. Os motivos são:</w:t>
      </w:r>
    </w:p>
    <w:p w14:paraId="0E921E44" w14:textId="54E8A910" w:rsidR="00BF525B" w:rsidRPr="006C2F7A" w:rsidRDefault="00D907E2" w:rsidP="00D907E2">
      <w:pPr>
        <w:pStyle w:val="PargrafodaLista"/>
        <w:numPr>
          <w:ilvl w:val="0"/>
          <w:numId w:val="7"/>
        </w:numPr>
        <w:spacing w:after="120" w:line="240" w:lineRule="auto"/>
        <w:ind w:left="284" w:firstLine="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03.06 </w:t>
      </w:r>
      <w:r w:rsidR="00BF525B" w:rsidRPr="006C2F7A">
        <w:rPr>
          <w:rFonts w:cstheme="minorHAnsi"/>
          <w:sz w:val="24"/>
          <w:szCs w:val="24"/>
        </w:rPr>
        <w:t>Outra medida judicial que limite, atrase ou impeça o cumprimento das obrigações nas condições pactuadas</w:t>
      </w:r>
      <w:r w:rsidR="00B2002A" w:rsidRPr="006C2F7A">
        <w:rPr>
          <w:rFonts w:cstheme="minorHAnsi"/>
          <w:sz w:val="24"/>
          <w:szCs w:val="24"/>
        </w:rPr>
        <w:t>.</w:t>
      </w:r>
    </w:p>
    <w:p w14:paraId="169FD964" w14:textId="7E67FA82" w:rsidR="00BF525B" w:rsidRDefault="00D907E2" w:rsidP="00D907E2">
      <w:pPr>
        <w:pStyle w:val="PargrafodaLista"/>
        <w:numPr>
          <w:ilvl w:val="0"/>
          <w:numId w:val="7"/>
        </w:numPr>
        <w:spacing w:after="120" w:line="240" w:lineRule="auto"/>
        <w:ind w:left="284" w:firstLine="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03.08</w:t>
      </w:r>
      <w:r w:rsidR="00BF525B" w:rsidRPr="006C2F7A">
        <w:rPr>
          <w:rFonts w:cstheme="minorHAnsi"/>
          <w:sz w:val="24"/>
          <w:szCs w:val="24"/>
        </w:rPr>
        <w:t xml:space="preserve"> Avaliação direta ou indireta de incapacidade financeira para honra da obrigação nas condições pactuadas.</w:t>
      </w:r>
    </w:p>
    <w:p w14:paraId="39926B4E" w14:textId="77777777" w:rsidR="00D907E2" w:rsidRPr="00D907E2" w:rsidRDefault="00D907E2" w:rsidP="00D907E2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761F8224" w14:textId="7268C3AB" w:rsidR="00750285" w:rsidRPr="00D907E2" w:rsidRDefault="00750285" w:rsidP="00D907E2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D907E2">
        <w:rPr>
          <w:rFonts w:cstheme="minorHAnsi"/>
          <w:b/>
          <w:bCs/>
          <w:sz w:val="28"/>
          <w:szCs w:val="28"/>
        </w:rPr>
        <w:t xml:space="preserve">Ativo Problemático </w:t>
      </w:r>
      <w:r w:rsidR="00896A59" w:rsidRPr="00D907E2">
        <w:rPr>
          <w:rFonts w:cstheme="minorHAnsi"/>
          <w:b/>
          <w:bCs/>
          <w:sz w:val="28"/>
          <w:szCs w:val="28"/>
        </w:rPr>
        <w:t>no</w:t>
      </w:r>
      <w:r w:rsidRPr="00D907E2">
        <w:rPr>
          <w:rFonts w:cstheme="minorHAnsi"/>
          <w:b/>
          <w:bCs/>
          <w:sz w:val="28"/>
          <w:szCs w:val="28"/>
        </w:rPr>
        <w:t xml:space="preserve"> </w:t>
      </w:r>
      <w:r w:rsidR="008F56EE" w:rsidRPr="00D907E2">
        <w:rPr>
          <w:rFonts w:cstheme="minorHAnsi"/>
          <w:b/>
          <w:bCs/>
          <w:sz w:val="28"/>
          <w:szCs w:val="28"/>
        </w:rPr>
        <w:t>A</w:t>
      </w:r>
      <w:r w:rsidRPr="00D907E2">
        <w:rPr>
          <w:rFonts w:cstheme="minorHAnsi"/>
          <w:b/>
          <w:bCs/>
          <w:sz w:val="28"/>
          <w:szCs w:val="28"/>
        </w:rPr>
        <w:t xml:space="preserve">tivo </w:t>
      </w:r>
      <w:r w:rsidR="008F56EE" w:rsidRPr="00D907E2">
        <w:rPr>
          <w:rFonts w:cstheme="minorHAnsi"/>
          <w:b/>
          <w:bCs/>
          <w:sz w:val="28"/>
          <w:szCs w:val="28"/>
        </w:rPr>
        <w:t>F</w:t>
      </w:r>
      <w:r w:rsidRPr="00D907E2">
        <w:rPr>
          <w:rFonts w:cstheme="minorHAnsi"/>
          <w:b/>
          <w:bCs/>
          <w:sz w:val="28"/>
          <w:szCs w:val="28"/>
        </w:rPr>
        <w:t>inanceiro</w:t>
      </w:r>
    </w:p>
    <w:p w14:paraId="79301893" w14:textId="1B69D1A2" w:rsidR="00BF525B" w:rsidRPr="006C2F7A" w:rsidRDefault="00750285" w:rsidP="00D907E2">
      <w:pPr>
        <w:pStyle w:val="PargrafodaLista"/>
        <w:spacing w:after="120" w:line="240" w:lineRule="auto"/>
        <w:ind w:left="284"/>
        <w:contextualSpacing w:val="0"/>
        <w:jc w:val="both"/>
        <w:rPr>
          <w:rFonts w:cstheme="minorHAnsi"/>
          <w:sz w:val="24"/>
          <w:szCs w:val="24"/>
        </w:rPr>
      </w:pPr>
      <w:r w:rsidRPr="006C2F7A">
        <w:rPr>
          <w:rFonts w:cstheme="minorHAnsi"/>
          <w:sz w:val="24"/>
          <w:szCs w:val="24"/>
        </w:rPr>
        <w:t>a</w:t>
      </w:r>
      <w:r w:rsidR="00247576" w:rsidRPr="006C2F7A">
        <w:rPr>
          <w:rFonts w:cstheme="minorHAnsi"/>
          <w:sz w:val="24"/>
          <w:szCs w:val="24"/>
        </w:rPr>
        <w:t>)</w:t>
      </w:r>
      <w:r w:rsidR="00BF525B" w:rsidRPr="006C2F7A">
        <w:rPr>
          <w:rFonts w:cstheme="minorHAnsi"/>
          <w:sz w:val="24"/>
          <w:szCs w:val="24"/>
        </w:rPr>
        <w:t xml:space="preserve"> </w:t>
      </w:r>
      <w:r w:rsidR="00BF525B" w:rsidRPr="00D907E2">
        <w:rPr>
          <w:rFonts w:cstheme="minorHAnsi"/>
          <w:sz w:val="24"/>
          <w:szCs w:val="24"/>
        </w:rPr>
        <w:t xml:space="preserve">O </w:t>
      </w:r>
      <w:r w:rsidR="00D907E2">
        <w:rPr>
          <w:rFonts w:cstheme="minorHAnsi"/>
          <w:sz w:val="24"/>
          <w:szCs w:val="24"/>
        </w:rPr>
        <w:t xml:space="preserve">sistema </w:t>
      </w:r>
      <w:r w:rsidR="00B661F7" w:rsidRPr="00D907E2">
        <w:rPr>
          <w:rFonts w:cstheme="minorHAnsi"/>
          <w:sz w:val="24"/>
          <w:szCs w:val="24"/>
        </w:rPr>
        <w:t>não monitora</w:t>
      </w:r>
      <w:r w:rsidR="00E105B7" w:rsidRPr="00D907E2">
        <w:rPr>
          <w:rFonts w:cstheme="minorHAnsi"/>
          <w:sz w:val="24"/>
          <w:szCs w:val="24"/>
        </w:rPr>
        <w:t xml:space="preserve"> </w:t>
      </w:r>
      <w:r w:rsidR="00BF525B" w:rsidRPr="00D907E2">
        <w:rPr>
          <w:rFonts w:cstheme="minorHAnsi"/>
          <w:sz w:val="24"/>
          <w:szCs w:val="24"/>
        </w:rPr>
        <w:t xml:space="preserve">os motivos de Ativo Problemático dos ativos financeiros </w:t>
      </w:r>
      <w:r w:rsidR="00D907E2">
        <w:rPr>
          <w:rFonts w:cstheme="minorHAnsi"/>
          <w:sz w:val="24"/>
          <w:szCs w:val="24"/>
        </w:rPr>
        <w:t>abaixo</w:t>
      </w:r>
      <w:r w:rsidR="00BF525B" w:rsidRPr="00D907E2">
        <w:rPr>
          <w:rFonts w:cstheme="minorHAnsi"/>
          <w:sz w:val="24"/>
          <w:szCs w:val="24"/>
        </w:rPr>
        <w:t>:</w:t>
      </w:r>
    </w:p>
    <w:p w14:paraId="02069A83" w14:textId="5F0E183D" w:rsidR="00BF525B" w:rsidRPr="006C2F7A" w:rsidRDefault="00BF525B" w:rsidP="00D907E2">
      <w:pPr>
        <w:pStyle w:val="PargrafodaLista"/>
        <w:numPr>
          <w:ilvl w:val="0"/>
          <w:numId w:val="32"/>
        </w:numPr>
        <w:spacing w:after="120" w:line="240" w:lineRule="auto"/>
        <w:ind w:hanging="11"/>
        <w:contextualSpacing w:val="0"/>
        <w:jc w:val="both"/>
        <w:rPr>
          <w:rFonts w:cstheme="minorHAnsi"/>
          <w:sz w:val="24"/>
          <w:szCs w:val="24"/>
        </w:rPr>
      </w:pPr>
      <w:r w:rsidRPr="006C2F7A">
        <w:rPr>
          <w:rFonts w:cstheme="minorHAnsi"/>
          <w:sz w:val="24"/>
          <w:szCs w:val="24"/>
        </w:rPr>
        <w:t>Atraso superior a 90 dias</w:t>
      </w:r>
    </w:p>
    <w:p w14:paraId="08A080A3" w14:textId="77777777" w:rsidR="00BF525B" w:rsidRPr="006C2F7A" w:rsidRDefault="00BF525B" w:rsidP="00D907E2">
      <w:pPr>
        <w:pStyle w:val="PargrafodaLista"/>
        <w:numPr>
          <w:ilvl w:val="0"/>
          <w:numId w:val="32"/>
        </w:numPr>
        <w:spacing w:after="120" w:line="240" w:lineRule="auto"/>
        <w:ind w:hanging="11"/>
        <w:contextualSpacing w:val="0"/>
        <w:jc w:val="both"/>
        <w:rPr>
          <w:rFonts w:eastAsia="Times New Roman" w:cstheme="minorHAnsi"/>
          <w:sz w:val="24"/>
          <w:szCs w:val="24"/>
          <w:lang w:eastAsia="pt-BR"/>
        </w:rPr>
      </w:pPr>
      <w:r w:rsidRPr="006C2F7A">
        <w:rPr>
          <w:rFonts w:eastAsia="Times New Roman" w:cstheme="minorHAnsi"/>
          <w:sz w:val="24"/>
          <w:szCs w:val="24"/>
          <w:lang w:eastAsia="pt-BR"/>
        </w:rPr>
        <w:t xml:space="preserve">Reestruturação - Recuperação judicial ou extrajudicial </w:t>
      </w:r>
    </w:p>
    <w:p w14:paraId="1073A9FC" w14:textId="183641FA" w:rsidR="00BF525B" w:rsidRPr="006C2F7A" w:rsidRDefault="00BF525B" w:rsidP="00D907E2">
      <w:pPr>
        <w:pStyle w:val="PargrafodaLista"/>
        <w:numPr>
          <w:ilvl w:val="0"/>
          <w:numId w:val="32"/>
        </w:numPr>
        <w:spacing w:after="120" w:line="240" w:lineRule="auto"/>
        <w:ind w:hanging="11"/>
        <w:contextualSpacing w:val="0"/>
        <w:jc w:val="both"/>
        <w:rPr>
          <w:rFonts w:eastAsia="Times New Roman" w:cstheme="minorHAnsi"/>
          <w:sz w:val="24"/>
          <w:szCs w:val="24"/>
          <w:lang w:eastAsia="pt-BR"/>
        </w:rPr>
      </w:pPr>
      <w:r w:rsidRPr="006C2F7A">
        <w:rPr>
          <w:rFonts w:eastAsia="Times New Roman" w:cstheme="minorHAnsi"/>
          <w:sz w:val="24"/>
          <w:szCs w:val="24"/>
          <w:lang w:eastAsia="pt-BR"/>
        </w:rPr>
        <w:t>Reestruturação – Outros</w:t>
      </w:r>
      <w:r w:rsidR="00663922" w:rsidRPr="006C2F7A">
        <w:rPr>
          <w:rFonts w:eastAsia="Times New Roman" w:cstheme="minorHAnsi"/>
          <w:sz w:val="24"/>
          <w:szCs w:val="24"/>
          <w:lang w:eastAsia="pt-BR"/>
        </w:rPr>
        <w:t xml:space="preserve"> (Renegociação de Prejuízo)</w:t>
      </w:r>
    </w:p>
    <w:p w14:paraId="404CE7F0" w14:textId="6CE1093D" w:rsidR="00BF525B" w:rsidRPr="006C2F7A" w:rsidRDefault="00BF525B" w:rsidP="00D907E2">
      <w:pPr>
        <w:pStyle w:val="PargrafodaLista"/>
        <w:numPr>
          <w:ilvl w:val="0"/>
          <w:numId w:val="32"/>
        </w:numPr>
        <w:spacing w:after="120" w:line="240" w:lineRule="auto"/>
        <w:ind w:hanging="11"/>
        <w:contextualSpacing w:val="0"/>
        <w:jc w:val="both"/>
        <w:rPr>
          <w:rFonts w:eastAsia="Times New Roman" w:cstheme="minorHAnsi"/>
          <w:sz w:val="24"/>
          <w:szCs w:val="24"/>
          <w:lang w:eastAsia="pt-BR"/>
        </w:rPr>
      </w:pPr>
      <w:r w:rsidRPr="006C2F7A">
        <w:rPr>
          <w:rFonts w:eastAsia="Times New Roman" w:cstheme="minorHAnsi"/>
          <w:sz w:val="24"/>
          <w:szCs w:val="24"/>
          <w:lang w:eastAsia="pt-BR"/>
        </w:rPr>
        <w:t>Instrumento negociado com desconto significativo</w:t>
      </w:r>
    </w:p>
    <w:p w14:paraId="616AAF49" w14:textId="41382ED9" w:rsidR="00BF525B" w:rsidRPr="006C2F7A" w:rsidRDefault="00BF525B" w:rsidP="00D907E2">
      <w:pPr>
        <w:pStyle w:val="PargrafodaLista"/>
        <w:numPr>
          <w:ilvl w:val="0"/>
          <w:numId w:val="32"/>
        </w:numPr>
        <w:spacing w:after="120" w:line="240" w:lineRule="auto"/>
        <w:ind w:hanging="11"/>
        <w:contextualSpacing w:val="0"/>
        <w:jc w:val="both"/>
        <w:rPr>
          <w:rFonts w:eastAsia="Times New Roman" w:cstheme="minorHAnsi"/>
          <w:sz w:val="24"/>
          <w:szCs w:val="24"/>
          <w:lang w:eastAsia="pt-BR"/>
        </w:rPr>
      </w:pPr>
      <w:r w:rsidRPr="006C2F7A">
        <w:rPr>
          <w:rFonts w:eastAsia="Times New Roman" w:cstheme="minorHAnsi"/>
          <w:sz w:val="24"/>
          <w:szCs w:val="24"/>
          <w:lang w:eastAsia="pt-BR"/>
        </w:rPr>
        <w:t>Descumprimento de cláusula contratual relevante</w:t>
      </w:r>
    </w:p>
    <w:p w14:paraId="3FE328C9" w14:textId="3C5BDA41" w:rsidR="00BF525B" w:rsidRPr="006C2F7A" w:rsidRDefault="00750285" w:rsidP="00D907E2">
      <w:pPr>
        <w:pStyle w:val="PargrafodaLista"/>
        <w:spacing w:after="120" w:line="240" w:lineRule="auto"/>
        <w:ind w:left="284"/>
        <w:contextualSpacing w:val="0"/>
        <w:jc w:val="both"/>
        <w:rPr>
          <w:rFonts w:cstheme="minorHAnsi"/>
          <w:sz w:val="24"/>
          <w:szCs w:val="24"/>
        </w:rPr>
      </w:pPr>
      <w:r w:rsidRPr="006C2F7A">
        <w:rPr>
          <w:rFonts w:cstheme="minorHAnsi"/>
          <w:sz w:val="24"/>
          <w:szCs w:val="24"/>
        </w:rPr>
        <w:t>b</w:t>
      </w:r>
      <w:r w:rsidR="00247576" w:rsidRPr="006C2F7A">
        <w:rPr>
          <w:rFonts w:cstheme="minorHAnsi"/>
          <w:sz w:val="24"/>
          <w:szCs w:val="24"/>
        </w:rPr>
        <w:t xml:space="preserve">) </w:t>
      </w:r>
      <w:r w:rsidR="00BF525B" w:rsidRPr="006C2F7A">
        <w:rPr>
          <w:rFonts w:cstheme="minorHAnsi"/>
          <w:sz w:val="24"/>
          <w:szCs w:val="24"/>
        </w:rPr>
        <w:t>Não é responsabilidade do COP a gestão d</w:t>
      </w:r>
      <w:r w:rsidR="00663922" w:rsidRPr="006C2F7A">
        <w:rPr>
          <w:rFonts w:cstheme="minorHAnsi"/>
          <w:sz w:val="24"/>
          <w:szCs w:val="24"/>
        </w:rPr>
        <w:t>os</w:t>
      </w:r>
      <w:r w:rsidR="00BF525B" w:rsidRPr="006C2F7A">
        <w:rPr>
          <w:rFonts w:cstheme="minorHAnsi"/>
          <w:sz w:val="24"/>
          <w:szCs w:val="24"/>
        </w:rPr>
        <w:t xml:space="preserve"> motivos</w:t>
      </w:r>
      <w:r w:rsidR="00663922" w:rsidRPr="006C2F7A">
        <w:rPr>
          <w:rFonts w:cstheme="minorHAnsi"/>
          <w:sz w:val="24"/>
          <w:szCs w:val="24"/>
        </w:rPr>
        <w:t xml:space="preserve"> informados no item “</w:t>
      </w:r>
      <w:r w:rsidR="00896A59" w:rsidRPr="006C2F7A">
        <w:rPr>
          <w:rFonts w:cstheme="minorHAnsi"/>
          <w:sz w:val="24"/>
          <w:szCs w:val="24"/>
        </w:rPr>
        <w:t>a</w:t>
      </w:r>
      <w:r w:rsidR="00663922" w:rsidRPr="006C2F7A">
        <w:rPr>
          <w:rFonts w:cstheme="minorHAnsi"/>
          <w:sz w:val="24"/>
          <w:szCs w:val="24"/>
        </w:rPr>
        <w:t>”</w:t>
      </w:r>
      <w:r w:rsidR="00BF525B" w:rsidRPr="006C2F7A">
        <w:rPr>
          <w:rFonts w:cstheme="minorHAnsi"/>
          <w:sz w:val="24"/>
          <w:szCs w:val="24"/>
        </w:rPr>
        <w:t>.</w:t>
      </w:r>
      <w:r w:rsidR="00D907E2">
        <w:rPr>
          <w:rFonts w:cstheme="minorHAnsi"/>
          <w:sz w:val="24"/>
          <w:szCs w:val="24"/>
        </w:rPr>
        <w:t xml:space="preserve"> </w:t>
      </w:r>
      <w:r w:rsidR="00BF525B" w:rsidRPr="006C2F7A">
        <w:rPr>
          <w:rFonts w:cstheme="minorHAnsi"/>
          <w:sz w:val="24"/>
          <w:szCs w:val="24"/>
        </w:rPr>
        <w:t xml:space="preserve">Os produtos de crédito deverão identificar e monitorar a existência </w:t>
      </w:r>
      <w:r w:rsidR="00355D64" w:rsidRPr="006C2F7A">
        <w:rPr>
          <w:rFonts w:cstheme="minorHAnsi"/>
          <w:sz w:val="24"/>
          <w:szCs w:val="24"/>
        </w:rPr>
        <w:t>de</w:t>
      </w:r>
      <w:r w:rsidR="00BF525B" w:rsidRPr="006C2F7A">
        <w:rPr>
          <w:rFonts w:cstheme="minorHAnsi"/>
          <w:sz w:val="24"/>
          <w:szCs w:val="24"/>
        </w:rPr>
        <w:t xml:space="preserve"> ativos problemáticos </w:t>
      </w:r>
      <w:r w:rsidR="00355D64" w:rsidRPr="006C2F7A">
        <w:rPr>
          <w:rFonts w:cstheme="minorHAnsi"/>
          <w:sz w:val="24"/>
          <w:szCs w:val="24"/>
        </w:rPr>
        <w:t>n</w:t>
      </w:r>
      <w:r w:rsidR="00BF525B" w:rsidRPr="006C2F7A">
        <w:rPr>
          <w:rFonts w:cstheme="minorHAnsi"/>
          <w:sz w:val="24"/>
          <w:szCs w:val="24"/>
        </w:rPr>
        <w:t>os ativos financeiros</w:t>
      </w:r>
      <w:r w:rsidR="00247576" w:rsidRPr="006C2F7A">
        <w:rPr>
          <w:rFonts w:cstheme="minorHAnsi"/>
          <w:sz w:val="24"/>
          <w:szCs w:val="24"/>
        </w:rPr>
        <w:t xml:space="preserve"> e </w:t>
      </w:r>
      <w:r w:rsidR="007717A4">
        <w:rPr>
          <w:rFonts w:cstheme="minorHAnsi"/>
          <w:sz w:val="24"/>
          <w:szCs w:val="24"/>
        </w:rPr>
        <w:t>publicar na fila</w:t>
      </w:r>
      <w:r w:rsidR="00BF525B" w:rsidRPr="006C2F7A">
        <w:rPr>
          <w:rFonts w:cstheme="minorHAnsi"/>
          <w:sz w:val="24"/>
          <w:szCs w:val="24"/>
        </w:rPr>
        <w:t xml:space="preserve">. </w:t>
      </w:r>
      <w:r w:rsidR="00247576" w:rsidRPr="006C2F7A">
        <w:rPr>
          <w:rFonts w:cstheme="minorHAnsi"/>
          <w:sz w:val="24"/>
          <w:szCs w:val="24"/>
        </w:rPr>
        <w:t>COP</w:t>
      </w:r>
      <w:r w:rsidR="00BF525B" w:rsidRPr="006C2F7A">
        <w:rPr>
          <w:rFonts w:cstheme="minorHAnsi"/>
          <w:sz w:val="24"/>
          <w:szCs w:val="24"/>
        </w:rPr>
        <w:t xml:space="preserve"> apenas centraliza os motivos </w:t>
      </w:r>
      <w:r w:rsidR="00066E74" w:rsidRPr="006C2F7A">
        <w:rPr>
          <w:rFonts w:cstheme="minorHAnsi"/>
          <w:sz w:val="24"/>
          <w:szCs w:val="24"/>
        </w:rPr>
        <w:t xml:space="preserve">descritos </w:t>
      </w:r>
      <w:r w:rsidR="00B73068" w:rsidRPr="006C2F7A">
        <w:rPr>
          <w:rFonts w:cstheme="minorHAnsi"/>
          <w:sz w:val="24"/>
          <w:szCs w:val="24"/>
        </w:rPr>
        <w:t xml:space="preserve">no item “a” </w:t>
      </w:r>
      <w:r w:rsidR="00BF525B" w:rsidRPr="006C2F7A">
        <w:rPr>
          <w:rFonts w:cstheme="minorHAnsi"/>
          <w:sz w:val="24"/>
          <w:szCs w:val="24"/>
        </w:rPr>
        <w:t>na base de Ativo Problemático</w:t>
      </w:r>
      <w:r w:rsidR="007717A4">
        <w:rPr>
          <w:rFonts w:cstheme="minorHAnsi"/>
          <w:sz w:val="24"/>
          <w:szCs w:val="24"/>
        </w:rPr>
        <w:t xml:space="preserve"> e</w:t>
      </w:r>
      <w:r w:rsidR="009338B2" w:rsidRPr="006C2F7A">
        <w:rPr>
          <w:rFonts w:cstheme="minorHAnsi"/>
          <w:sz w:val="24"/>
          <w:szCs w:val="24"/>
        </w:rPr>
        <w:t xml:space="preserve"> não deve replicar</w:t>
      </w:r>
      <w:r w:rsidR="007717A4">
        <w:rPr>
          <w:rFonts w:cstheme="minorHAnsi"/>
          <w:sz w:val="24"/>
          <w:szCs w:val="24"/>
        </w:rPr>
        <w:t xml:space="preserve"> estes</w:t>
      </w:r>
      <w:r w:rsidR="009338B2" w:rsidRPr="006C2F7A">
        <w:rPr>
          <w:rFonts w:cstheme="minorHAnsi"/>
          <w:sz w:val="24"/>
          <w:szCs w:val="24"/>
        </w:rPr>
        <w:t xml:space="preserve"> </w:t>
      </w:r>
      <w:r w:rsidR="007717A4">
        <w:rPr>
          <w:rFonts w:cstheme="minorHAnsi"/>
          <w:sz w:val="24"/>
          <w:szCs w:val="24"/>
        </w:rPr>
        <w:t>a</w:t>
      </w:r>
      <w:r w:rsidR="00804038" w:rsidRPr="006C2F7A">
        <w:rPr>
          <w:rFonts w:cstheme="minorHAnsi"/>
          <w:sz w:val="24"/>
          <w:szCs w:val="24"/>
        </w:rPr>
        <w:t xml:space="preserve">os produtos </w:t>
      </w:r>
      <w:r w:rsidR="007717A4">
        <w:rPr>
          <w:rFonts w:cstheme="minorHAnsi"/>
          <w:sz w:val="24"/>
          <w:szCs w:val="24"/>
        </w:rPr>
        <w:t>a</w:t>
      </w:r>
      <w:r w:rsidR="009338B2" w:rsidRPr="006C2F7A">
        <w:rPr>
          <w:rFonts w:cstheme="minorHAnsi"/>
          <w:sz w:val="24"/>
          <w:szCs w:val="24"/>
        </w:rPr>
        <w:t xml:space="preserve">s </w:t>
      </w:r>
      <w:r w:rsidR="00804038" w:rsidRPr="006C2F7A">
        <w:rPr>
          <w:rFonts w:cstheme="minorHAnsi"/>
          <w:sz w:val="24"/>
          <w:szCs w:val="24"/>
        </w:rPr>
        <w:t xml:space="preserve">marcações que sejam </w:t>
      </w:r>
      <w:r w:rsidR="00CD49F5" w:rsidRPr="006C2F7A">
        <w:rPr>
          <w:rFonts w:cstheme="minorHAnsi"/>
          <w:sz w:val="24"/>
          <w:szCs w:val="24"/>
        </w:rPr>
        <w:t>d</w:t>
      </w:r>
      <w:r w:rsidR="00482B96" w:rsidRPr="006C2F7A">
        <w:rPr>
          <w:rFonts w:cstheme="minorHAnsi"/>
          <w:sz w:val="24"/>
          <w:szCs w:val="24"/>
        </w:rPr>
        <w:t>e</w:t>
      </w:r>
      <w:r w:rsidR="00CD49F5" w:rsidRPr="006C2F7A">
        <w:rPr>
          <w:rFonts w:cstheme="minorHAnsi"/>
          <w:sz w:val="24"/>
          <w:szCs w:val="24"/>
        </w:rPr>
        <w:t xml:space="preserve"> motivo tipo operação</w:t>
      </w:r>
      <w:r w:rsidR="007717A4">
        <w:rPr>
          <w:rFonts w:cstheme="minorHAnsi"/>
          <w:sz w:val="24"/>
          <w:szCs w:val="24"/>
        </w:rPr>
        <w:t>.</w:t>
      </w:r>
    </w:p>
    <w:p w14:paraId="29A04D76" w14:textId="77777777" w:rsidR="00837DA6" w:rsidRDefault="00837DA6" w:rsidP="00B87C20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sz w:val="24"/>
          <w:szCs w:val="24"/>
        </w:rPr>
      </w:pPr>
    </w:p>
    <w:p w14:paraId="1F12A883" w14:textId="3F4C36D5" w:rsidR="00146D8D" w:rsidRDefault="00146D8D" w:rsidP="00B87C20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color w:val="FF0000"/>
          <w:sz w:val="24"/>
          <w:szCs w:val="24"/>
        </w:rPr>
      </w:pPr>
      <w:r w:rsidRPr="00B133AB">
        <w:rPr>
          <w:rFonts w:cstheme="minorHAnsi"/>
          <w:color w:val="FF0000"/>
          <w:sz w:val="24"/>
          <w:szCs w:val="24"/>
          <w:u w:val="single"/>
        </w:rPr>
        <w:t>Pont</w:t>
      </w:r>
      <w:r w:rsidRPr="00A878E6">
        <w:rPr>
          <w:rFonts w:cstheme="minorHAnsi"/>
          <w:color w:val="FF0000"/>
          <w:sz w:val="24"/>
          <w:szCs w:val="24"/>
          <w:u w:val="single"/>
        </w:rPr>
        <w:t>o</w:t>
      </w:r>
      <w:r w:rsidR="00A878E6">
        <w:rPr>
          <w:rFonts w:cstheme="minorHAnsi"/>
          <w:color w:val="FF0000"/>
          <w:sz w:val="24"/>
          <w:szCs w:val="24"/>
          <w:u w:val="single"/>
        </w:rPr>
        <w:t>s</w:t>
      </w:r>
      <w:r w:rsidRPr="00A878E6">
        <w:rPr>
          <w:rFonts w:cstheme="minorHAnsi"/>
          <w:color w:val="FF0000"/>
          <w:sz w:val="24"/>
          <w:szCs w:val="24"/>
          <w:u w:val="single"/>
        </w:rPr>
        <w:t xml:space="preserve"> </w:t>
      </w:r>
      <w:r w:rsidRPr="00B133AB">
        <w:rPr>
          <w:rFonts w:cstheme="minorHAnsi"/>
          <w:color w:val="FF0000"/>
          <w:sz w:val="24"/>
          <w:szCs w:val="24"/>
          <w:u w:val="single"/>
        </w:rPr>
        <w:t xml:space="preserve">de </w:t>
      </w:r>
      <w:r w:rsidR="00D72564">
        <w:rPr>
          <w:rFonts w:cstheme="minorHAnsi"/>
          <w:color w:val="FF0000"/>
          <w:sz w:val="24"/>
          <w:szCs w:val="24"/>
          <w:u w:val="single"/>
        </w:rPr>
        <w:t>alinhamento</w:t>
      </w:r>
      <w:r w:rsidR="00D72564">
        <w:rPr>
          <w:rFonts w:cstheme="minorHAnsi"/>
          <w:color w:val="FF0000"/>
          <w:sz w:val="24"/>
          <w:szCs w:val="24"/>
        </w:rPr>
        <w:t>:</w:t>
      </w:r>
    </w:p>
    <w:p w14:paraId="3547AE41" w14:textId="77777777" w:rsidR="001325C3" w:rsidRDefault="001D2467" w:rsidP="001325C3">
      <w:pPr>
        <w:pStyle w:val="PargrafodaLista"/>
        <w:numPr>
          <w:ilvl w:val="0"/>
          <w:numId w:val="20"/>
        </w:numPr>
        <w:spacing w:after="120" w:line="240" w:lineRule="auto"/>
        <w:ind w:left="567" w:hanging="425"/>
        <w:jc w:val="both"/>
        <w:rPr>
          <w:rFonts w:cstheme="minorHAnsi"/>
          <w:color w:val="FF0000"/>
          <w:sz w:val="24"/>
          <w:szCs w:val="24"/>
        </w:rPr>
      </w:pPr>
      <w:r w:rsidRPr="001D2467">
        <w:rPr>
          <w:rFonts w:cstheme="minorHAnsi"/>
          <w:color w:val="FF0000"/>
          <w:sz w:val="24"/>
          <w:szCs w:val="24"/>
        </w:rPr>
        <w:t>Instrumento negociado com desconto significativo</w:t>
      </w:r>
      <w:r>
        <w:rPr>
          <w:rFonts w:cstheme="minorHAnsi"/>
          <w:color w:val="FF0000"/>
          <w:sz w:val="24"/>
          <w:szCs w:val="24"/>
        </w:rPr>
        <w:t xml:space="preserve">: receber informação do Produto. </w:t>
      </w:r>
    </w:p>
    <w:p w14:paraId="0AC9BCC2" w14:textId="16D6E833" w:rsidR="006F271A" w:rsidRPr="001325C3" w:rsidRDefault="00CF045F" w:rsidP="001325C3">
      <w:pPr>
        <w:pStyle w:val="PargrafodaLista"/>
        <w:numPr>
          <w:ilvl w:val="0"/>
          <w:numId w:val="20"/>
        </w:numPr>
        <w:spacing w:after="120" w:line="240" w:lineRule="auto"/>
        <w:ind w:left="567" w:hanging="425"/>
        <w:jc w:val="both"/>
        <w:rPr>
          <w:rFonts w:cstheme="minorHAnsi"/>
          <w:color w:val="FF0000"/>
          <w:sz w:val="24"/>
          <w:szCs w:val="24"/>
        </w:rPr>
      </w:pPr>
      <w:r w:rsidRPr="001325C3">
        <w:rPr>
          <w:rFonts w:cstheme="minorHAnsi"/>
          <w:color w:val="FF0000"/>
          <w:sz w:val="24"/>
          <w:szCs w:val="24"/>
          <w:u w:val="single"/>
        </w:rPr>
        <w:t>TVM</w:t>
      </w:r>
      <w:r w:rsidRPr="001325C3">
        <w:rPr>
          <w:rFonts w:cstheme="minorHAnsi"/>
          <w:color w:val="FF0000"/>
          <w:sz w:val="24"/>
          <w:szCs w:val="24"/>
        </w:rPr>
        <w:t xml:space="preserve">: </w:t>
      </w:r>
      <w:r w:rsidR="00C93273" w:rsidRPr="001325C3">
        <w:rPr>
          <w:rFonts w:cstheme="minorHAnsi"/>
          <w:color w:val="FF0000"/>
          <w:sz w:val="24"/>
          <w:szCs w:val="24"/>
        </w:rPr>
        <w:t xml:space="preserve">validar existência de cadastro de emissor, </w:t>
      </w:r>
      <w:r w:rsidR="00F1391F" w:rsidRPr="001325C3">
        <w:rPr>
          <w:rFonts w:cstheme="minorHAnsi"/>
          <w:color w:val="FF0000"/>
          <w:sz w:val="24"/>
          <w:szCs w:val="24"/>
        </w:rPr>
        <w:t>definir exceção de regra para marcação automática quando for TVM</w:t>
      </w:r>
      <w:r w:rsidR="001325C3">
        <w:rPr>
          <w:rFonts w:cstheme="minorHAnsi"/>
          <w:color w:val="FF0000"/>
          <w:sz w:val="24"/>
          <w:szCs w:val="24"/>
        </w:rPr>
        <w:t>.</w:t>
      </w:r>
    </w:p>
    <w:sectPr w:rsidR="006F271A" w:rsidRPr="001325C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D4DAF" w14:textId="77777777" w:rsidR="009B0F01" w:rsidRDefault="009B0F01" w:rsidP="003714DE">
      <w:pPr>
        <w:spacing w:after="0" w:line="240" w:lineRule="auto"/>
      </w:pPr>
      <w:r>
        <w:separator/>
      </w:r>
    </w:p>
  </w:endnote>
  <w:endnote w:type="continuationSeparator" w:id="0">
    <w:p w14:paraId="35160F08" w14:textId="77777777" w:rsidR="009B0F01" w:rsidRDefault="009B0F01" w:rsidP="0037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5721640"/>
      <w:docPartObj>
        <w:docPartGallery w:val="Page Numbers (Bottom of Page)"/>
        <w:docPartUnique/>
      </w:docPartObj>
    </w:sdtPr>
    <w:sdtContent>
      <w:p w14:paraId="124D18CA" w14:textId="60CE5C1F" w:rsidR="003714DE" w:rsidRDefault="003714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05A3" w14:textId="77777777" w:rsidR="003714DE" w:rsidRDefault="003714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1700" w14:textId="77777777" w:rsidR="009B0F01" w:rsidRDefault="009B0F01" w:rsidP="003714DE">
      <w:pPr>
        <w:spacing w:after="0" w:line="240" w:lineRule="auto"/>
      </w:pPr>
      <w:r>
        <w:separator/>
      </w:r>
    </w:p>
  </w:footnote>
  <w:footnote w:type="continuationSeparator" w:id="0">
    <w:p w14:paraId="28000DF7" w14:textId="77777777" w:rsidR="009B0F01" w:rsidRDefault="009B0F01" w:rsidP="0037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6D8"/>
    <w:multiLevelType w:val="multilevel"/>
    <w:tmpl w:val="E3387D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5117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545199"/>
    <w:multiLevelType w:val="hybridMultilevel"/>
    <w:tmpl w:val="4366F3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245"/>
    <w:multiLevelType w:val="hybridMultilevel"/>
    <w:tmpl w:val="90B60B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2EFC"/>
    <w:multiLevelType w:val="hybridMultilevel"/>
    <w:tmpl w:val="8D3EF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433F"/>
    <w:multiLevelType w:val="hybridMultilevel"/>
    <w:tmpl w:val="164A54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7904"/>
    <w:multiLevelType w:val="hybridMultilevel"/>
    <w:tmpl w:val="A0542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82E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956666"/>
    <w:multiLevelType w:val="hybridMultilevel"/>
    <w:tmpl w:val="3D3466A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5D0D9E"/>
    <w:multiLevelType w:val="hybridMultilevel"/>
    <w:tmpl w:val="4D4A85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7F27"/>
    <w:multiLevelType w:val="hybridMultilevel"/>
    <w:tmpl w:val="A33E0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F5298"/>
    <w:multiLevelType w:val="hybridMultilevel"/>
    <w:tmpl w:val="ADDEA9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1A6586"/>
    <w:multiLevelType w:val="hybridMultilevel"/>
    <w:tmpl w:val="416409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50DD5"/>
    <w:multiLevelType w:val="hybridMultilevel"/>
    <w:tmpl w:val="7A5EE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120D"/>
    <w:multiLevelType w:val="hybridMultilevel"/>
    <w:tmpl w:val="3D3A6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0E91"/>
    <w:multiLevelType w:val="hybridMultilevel"/>
    <w:tmpl w:val="10AA85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95B34"/>
    <w:multiLevelType w:val="hybridMultilevel"/>
    <w:tmpl w:val="B2F4BD0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C3231A"/>
    <w:multiLevelType w:val="hybridMultilevel"/>
    <w:tmpl w:val="B3B49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2224"/>
    <w:multiLevelType w:val="hybridMultilevel"/>
    <w:tmpl w:val="983E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635D2"/>
    <w:multiLevelType w:val="hybridMultilevel"/>
    <w:tmpl w:val="EF24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A09BF"/>
    <w:multiLevelType w:val="hybridMultilevel"/>
    <w:tmpl w:val="A49C778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75DCA"/>
    <w:multiLevelType w:val="hybridMultilevel"/>
    <w:tmpl w:val="B71C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A292E"/>
    <w:multiLevelType w:val="hybridMultilevel"/>
    <w:tmpl w:val="0D361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C295B"/>
    <w:multiLevelType w:val="hybridMultilevel"/>
    <w:tmpl w:val="8B2EF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60819"/>
    <w:multiLevelType w:val="hybridMultilevel"/>
    <w:tmpl w:val="95B6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25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631593"/>
    <w:multiLevelType w:val="hybridMultilevel"/>
    <w:tmpl w:val="D23A9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8030F"/>
    <w:multiLevelType w:val="multilevel"/>
    <w:tmpl w:val="1DEE7A50"/>
    <w:lvl w:ilvl="0">
      <w:start w:val="1"/>
      <w:numFmt w:val="decimal"/>
      <w:lvlText w:val="%1."/>
      <w:lvlJc w:val="left"/>
      <w:pPr>
        <w:ind w:left="600" w:hanging="60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884" w:hanging="60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eastAsiaTheme="minorHAnsi" w:hint="default"/>
      </w:rPr>
    </w:lvl>
  </w:abstractNum>
  <w:abstractNum w:abstractNumId="28" w15:restartNumberingAfterBreak="0">
    <w:nsid w:val="78093F10"/>
    <w:multiLevelType w:val="hybridMultilevel"/>
    <w:tmpl w:val="5F0A82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02252E"/>
    <w:multiLevelType w:val="hybridMultilevel"/>
    <w:tmpl w:val="1D525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22DC9"/>
    <w:multiLevelType w:val="hybridMultilevel"/>
    <w:tmpl w:val="5674F334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AA602E"/>
    <w:multiLevelType w:val="multilevel"/>
    <w:tmpl w:val="269445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9190061">
    <w:abstractNumId w:val="21"/>
  </w:num>
  <w:num w:numId="2" w16cid:durableId="569271301">
    <w:abstractNumId w:val="19"/>
  </w:num>
  <w:num w:numId="3" w16cid:durableId="450440763">
    <w:abstractNumId w:val="24"/>
  </w:num>
  <w:num w:numId="4" w16cid:durableId="983506587">
    <w:abstractNumId w:val="23"/>
  </w:num>
  <w:num w:numId="5" w16cid:durableId="82916528">
    <w:abstractNumId w:val="10"/>
  </w:num>
  <w:num w:numId="6" w16cid:durableId="200486282">
    <w:abstractNumId w:val="25"/>
  </w:num>
  <w:num w:numId="7" w16cid:durableId="1743985526">
    <w:abstractNumId w:val="16"/>
  </w:num>
  <w:num w:numId="8" w16cid:durableId="222182876">
    <w:abstractNumId w:val="6"/>
  </w:num>
  <w:num w:numId="9" w16cid:durableId="231163581">
    <w:abstractNumId w:val="8"/>
  </w:num>
  <w:num w:numId="10" w16cid:durableId="1099059560">
    <w:abstractNumId w:val="12"/>
  </w:num>
  <w:num w:numId="11" w16cid:durableId="71976223">
    <w:abstractNumId w:val="5"/>
  </w:num>
  <w:num w:numId="12" w16cid:durableId="317154729">
    <w:abstractNumId w:val="20"/>
  </w:num>
  <w:num w:numId="13" w16cid:durableId="400178599">
    <w:abstractNumId w:val="0"/>
  </w:num>
  <w:num w:numId="14" w16cid:durableId="1955987823">
    <w:abstractNumId w:val="27"/>
  </w:num>
  <w:num w:numId="15" w16cid:durableId="2054235762">
    <w:abstractNumId w:val="2"/>
  </w:num>
  <w:num w:numId="16" w16cid:durableId="619189147">
    <w:abstractNumId w:val="30"/>
  </w:num>
  <w:num w:numId="17" w16cid:durableId="2139831192">
    <w:abstractNumId w:val="15"/>
  </w:num>
  <w:num w:numId="18" w16cid:durableId="245575367">
    <w:abstractNumId w:val="13"/>
  </w:num>
  <w:num w:numId="19" w16cid:durableId="1403061854">
    <w:abstractNumId w:val="22"/>
  </w:num>
  <w:num w:numId="20" w16cid:durableId="1240822774">
    <w:abstractNumId w:val="28"/>
  </w:num>
  <w:num w:numId="21" w16cid:durableId="926378227">
    <w:abstractNumId w:val="26"/>
  </w:num>
  <w:num w:numId="22" w16cid:durableId="1095400887">
    <w:abstractNumId w:val="17"/>
  </w:num>
  <w:num w:numId="23" w16cid:durableId="1942948551">
    <w:abstractNumId w:val="29"/>
  </w:num>
  <w:num w:numId="24" w16cid:durableId="721750651">
    <w:abstractNumId w:val="4"/>
  </w:num>
  <w:num w:numId="25" w16cid:durableId="610816212">
    <w:abstractNumId w:val="14"/>
  </w:num>
  <w:num w:numId="26" w16cid:durableId="1165632521">
    <w:abstractNumId w:val="18"/>
  </w:num>
  <w:num w:numId="27" w16cid:durableId="683945878">
    <w:abstractNumId w:val="11"/>
  </w:num>
  <w:num w:numId="28" w16cid:durableId="864364405">
    <w:abstractNumId w:val="31"/>
  </w:num>
  <w:num w:numId="29" w16cid:durableId="2086612100">
    <w:abstractNumId w:val="7"/>
  </w:num>
  <w:num w:numId="30" w16cid:durableId="647437126">
    <w:abstractNumId w:val="1"/>
  </w:num>
  <w:num w:numId="31" w16cid:durableId="1727025448">
    <w:abstractNumId w:val="9"/>
  </w:num>
  <w:num w:numId="32" w16cid:durableId="161070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6"/>
    <w:rsid w:val="00001934"/>
    <w:rsid w:val="000039CB"/>
    <w:rsid w:val="00007D87"/>
    <w:rsid w:val="00007E52"/>
    <w:rsid w:val="00011975"/>
    <w:rsid w:val="00014100"/>
    <w:rsid w:val="000150B3"/>
    <w:rsid w:val="00016274"/>
    <w:rsid w:val="000166A1"/>
    <w:rsid w:val="0001693F"/>
    <w:rsid w:val="00024934"/>
    <w:rsid w:val="00031EE4"/>
    <w:rsid w:val="000320C0"/>
    <w:rsid w:val="00032B30"/>
    <w:rsid w:val="0003497C"/>
    <w:rsid w:val="0004386D"/>
    <w:rsid w:val="00046BA7"/>
    <w:rsid w:val="00046C78"/>
    <w:rsid w:val="00051229"/>
    <w:rsid w:val="000514C7"/>
    <w:rsid w:val="000541BC"/>
    <w:rsid w:val="00062ADA"/>
    <w:rsid w:val="00064885"/>
    <w:rsid w:val="00066E74"/>
    <w:rsid w:val="00077DFD"/>
    <w:rsid w:val="00081C23"/>
    <w:rsid w:val="000831A5"/>
    <w:rsid w:val="00085F3C"/>
    <w:rsid w:val="000924D6"/>
    <w:rsid w:val="000956EA"/>
    <w:rsid w:val="00097957"/>
    <w:rsid w:val="000A0856"/>
    <w:rsid w:val="000C436C"/>
    <w:rsid w:val="000C623A"/>
    <w:rsid w:val="000D1551"/>
    <w:rsid w:val="000D35F7"/>
    <w:rsid w:val="000D412B"/>
    <w:rsid w:val="000D4FD6"/>
    <w:rsid w:val="000D71A6"/>
    <w:rsid w:val="000D74D3"/>
    <w:rsid w:val="000E137F"/>
    <w:rsid w:val="000E2EE2"/>
    <w:rsid w:val="000E44DD"/>
    <w:rsid w:val="000E4AD8"/>
    <w:rsid w:val="000E69EE"/>
    <w:rsid w:val="000F4AB5"/>
    <w:rsid w:val="000F6061"/>
    <w:rsid w:val="000F7E66"/>
    <w:rsid w:val="00100BF7"/>
    <w:rsid w:val="00102FCD"/>
    <w:rsid w:val="001040D6"/>
    <w:rsid w:val="00104180"/>
    <w:rsid w:val="00107E7D"/>
    <w:rsid w:val="00113433"/>
    <w:rsid w:val="0011343F"/>
    <w:rsid w:val="0012361E"/>
    <w:rsid w:val="00124F7A"/>
    <w:rsid w:val="00127964"/>
    <w:rsid w:val="001325C3"/>
    <w:rsid w:val="00133497"/>
    <w:rsid w:val="0013371D"/>
    <w:rsid w:val="001343C7"/>
    <w:rsid w:val="00140D2B"/>
    <w:rsid w:val="00144BDC"/>
    <w:rsid w:val="00146476"/>
    <w:rsid w:val="00146D8D"/>
    <w:rsid w:val="00147886"/>
    <w:rsid w:val="001527A2"/>
    <w:rsid w:val="00152DBD"/>
    <w:rsid w:val="001538AE"/>
    <w:rsid w:val="00157ED7"/>
    <w:rsid w:val="001610DF"/>
    <w:rsid w:val="001617A8"/>
    <w:rsid w:val="00165D79"/>
    <w:rsid w:val="001708EE"/>
    <w:rsid w:val="001728F8"/>
    <w:rsid w:val="00173745"/>
    <w:rsid w:val="00173768"/>
    <w:rsid w:val="00173C39"/>
    <w:rsid w:val="00175725"/>
    <w:rsid w:val="00176CF8"/>
    <w:rsid w:val="00184026"/>
    <w:rsid w:val="00184033"/>
    <w:rsid w:val="00186315"/>
    <w:rsid w:val="001879E1"/>
    <w:rsid w:val="00191C6F"/>
    <w:rsid w:val="001934A1"/>
    <w:rsid w:val="00193938"/>
    <w:rsid w:val="00196371"/>
    <w:rsid w:val="00197E65"/>
    <w:rsid w:val="001A00A8"/>
    <w:rsid w:val="001A343C"/>
    <w:rsid w:val="001A754C"/>
    <w:rsid w:val="001B48F0"/>
    <w:rsid w:val="001C66BE"/>
    <w:rsid w:val="001D21C1"/>
    <w:rsid w:val="001D2403"/>
    <w:rsid w:val="001D2467"/>
    <w:rsid w:val="001D34DE"/>
    <w:rsid w:val="001D74B4"/>
    <w:rsid w:val="002030C5"/>
    <w:rsid w:val="002038AD"/>
    <w:rsid w:val="0020500C"/>
    <w:rsid w:val="00205207"/>
    <w:rsid w:val="00206FA2"/>
    <w:rsid w:val="00207FB7"/>
    <w:rsid w:val="00214843"/>
    <w:rsid w:val="00222FFD"/>
    <w:rsid w:val="00223750"/>
    <w:rsid w:val="00235072"/>
    <w:rsid w:val="0023528A"/>
    <w:rsid w:val="00237A2E"/>
    <w:rsid w:val="00247576"/>
    <w:rsid w:val="00250B1D"/>
    <w:rsid w:val="00254E93"/>
    <w:rsid w:val="00256694"/>
    <w:rsid w:val="002567EA"/>
    <w:rsid w:val="00263089"/>
    <w:rsid w:val="00264634"/>
    <w:rsid w:val="002706CA"/>
    <w:rsid w:val="00270899"/>
    <w:rsid w:val="0027368B"/>
    <w:rsid w:val="002762AB"/>
    <w:rsid w:val="002873C4"/>
    <w:rsid w:val="00293241"/>
    <w:rsid w:val="00297879"/>
    <w:rsid w:val="002A0427"/>
    <w:rsid w:val="002A2FB6"/>
    <w:rsid w:val="002A355B"/>
    <w:rsid w:val="002A3FA5"/>
    <w:rsid w:val="002A65F1"/>
    <w:rsid w:val="002A6CE9"/>
    <w:rsid w:val="002B336F"/>
    <w:rsid w:val="002B67D3"/>
    <w:rsid w:val="002C5E1A"/>
    <w:rsid w:val="002D0770"/>
    <w:rsid w:val="002E2596"/>
    <w:rsid w:val="002E55E1"/>
    <w:rsid w:val="002F021B"/>
    <w:rsid w:val="002F0D8E"/>
    <w:rsid w:val="002F26B5"/>
    <w:rsid w:val="002F46A2"/>
    <w:rsid w:val="002F6376"/>
    <w:rsid w:val="002F6CBA"/>
    <w:rsid w:val="00300809"/>
    <w:rsid w:val="0030199B"/>
    <w:rsid w:val="00305628"/>
    <w:rsid w:val="00311590"/>
    <w:rsid w:val="0031530C"/>
    <w:rsid w:val="0032728B"/>
    <w:rsid w:val="003277C5"/>
    <w:rsid w:val="003372F0"/>
    <w:rsid w:val="003447D7"/>
    <w:rsid w:val="00345644"/>
    <w:rsid w:val="00346A3F"/>
    <w:rsid w:val="0035537A"/>
    <w:rsid w:val="00355D64"/>
    <w:rsid w:val="00362FDB"/>
    <w:rsid w:val="0036325F"/>
    <w:rsid w:val="00364526"/>
    <w:rsid w:val="003657BF"/>
    <w:rsid w:val="00370AF3"/>
    <w:rsid w:val="003712AB"/>
    <w:rsid w:val="003714DE"/>
    <w:rsid w:val="003723E2"/>
    <w:rsid w:val="00372468"/>
    <w:rsid w:val="00376DA7"/>
    <w:rsid w:val="003774C7"/>
    <w:rsid w:val="0038042C"/>
    <w:rsid w:val="0038292E"/>
    <w:rsid w:val="00383871"/>
    <w:rsid w:val="00391583"/>
    <w:rsid w:val="00392F24"/>
    <w:rsid w:val="003A4304"/>
    <w:rsid w:val="003A46EE"/>
    <w:rsid w:val="003A512E"/>
    <w:rsid w:val="003A690E"/>
    <w:rsid w:val="003A7B13"/>
    <w:rsid w:val="003B2FD3"/>
    <w:rsid w:val="003B599A"/>
    <w:rsid w:val="003C2A7D"/>
    <w:rsid w:val="003C3786"/>
    <w:rsid w:val="003C7F47"/>
    <w:rsid w:val="003D1BED"/>
    <w:rsid w:val="003D3725"/>
    <w:rsid w:val="003D3CD0"/>
    <w:rsid w:val="003D45F5"/>
    <w:rsid w:val="003D7E7C"/>
    <w:rsid w:val="003E594D"/>
    <w:rsid w:val="003E7280"/>
    <w:rsid w:val="003F0206"/>
    <w:rsid w:val="003F1C4E"/>
    <w:rsid w:val="003F2666"/>
    <w:rsid w:val="003F2723"/>
    <w:rsid w:val="003F6498"/>
    <w:rsid w:val="003F7080"/>
    <w:rsid w:val="00402850"/>
    <w:rsid w:val="00404FE0"/>
    <w:rsid w:val="00410C6E"/>
    <w:rsid w:val="004137E2"/>
    <w:rsid w:val="00416C6A"/>
    <w:rsid w:val="00421E1B"/>
    <w:rsid w:val="00424AC6"/>
    <w:rsid w:val="004306CA"/>
    <w:rsid w:val="00433013"/>
    <w:rsid w:val="00433D6B"/>
    <w:rsid w:val="004367C1"/>
    <w:rsid w:val="00443781"/>
    <w:rsid w:val="004478B5"/>
    <w:rsid w:val="00455220"/>
    <w:rsid w:val="00455AD4"/>
    <w:rsid w:val="00455BE5"/>
    <w:rsid w:val="00460BA8"/>
    <w:rsid w:val="004643FF"/>
    <w:rsid w:val="004649D8"/>
    <w:rsid w:val="0047278D"/>
    <w:rsid w:val="00477BC0"/>
    <w:rsid w:val="00482AFC"/>
    <w:rsid w:val="00482B96"/>
    <w:rsid w:val="00485CDF"/>
    <w:rsid w:val="004861DB"/>
    <w:rsid w:val="004919C2"/>
    <w:rsid w:val="0049443D"/>
    <w:rsid w:val="00496021"/>
    <w:rsid w:val="00497C7F"/>
    <w:rsid w:val="004A07B2"/>
    <w:rsid w:val="004A151B"/>
    <w:rsid w:val="004A7C6B"/>
    <w:rsid w:val="004B3E2F"/>
    <w:rsid w:val="004B4C11"/>
    <w:rsid w:val="004B531B"/>
    <w:rsid w:val="004C0429"/>
    <w:rsid w:val="004C0911"/>
    <w:rsid w:val="004C1AEA"/>
    <w:rsid w:val="004C7046"/>
    <w:rsid w:val="004D19B4"/>
    <w:rsid w:val="004D377D"/>
    <w:rsid w:val="004D45A4"/>
    <w:rsid w:val="004D4D91"/>
    <w:rsid w:val="004E0885"/>
    <w:rsid w:val="004E1721"/>
    <w:rsid w:val="004E3E57"/>
    <w:rsid w:val="004E5771"/>
    <w:rsid w:val="004F1E90"/>
    <w:rsid w:val="004F5789"/>
    <w:rsid w:val="00500409"/>
    <w:rsid w:val="0050292B"/>
    <w:rsid w:val="00503784"/>
    <w:rsid w:val="00506162"/>
    <w:rsid w:val="00511539"/>
    <w:rsid w:val="0051320D"/>
    <w:rsid w:val="00513784"/>
    <w:rsid w:val="0051776A"/>
    <w:rsid w:val="005200EF"/>
    <w:rsid w:val="00526EB6"/>
    <w:rsid w:val="00530030"/>
    <w:rsid w:val="005377EC"/>
    <w:rsid w:val="00551B01"/>
    <w:rsid w:val="0055469C"/>
    <w:rsid w:val="0055502E"/>
    <w:rsid w:val="005577E7"/>
    <w:rsid w:val="00557DB7"/>
    <w:rsid w:val="00565C66"/>
    <w:rsid w:val="005673B7"/>
    <w:rsid w:val="0056779A"/>
    <w:rsid w:val="00571114"/>
    <w:rsid w:val="00574DDD"/>
    <w:rsid w:val="00576A60"/>
    <w:rsid w:val="005812A7"/>
    <w:rsid w:val="00585AD6"/>
    <w:rsid w:val="00585B74"/>
    <w:rsid w:val="005A5330"/>
    <w:rsid w:val="005A7A61"/>
    <w:rsid w:val="005B2443"/>
    <w:rsid w:val="005B281E"/>
    <w:rsid w:val="005B4A74"/>
    <w:rsid w:val="005C247B"/>
    <w:rsid w:val="005C3C85"/>
    <w:rsid w:val="005C7E99"/>
    <w:rsid w:val="005D65AD"/>
    <w:rsid w:val="005E5218"/>
    <w:rsid w:val="005F07D5"/>
    <w:rsid w:val="005F1C5E"/>
    <w:rsid w:val="005F510F"/>
    <w:rsid w:val="00602D77"/>
    <w:rsid w:val="006042A0"/>
    <w:rsid w:val="00605C68"/>
    <w:rsid w:val="00611AA4"/>
    <w:rsid w:val="006149EC"/>
    <w:rsid w:val="006161D0"/>
    <w:rsid w:val="00616C86"/>
    <w:rsid w:val="006256D3"/>
    <w:rsid w:val="00630799"/>
    <w:rsid w:val="00631B1A"/>
    <w:rsid w:val="00634FFD"/>
    <w:rsid w:val="00641B71"/>
    <w:rsid w:val="006501C3"/>
    <w:rsid w:val="00654B48"/>
    <w:rsid w:val="00663922"/>
    <w:rsid w:val="00665377"/>
    <w:rsid w:val="00666952"/>
    <w:rsid w:val="00671210"/>
    <w:rsid w:val="00673FAB"/>
    <w:rsid w:val="00676200"/>
    <w:rsid w:val="00676D91"/>
    <w:rsid w:val="00680877"/>
    <w:rsid w:val="00685AB3"/>
    <w:rsid w:val="00686B13"/>
    <w:rsid w:val="00687B50"/>
    <w:rsid w:val="00692776"/>
    <w:rsid w:val="006943B2"/>
    <w:rsid w:val="00696A87"/>
    <w:rsid w:val="006A188F"/>
    <w:rsid w:val="006A189F"/>
    <w:rsid w:val="006A53BF"/>
    <w:rsid w:val="006A63E6"/>
    <w:rsid w:val="006B7D44"/>
    <w:rsid w:val="006C2F7A"/>
    <w:rsid w:val="006C4660"/>
    <w:rsid w:val="006D5F95"/>
    <w:rsid w:val="006D6D4E"/>
    <w:rsid w:val="006D7A19"/>
    <w:rsid w:val="006E0BDA"/>
    <w:rsid w:val="006E54A7"/>
    <w:rsid w:val="006E6600"/>
    <w:rsid w:val="006F271A"/>
    <w:rsid w:val="006F4125"/>
    <w:rsid w:val="006F42E6"/>
    <w:rsid w:val="006F4E39"/>
    <w:rsid w:val="006F5F8E"/>
    <w:rsid w:val="006F6CE4"/>
    <w:rsid w:val="006F79CD"/>
    <w:rsid w:val="00703FCD"/>
    <w:rsid w:val="0070537D"/>
    <w:rsid w:val="0071331E"/>
    <w:rsid w:val="007148BD"/>
    <w:rsid w:val="0072242B"/>
    <w:rsid w:val="00731CDF"/>
    <w:rsid w:val="00733864"/>
    <w:rsid w:val="007412FD"/>
    <w:rsid w:val="0074381E"/>
    <w:rsid w:val="00744EB3"/>
    <w:rsid w:val="00750285"/>
    <w:rsid w:val="00752367"/>
    <w:rsid w:val="00760ACD"/>
    <w:rsid w:val="00760DFC"/>
    <w:rsid w:val="007703E4"/>
    <w:rsid w:val="00770D25"/>
    <w:rsid w:val="007717A4"/>
    <w:rsid w:val="00775AF4"/>
    <w:rsid w:val="00780B23"/>
    <w:rsid w:val="00792D44"/>
    <w:rsid w:val="00794A81"/>
    <w:rsid w:val="00795B33"/>
    <w:rsid w:val="00795D83"/>
    <w:rsid w:val="00796995"/>
    <w:rsid w:val="007975DB"/>
    <w:rsid w:val="007A739B"/>
    <w:rsid w:val="007B1CAF"/>
    <w:rsid w:val="007B31F3"/>
    <w:rsid w:val="007B5CDE"/>
    <w:rsid w:val="007C2095"/>
    <w:rsid w:val="007C3A81"/>
    <w:rsid w:val="007C4C82"/>
    <w:rsid w:val="007D6A49"/>
    <w:rsid w:val="007D7CCB"/>
    <w:rsid w:val="007E147E"/>
    <w:rsid w:val="007E3AA2"/>
    <w:rsid w:val="007F39F0"/>
    <w:rsid w:val="007F6187"/>
    <w:rsid w:val="007F7FD8"/>
    <w:rsid w:val="0080056B"/>
    <w:rsid w:val="008007CB"/>
    <w:rsid w:val="00804038"/>
    <w:rsid w:val="008072AD"/>
    <w:rsid w:val="00810B9B"/>
    <w:rsid w:val="00813F9A"/>
    <w:rsid w:val="0082123D"/>
    <w:rsid w:val="00821304"/>
    <w:rsid w:val="00824358"/>
    <w:rsid w:val="008265B1"/>
    <w:rsid w:val="008328C1"/>
    <w:rsid w:val="00837DA6"/>
    <w:rsid w:val="00840EAC"/>
    <w:rsid w:val="00844E2F"/>
    <w:rsid w:val="00845B6C"/>
    <w:rsid w:val="00847B8A"/>
    <w:rsid w:val="00853D9D"/>
    <w:rsid w:val="00854373"/>
    <w:rsid w:val="00864CE2"/>
    <w:rsid w:val="00870487"/>
    <w:rsid w:val="00873BEA"/>
    <w:rsid w:val="008766BB"/>
    <w:rsid w:val="00876AD3"/>
    <w:rsid w:val="00877EBB"/>
    <w:rsid w:val="00877F51"/>
    <w:rsid w:val="008803E1"/>
    <w:rsid w:val="00880663"/>
    <w:rsid w:val="00880CBC"/>
    <w:rsid w:val="00882D64"/>
    <w:rsid w:val="0088381C"/>
    <w:rsid w:val="00892DAF"/>
    <w:rsid w:val="008966B1"/>
    <w:rsid w:val="00896A59"/>
    <w:rsid w:val="008B4AE5"/>
    <w:rsid w:val="008C2292"/>
    <w:rsid w:val="008C372D"/>
    <w:rsid w:val="008C6B1D"/>
    <w:rsid w:val="008D46E5"/>
    <w:rsid w:val="008E163E"/>
    <w:rsid w:val="008E7F42"/>
    <w:rsid w:val="008F10D9"/>
    <w:rsid w:val="008F1A53"/>
    <w:rsid w:val="008F4579"/>
    <w:rsid w:val="008F45F0"/>
    <w:rsid w:val="008F56EE"/>
    <w:rsid w:val="008F6545"/>
    <w:rsid w:val="00901507"/>
    <w:rsid w:val="009048BB"/>
    <w:rsid w:val="009049DE"/>
    <w:rsid w:val="009060C5"/>
    <w:rsid w:val="00915E2E"/>
    <w:rsid w:val="0092115E"/>
    <w:rsid w:val="00921A53"/>
    <w:rsid w:val="00923171"/>
    <w:rsid w:val="00923BA5"/>
    <w:rsid w:val="0092542C"/>
    <w:rsid w:val="00925DE8"/>
    <w:rsid w:val="009318D0"/>
    <w:rsid w:val="00932256"/>
    <w:rsid w:val="009338B2"/>
    <w:rsid w:val="00936799"/>
    <w:rsid w:val="00936F5D"/>
    <w:rsid w:val="00937E22"/>
    <w:rsid w:val="00940D62"/>
    <w:rsid w:val="00944A3B"/>
    <w:rsid w:val="00945628"/>
    <w:rsid w:val="00946425"/>
    <w:rsid w:val="009479B3"/>
    <w:rsid w:val="0095103F"/>
    <w:rsid w:val="00954A18"/>
    <w:rsid w:val="009674CE"/>
    <w:rsid w:val="00985BF7"/>
    <w:rsid w:val="00993632"/>
    <w:rsid w:val="0099661C"/>
    <w:rsid w:val="009A3F35"/>
    <w:rsid w:val="009A46EE"/>
    <w:rsid w:val="009A67CE"/>
    <w:rsid w:val="009B0C1B"/>
    <w:rsid w:val="009B0F01"/>
    <w:rsid w:val="009B3003"/>
    <w:rsid w:val="009B4957"/>
    <w:rsid w:val="009B7EC5"/>
    <w:rsid w:val="009C1DE1"/>
    <w:rsid w:val="009C311E"/>
    <w:rsid w:val="009C4100"/>
    <w:rsid w:val="009C4261"/>
    <w:rsid w:val="009C4C12"/>
    <w:rsid w:val="009C5750"/>
    <w:rsid w:val="009D16DF"/>
    <w:rsid w:val="009D34F7"/>
    <w:rsid w:val="009D42F4"/>
    <w:rsid w:val="009D5665"/>
    <w:rsid w:val="009D7824"/>
    <w:rsid w:val="009E2AD6"/>
    <w:rsid w:val="009E48E3"/>
    <w:rsid w:val="009F23AB"/>
    <w:rsid w:val="009F7BF8"/>
    <w:rsid w:val="00A05454"/>
    <w:rsid w:val="00A06476"/>
    <w:rsid w:val="00A11C1C"/>
    <w:rsid w:val="00A11F97"/>
    <w:rsid w:val="00A14AF2"/>
    <w:rsid w:val="00A16C6E"/>
    <w:rsid w:val="00A16EC4"/>
    <w:rsid w:val="00A225EF"/>
    <w:rsid w:val="00A3052E"/>
    <w:rsid w:val="00A31414"/>
    <w:rsid w:val="00A32D4D"/>
    <w:rsid w:val="00A4026C"/>
    <w:rsid w:val="00A47D77"/>
    <w:rsid w:val="00A511AB"/>
    <w:rsid w:val="00A51CB1"/>
    <w:rsid w:val="00A60973"/>
    <w:rsid w:val="00A62187"/>
    <w:rsid w:val="00A65E0C"/>
    <w:rsid w:val="00A706CF"/>
    <w:rsid w:val="00A7137B"/>
    <w:rsid w:val="00A72218"/>
    <w:rsid w:val="00A759A9"/>
    <w:rsid w:val="00A82042"/>
    <w:rsid w:val="00A85BE5"/>
    <w:rsid w:val="00A878E6"/>
    <w:rsid w:val="00A938F3"/>
    <w:rsid w:val="00A96181"/>
    <w:rsid w:val="00A974CB"/>
    <w:rsid w:val="00AA71F8"/>
    <w:rsid w:val="00AB06A5"/>
    <w:rsid w:val="00AB2A6E"/>
    <w:rsid w:val="00AC27B7"/>
    <w:rsid w:val="00AC3EC3"/>
    <w:rsid w:val="00AC479F"/>
    <w:rsid w:val="00AD42AB"/>
    <w:rsid w:val="00AD5BF9"/>
    <w:rsid w:val="00AE0C35"/>
    <w:rsid w:val="00AE2C4B"/>
    <w:rsid w:val="00AE655D"/>
    <w:rsid w:val="00AF184F"/>
    <w:rsid w:val="00AF5CD7"/>
    <w:rsid w:val="00B00781"/>
    <w:rsid w:val="00B00DA6"/>
    <w:rsid w:val="00B03B4F"/>
    <w:rsid w:val="00B043AF"/>
    <w:rsid w:val="00B133AB"/>
    <w:rsid w:val="00B13DA3"/>
    <w:rsid w:val="00B1700F"/>
    <w:rsid w:val="00B2002A"/>
    <w:rsid w:val="00B20E77"/>
    <w:rsid w:val="00B21327"/>
    <w:rsid w:val="00B30EB2"/>
    <w:rsid w:val="00B312D8"/>
    <w:rsid w:val="00B4197D"/>
    <w:rsid w:val="00B447EF"/>
    <w:rsid w:val="00B452C8"/>
    <w:rsid w:val="00B56FF6"/>
    <w:rsid w:val="00B62298"/>
    <w:rsid w:val="00B648DE"/>
    <w:rsid w:val="00B661F7"/>
    <w:rsid w:val="00B67991"/>
    <w:rsid w:val="00B73068"/>
    <w:rsid w:val="00B73786"/>
    <w:rsid w:val="00B80072"/>
    <w:rsid w:val="00B80FB1"/>
    <w:rsid w:val="00B82D91"/>
    <w:rsid w:val="00B82FC0"/>
    <w:rsid w:val="00B83557"/>
    <w:rsid w:val="00B87C20"/>
    <w:rsid w:val="00B91BB1"/>
    <w:rsid w:val="00B91E6B"/>
    <w:rsid w:val="00B91F8F"/>
    <w:rsid w:val="00B95116"/>
    <w:rsid w:val="00B959CB"/>
    <w:rsid w:val="00BA258E"/>
    <w:rsid w:val="00BA5ED4"/>
    <w:rsid w:val="00BB1601"/>
    <w:rsid w:val="00BB1E0A"/>
    <w:rsid w:val="00BB4B7A"/>
    <w:rsid w:val="00BB60B2"/>
    <w:rsid w:val="00BB649F"/>
    <w:rsid w:val="00BC1CCD"/>
    <w:rsid w:val="00BC5FE5"/>
    <w:rsid w:val="00BC7B0F"/>
    <w:rsid w:val="00BD1244"/>
    <w:rsid w:val="00BD19AE"/>
    <w:rsid w:val="00BD368B"/>
    <w:rsid w:val="00BD4891"/>
    <w:rsid w:val="00BD5018"/>
    <w:rsid w:val="00BE0CF1"/>
    <w:rsid w:val="00BE5EC7"/>
    <w:rsid w:val="00BE66F2"/>
    <w:rsid w:val="00BF1396"/>
    <w:rsid w:val="00BF2D4B"/>
    <w:rsid w:val="00BF525B"/>
    <w:rsid w:val="00C00994"/>
    <w:rsid w:val="00C06B5B"/>
    <w:rsid w:val="00C07E2F"/>
    <w:rsid w:val="00C11B5A"/>
    <w:rsid w:val="00C1265A"/>
    <w:rsid w:val="00C13C35"/>
    <w:rsid w:val="00C211E0"/>
    <w:rsid w:val="00C23318"/>
    <w:rsid w:val="00C2572D"/>
    <w:rsid w:val="00C25FE2"/>
    <w:rsid w:val="00C34466"/>
    <w:rsid w:val="00C35F34"/>
    <w:rsid w:val="00C41F38"/>
    <w:rsid w:val="00C44A33"/>
    <w:rsid w:val="00C513B0"/>
    <w:rsid w:val="00C60A0F"/>
    <w:rsid w:val="00C61A9C"/>
    <w:rsid w:val="00C61E46"/>
    <w:rsid w:val="00C7285E"/>
    <w:rsid w:val="00C72AE8"/>
    <w:rsid w:val="00C7674C"/>
    <w:rsid w:val="00C80AE1"/>
    <w:rsid w:val="00C83449"/>
    <w:rsid w:val="00C8515C"/>
    <w:rsid w:val="00C86076"/>
    <w:rsid w:val="00C8786A"/>
    <w:rsid w:val="00C93273"/>
    <w:rsid w:val="00CA55A9"/>
    <w:rsid w:val="00CB432A"/>
    <w:rsid w:val="00CB76A3"/>
    <w:rsid w:val="00CC0673"/>
    <w:rsid w:val="00CC1173"/>
    <w:rsid w:val="00CC3734"/>
    <w:rsid w:val="00CC4861"/>
    <w:rsid w:val="00CC61E1"/>
    <w:rsid w:val="00CC66DC"/>
    <w:rsid w:val="00CD0517"/>
    <w:rsid w:val="00CD49F5"/>
    <w:rsid w:val="00CD6A90"/>
    <w:rsid w:val="00CD6FF5"/>
    <w:rsid w:val="00CD756C"/>
    <w:rsid w:val="00CD7EF1"/>
    <w:rsid w:val="00CE00BA"/>
    <w:rsid w:val="00CE3EF2"/>
    <w:rsid w:val="00CE4849"/>
    <w:rsid w:val="00CE7D1F"/>
    <w:rsid w:val="00CF045F"/>
    <w:rsid w:val="00CF143A"/>
    <w:rsid w:val="00CF230C"/>
    <w:rsid w:val="00CF3A90"/>
    <w:rsid w:val="00CF796E"/>
    <w:rsid w:val="00D06704"/>
    <w:rsid w:val="00D067BE"/>
    <w:rsid w:val="00D203F0"/>
    <w:rsid w:val="00D33AA6"/>
    <w:rsid w:val="00D405D8"/>
    <w:rsid w:val="00D44B5C"/>
    <w:rsid w:val="00D538B0"/>
    <w:rsid w:val="00D544C8"/>
    <w:rsid w:val="00D545EF"/>
    <w:rsid w:val="00D55399"/>
    <w:rsid w:val="00D61A82"/>
    <w:rsid w:val="00D63C16"/>
    <w:rsid w:val="00D66328"/>
    <w:rsid w:val="00D66691"/>
    <w:rsid w:val="00D67EDA"/>
    <w:rsid w:val="00D71673"/>
    <w:rsid w:val="00D72564"/>
    <w:rsid w:val="00D73D54"/>
    <w:rsid w:val="00D760CA"/>
    <w:rsid w:val="00D832E5"/>
    <w:rsid w:val="00D83C7D"/>
    <w:rsid w:val="00D87B0E"/>
    <w:rsid w:val="00D87E2C"/>
    <w:rsid w:val="00D907E2"/>
    <w:rsid w:val="00D949FC"/>
    <w:rsid w:val="00D962BA"/>
    <w:rsid w:val="00DA38BE"/>
    <w:rsid w:val="00DA5A2F"/>
    <w:rsid w:val="00DA630F"/>
    <w:rsid w:val="00DA641D"/>
    <w:rsid w:val="00DA6AF7"/>
    <w:rsid w:val="00DC02F8"/>
    <w:rsid w:val="00DC04D3"/>
    <w:rsid w:val="00DC6374"/>
    <w:rsid w:val="00DD3B72"/>
    <w:rsid w:val="00DD3CD4"/>
    <w:rsid w:val="00DD437D"/>
    <w:rsid w:val="00DE61CC"/>
    <w:rsid w:val="00DF03B1"/>
    <w:rsid w:val="00E017D4"/>
    <w:rsid w:val="00E06C2B"/>
    <w:rsid w:val="00E105B7"/>
    <w:rsid w:val="00E13203"/>
    <w:rsid w:val="00E13CE7"/>
    <w:rsid w:val="00E1413A"/>
    <w:rsid w:val="00E16769"/>
    <w:rsid w:val="00E17EFA"/>
    <w:rsid w:val="00E33992"/>
    <w:rsid w:val="00E418A0"/>
    <w:rsid w:val="00E42614"/>
    <w:rsid w:val="00E5047E"/>
    <w:rsid w:val="00E50FA2"/>
    <w:rsid w:val="00E52544"/>
    <w:rsid w:val="00E53795"/>
    <w:rsid w:val="00E620A7"/>
    <w:rsid w:val="00E65A59"/>
    <w:rsid w:val="00E70D09"/>
    <w:rsid w:val="00E71186"/>
    <w:rsid w:val="00E7264B"/>
    <w:rsid w:val="00E876BB"/>
    <w:rsid w:val="00E87E77"/>
    <w:rsid w:val="00EA3992"/>
    <w:rsid w:val="00EA459A"/>
    <w:rsid w:val="00EA586C"/>
    <w:rsid w:val="00EA6B7F"/>
    <w:rsid w:val="00EB0F0D"/>
    <w:rsid w:val="00EB312C"/>
    <w:rsid w:val="00EB33CD"/>
    <w:rsid w:val="00EB54D7"/>
    <w:rsid w:val="00EB6DCC"/>
    <w:rsid w:val="00EC1ACD"/>
    <w:rsid w:val="00EC2141"/>
    <w:rsid w:val="00EC4C58"/>
    <w:rsid w:val="00EC5888"/>
    <w:rsid w:val="00EC6CFF"/>
    <w:rsid w:val="00EC75CC"/>
    <w:rsid w:val="00EC7742"/>
    <w:rsid w:val="00ED0543"/>
    <w:rsid w:val="00ED1DB1"/>
    <w:rsid w:val="00ED2E0A"/>
    <w:rsid w:val="00EE385D"/>
    <w:rsid w:val="00EE7FB9"/>
    <w:rsid w:val="00EF0692"/>
    <w:rsid w:val="00EF1123"/>
    <w:rsid w:val="00EF717B"/>
    <w:rsid w:val="00EF7817"/>
    <w:rsid w:val="00F03B22"/>
    <w:rsid w:val="00F04610"/>
    <w:rsid w:val="00F06010"/>
    <w:rsid w:val="00F12D91"/>
    <w:rsid w:val="00F1391F"/>
    <w:rsid w:val="00F22B61"/>
    <w:rsid w:val="00F35964"/>
    <w:rsid w:val="00F35EA1"/>
    <w:rsid w:val="00F42547"/>
    <w:rsid w:val="00F44B83"/>
    <w:rsid w:val="00F44F8D"/>
    <w:rsid w:val="00F52105"/>
    <w:rsid w:val="00F53044"/>
    <w:rsid w:val="00F55F4B"/>
    <w:rsid w:val="00F60C7E"/>
    <w:rsid w:val="00F65F1A"/>
    <w:rsid w:val="00F74AC0"/>
    <w:rsid w:val="00F802E1"/>
    <w:rsid w:val="00F8051B"/>
    <w:rsid w:val="00F8259C"/>
    <w:rsid w:val="00F84E99"/>
    <w:rsid w:val="00F8685F"/>
    <w:rsid w:val="00F92202"/>
    <w:rsid w:val="00F93F90"/>
    <w:rsid w:val="00F952B4"/>
    <w:rsid w:val="00FA0DD6"/>
    <w:rsid w:val="00FA17D9"/>
    <w:rsid w:val="00FA1A14"/>
    <w:rsid w:val="00FA1BAF"/>
    <w:rsid w:val="00FA1F7D"/>
    <w:rsid w:val="00FA494D"/>
    <w:rsid w:val="00FA7B8C"/>
    <w:rsid w:val="00FB1309"/>
    <w:rsid w:val="00FB301B"/>
    <w:rsid w:val="00FB3C09"/>
    <w:rsid w:val="00FB621E"/>
    <w:rsid w:val="00FC3CB6"/>
    <w:rsid w:val="00FC415C"/>
    <w:rsid w:val="00FC6DAD"/>
    <w:rsid w:val="00FC759F"/>
    <w:rsid w:val="00FD13C6"/>
    <w:rsid w:val="00FD2815"/>
    <w:rsid w:val="00FD6256"/>
    <w:rsid w:val="00FD6FD1"/>
    <w:rsid w:val="00FE43C6"/>
    <w:rsid w:val="00FE73C4"/>
    <w:rsid w:val="00FF23E6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FDCA"/>
  <w15:chartTrackingRefBased/>
  <w15:docId w15:val="{69F9BEB2-3601-42EF-AC08-70424C6A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856"/>
    <w:pPr>
      <w:ind w:left="720"/>
      <w:contextualSpacing/>
    </w:pPr>
  </w:style>
  <w:style w:type="character" w:customStyle="1" w:styleId="cc-1lzoyp">
    <w:name w:val="cc-1lzoyp"/>
    <w:basedOn w:val="Fontepargpadro"/>
    <w:rsid w:val="00A65E0C"/>
  </w:style>
  <w:style w:type="character" w:styleId="Forte">
    <w:name w:val="Strong"/>
    <w:basedOn w:val="Fontepargpadro"/>
    <w:uiPriority w:val="22"/>
    <w:qFormat/>
    <w:rsid w:val="00A65E0C"/>
    <w:rPr>
      <w:b/>
      <w:bCs/>
    </w:rPr>
  </w:style>
  <w:style w:type="character" w:customStyle="1" w:styleId="fabric-text-color-mark">
    <w:name w:val="fabric-text-color-mark"/>
    <w:basedOn w:val="Fontepargpadro"/>
    <w:rsid w:val="00346A3F"/>
  </w:style>
  <w:style w:type="paragraph" w:styleId="Reviso">
    <w:name w:val="Revision"/>
    <w:hidden/>
    <w:uiPriority w:val="99"/>
    <w:semiHidden/>
    <w:rsid w:val="00896A59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2E55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E55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E55E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2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2D4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1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118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71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4DE"/>
  </w:style>
  <w:style w:type="paragraph" w:styleId="Rodap">
    <w:name w:val="footer"/>
    <w:basedOn w:val="Normal"/>
    <w:link w:val="RodapChar"/>
    <w:uiPriority w:val="99"/>
    <w:unhideWhenUsed/>
    <w:rsid w:val="00371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4DE"/>
  </w:style>
  <w:style w:type="paragraph" w:styleId="Citao">
    <w:name w:val="Quote"/>
    <w:basedOn w:val="Normal"/>
    <w:next w:val="Normal"/>
    <w:link w:val="CitaoChar"/>
    <w:uiPriority w:val="29"/>
    <w:qFormat/>
    <w:rsid w:val="00CF79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96E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9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Intensa">
    <w:name w:val="Intense Reference"/>
    <w:basedOn w:val="Fontepargpadro"/>
    <w:uiPriority w:val="32"/>
    <w:qFormat/>
    <w:rsid w:val="00392F2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42CD-FD38-4F16-9FB5-53E622EF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11</Pages>
  <Words>2174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Saito Pinto</dc:creator>
  <cp:keywords/>
  <dc:description/>
  <cp:lastModifiedBy>Rogerio Alves Rodrigues</cp:lastModifiedBy>
  <cp:revision>162</cp:revision>
  <dcterms:created xsi:type="dcterms:W3CDTF">2024-07-09T12:26:00Z</dcterms:created>
  <dcterms:modified xsi:type="dcterms:W3CDTF">2024-08-13T23:02:00Z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2024-05-29T18:13:46Z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f5a2153d-5c24-4acb-918c-8809558c1cfb</vt:lpwstr>
  </property>
  <property fmtid="{D5CDD505-2E9C-101B-9397-08002B2CF9AE}" pid="8" name="MSIP_Label_6459b2e0-2ec4-47e6-afc1-6e3f8b684f6a_ContentBits">
    <vt:lpwstr>0</vt:lpwstr>
  </property>
</Properties>
</file>