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988" w:rsidRPr="00754250" w:rsidRDefault="00EE5CED" w:rsidP="00F3107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-914457</wp:posOffset>
            </wp:positionH>
            <wp:positionV relativeFrom="paragraph">
              <wp:posOffset>-671310</wp:posOffset>
            </wp:positionV>
            <wp:extent cx="1908810" cy="657860"/>
            <wp:effectExtent l="0" t="0" r="0" b="889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4359" w:rsidRDefault="00512524" w:rsidP="00FC433E">
      <w:pPr>
        <w:spacing w:before="100" w:beforeAutospacing="1" w:after="100" w:afterAutospacing="1" w:line="360" w:lineRule="auto"/>
        <w:jc w:val="center"/>
        <w:rPr>
          <w:b/>
          <w:color w:val="1F4E79" w:themeColor="accent1" w:themeShade="80"/>
          <w:sz w:val="32"/>
        </w:rPr>
      </w:pPr>
      <w:r>
        <w:rPr>
          <w:b/>
          <w:color w:val="1F4E79" w:themeColor="accent1" w:themeShade="80"/>
          <w:sz w:val="32"/>
        </w:rPr>
        <w:t>Modelo Plano de Teste</w:t>
      </w:r>
    </w:p>
    <w:p w:rsidR="00512524" w:rsidRPr="00512524" w:rsidRDefault="00512524" w:rsidP="005125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512524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>1. Introdução e Objetivo</w:t>
      </w:r>
    </w:p>
    <w:p w:rsidR="00512524" w:rsidRPr="00512524" w:rsidRDefault="00512524" w:rsidP="00512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documento descreve a estratégia, o escopo e os recursos necessários para validar a entrega da </w:t>
      </w:r>
      <w:r w:rsidRPr="005125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[Sprint X / Funcionalidade Y]</w:t>
      </w:r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projeto BIUD V3. O foco é garantir que os critérios de aceite (</w:t>
      </w:r>
      <w:proofErr w:type="spellStart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DoR</w:t>
      </w:r>
      <w:proofErr w:type="spellEnd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) sejam atendidos e mitigar riscos de regressão no ecossistema ESG Sebrae.</w:t>
      </w:r>
    </w:p>
    <w:p w:rsidR="00512524" w:rsidRPr="00512524" w:rsidRDefault="00512524" w:rsidP="005125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512524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>2. Escopo de Teste</w:t>
      </w:r>
    </w:p>
    <w:p w:rsidR="00512524" w:rsidRPr="00512524" w:rsidRDefault="00512524" w:rsidP="005125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25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Funcionalidades Inclusas:</w:t>
      </w:r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Onboarding</w:t>
      </w:r>
      <w:proofErr w:type="spellEnd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proofErr w:type="spellStart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MPEs</w:t>
      </w:r>
      <w:proofErr w:type="spellEnd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Integração de XML de faturamento, </w:t>
      </w:r>
      <w:proofErr w:type="spellStart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Selos ESG).</w:t>
      </w:r>
    </w:p>
    <w:p w:rsidR="00512524" w:rsidRPr="00512524" w:rsidRDefault="00512524" w:rsidP="005125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125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Funcionalidades Excluídas</w:t>
      </w:r>
      <w:proofErr w:type="gramEnd"/>
      <w:r w:rsidRPr="005125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: Testes de carga massivos, validação de legados não alterados).</w:t>
      </w:r>
    </w:p>
    <w:p w:rsidR="00512524" w:rsidRPr="00512524" w:rsidRDefault="00512524" w:rsidP="005125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25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Plataformas:</w:t>
      </w:r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Web (Chrome/Edge), Mobile Responsivo (iOS/</w:t>
      </w:r>
      <w:proofErr w:type="spellStart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Android</w:t>
      </w:r>
      <w:proofErr w:type="spellEnd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</w:t>
      </w:r>
      <w:proofErr w:type="spellStart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BrowserStack</w:t>
      </w:r>
      <w:proofErr w:type="spellEnd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  <w:bookmarkStart w:id="0" w:name="_GoBack"/>
      <w:bookmarkEnd w:id="0"/>
    </w:p>
    <w:p w:rsidR="00512524" w:rsidRPr="00512524" w:rsidRDefault="00512524" w:rsidP="005125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512524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 xml:space="preserve">3. Estratégia de Teste </w:t>
      </w:r>
      <w:r w:rsidR="006F3FFA" w:rsidRPr="00575E3A">
        <w:rPr>
          <w:color w:val="1F4E79" w:themeColor="accent1" w:themeShade="80"/>
        </w:rPr>
        <w:t>(Plano de Ataque)</w:t>
      </w:r>
    </w:p>
    <w:p w:rsidR="006F3FFA" w:rsidRPr="006F3FFA" w:rsidRDefault="006F3FFA" w:rsidP="006F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abordagem de testes será dividida em quatro frentes principais para garantir a qualidade da entrega e mitigar riscos técnicos:</w:t>
      </w:r>
    </w:p>
    <w:p w:rsidR="006F3FFA" w:rsidRPr="006F3FFA" w:rsidRDefault="006F3FFA" w:rsidP="006F3F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6F3FF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>3.1. Testes Funcionais (Critérios de Aceite)</w:t>
      </w:r>
    </w:p>
    <w:p w:rsidR="006F3FFA" w:rsidRPr="006F3FFA" w:rsidRDefault="006F3FFA" w:rsidP="006F3F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3F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Validar se cada funcionalidade nova faz exatamente o que foi descrito no 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card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ClickUp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F3FFA" w:rsidRPr="006F3FFA" w:rsidRDefault="006F3FFA" w:rsidP="006F3F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3F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Execução:</w:t>
      </w:r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Testes manuais baseados nos cenários de 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Gherkin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definidos no 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DoR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Definition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Ready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6F3FFA" w:rsidRPr="006F3FFA" w:rsidRDefault="006F3FFA" w:rsidP="006F3F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3F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Foco:</w:t>
      </w:r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Caminho feliz (fluxo principal) e fluxos de exceção (mensagens de erro e validações de campos).</w:t>
      </w:r>
    </w:p>
    <w:p w:rsidR="006F3FFA" w:rsidRPr="006F3FFA" w:rsidRDefault="006F3FFA" w:rsidP="006F3F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6F3FF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>3.2. Testes de Integração e API</w:t>
      </w:r>
    </w:p>
    <w:p w:rsidR="006F3FFA" w:rsidRPr="006F3FFA" w:rsidRDefault="006F3FFA" w:rsidP="006F3F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3F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que o Front-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, o Back-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os serviços de IA (MIA) estão conversando corretamente.</w:t>
      </w:r>
    </w:p>
    <w:p w:rsidR="006F3FFA" w:rsidRPr="006F3FFA" w:rsidRDefault="006F3FFA" w:rsidP="006F3F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3F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Execução:</w:t>
      </w:r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Validação de 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Postman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Swagger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verificação de persistência de dados no 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MongoDB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F3FFA" w:rsidRPr="006F3FFA" w:rsidRDefault="006F3FFA" w:rsidP="006F3F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3F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Foco:</w:t>
      </w:r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Contratos de API, status 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codes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(200, 201, 400, 500) e integridade do JSON de resposta.</w:t>
      </w:r>
    </w:p>
    <w:p w:rsidR="006F3FFA" w:rsidRPr="006F3FFA" w:rsidRDefault="006F3FFA" w:rsidP="006F3F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6F3FF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>3.3. Testes de Regressão (Impacto)</w:t>
      </w:r>
    </w:p>
    <w:p w:rsidR="006F3FFA" w:rsidRPr="006F3FFA" w:rsidRDefault="006F3FFA" w:rsidP="006F3F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3F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que as novas alterações não quebraram funcionalidades que já estavam prontas.</w:t>
      </w:r>
    </w:p>
    <w:p w:rsidR="006F3FFA" w:rsidRPr="006F3FFA" w:rsidRDefault="006F3FFA" w:rsidP="006F3F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3F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Execução:</w:t>
      </w:r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Execução de uma suíte reduzida de testes nos módulos críticos (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Onboarding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ESG).</w:t>
      </w:r>
    </w:p>
    <w:p w:rsidR="006F3FFA" w:rsidRPr="006F3FFA" w:rsidRDefault="006F3FFA" w:rsidP="006F3F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3F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Foco:</w:t>
      </w:r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Áreas do sistema que possuem dependência direta com o código alterado nesta 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sprint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F3FFA" w:rsidRPr="006F3FFA" w:rsidRDefault="006F3FFA" w:rsidP="006F3F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6F3FF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 xml:space="preserve">3.4. </w:t>
      </w:r>
      <w:proofErr w:type="spellStart"/>
      <w:r w:rsidRPr="006F3FF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>Smoke</w:t>
      </w:r>
      <w:proofErr w:type="spellEnd"/>
      <w:r w:rsidRPr="006F3FF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 xml:space="preserve"> Test (Pós-</w:t>
      </w:r>
      <w:proofErr w:type="spellStart"/>
      <w:r w:rsidRPr="006F3FF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>Deploy</w:t>
      </w:r>
      <w:proofErr w:type="spellEnd"/>
      <w:r w:rsidRPr="006F3FF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>)</w:t>
      </w:r>
    </w:p>
    <w:p w:rsidR="006F3FFA" w:rsidRPr="006F3FFA" w:rsidRDefault="006F3FFA" w:rsidP="006F3F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3F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validação rápida de "saúde" do ambiente logo após o 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Homologação.</w:t>
      </w:r>
    </w:p>
    <w:p w:rsidR="006F3FFA" w:rsidRPr="006F3FFA" w:rsidRDefault="006F3FFA" w:rsidP="006F3F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3F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Execução:</w:t>
      </w:r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Check-list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rápido de 5 minutos cobrindo o </w:t>
      </w:r>
      <w:proofErr w:type="spellStart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carregamento das telas principais.</w:t>
      </w:r>
    </w:p>
    <w:p w:rsidR="006F3FFA" w:rsidRPr="006F3FFA" w:rsidRDefault="006F3FFA" w:rsidP="006F3F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3F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Foco:</w:t>
      </w:r>
      <w:r w:rsidRPr="006F3F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Identificar falhas catastróficas (tela branca, erro 500 generalizado) antes de iniciar os testes detalhados.</w:t>
      </w:r>
    </w:p>
    <w:p w:rsidR="00512524" w:rsidRPr="00512524" w:rsidRDefault="00512524" w:rsidP="005125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512524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>4. Ambiente e Ferramentas</w:t>
      </w:r>
    </w:p>
    <w:p w:rsidR="00512524" w:rsidRPr="00512524" w:rsidRDefault="00512524" w:rsidP="005125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25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Ambiente:</w:t>
      </w:r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Homologação (</w:t>
      </w:r>
      <w:proofErr w:type="spellStart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Staging</w:t>
      </w:r>
      <w:proofErr w:type="spellEnd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12524" w:rsidRPr="00512524" w:rsidRDefault="00512524" w:rsidP="005125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25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Gerenciamento:</w:t>
      </w:r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ClickUp</w:t>
      </w:r>
      <w:proofErr w:type="spellEnd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Teste e Bugs).</w:t>
      </w:r>
    </w:p>
    <w:p w:rsidR="00512524" w:rsidRPr="00512524" w:rsidRDefault="00512524" w:rsidP="005125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25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Automação/Ferramentas:</w:t>
      </w:r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(E2E), </w:t>
      </w:r>
      <w:proofErr w:type="spellStart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Postman</w:t>
      </w:r>
      <w:proofErr w:type="spellEnd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(API), </w:t>
      </w:r>
      <w:proofErr w:type="spellStart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MongoDB</w:t>
      </w:r>
      <w:proofErr w:type="spellEnd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Compass</w:t>
      </w:r>
      <w:proofErr w:type="spellEnd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(Dados).</w:t>
      </w:r>
    </w:p>
    <w:p w:rsidR="00512524" w:rsidRPr="00512524" w:rsidRDefault="00512524" w:rsidP="005125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512524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>5. Critérios de Aceite e Saída</w:t>
      </w:r>
    </w:p>
    <w:p w:rsidR="00473DDA" w:rsidRPr="00473DDA" w:rsidRDefault="00473DDA" w:rsidP="0047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>Estes critérios definem as "regras do jogo" para garantir que o QA não inicie testes em funcionalidades incompletas e não finalize o ciclo com riscos críticos.</w:t>
      </w:r>
    </w:p>
    <w:p w:rsidR="00473DDA" w:rsidRPr="00473DDA" w:rsidRDefault="00473DDA" w:rsidP="00473D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5.1. Critérios de Entrada (</w:t>
      </w:r>
      <w:proofErr w:type="spellStart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Ready</w:t>
      </w:r>
      <w:proofErr w:type="spellEnd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for Test):</w:t>
      </w:r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473DDA" w:rsidRPr="00473DDA" w:rsidRDefault="00473DDA" w:rsidP="00473DD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>card</w:t>
      </w:r>
      <w:proofErr w:type="spellEnd"/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atender ao </w:t>
      </w:r>
      <w:proofErr w:type="spellStart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DoR</w:t>
      </w:r>
      <w:proofErr w:type="spellEnd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Definition</w:t>
      </w:r>
      <w:proofErr w:type="spellEnd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</w:t>
      </w:r>
      <w:proofErr w:type="spellEnd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Ready</w:t>
      </w:r>
      <w:proofErr w:type="spellEnd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critérios de aceite claros.</w:t>
      </w:r>
    </w:p>
    <w:p w:rsidR="00473DDA" w:rsidRPr="00473DDA" w:rsidRDefault="00473DDA" w:rsidP="00473DD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funcionalidade deve estar concluído e estável no ambiente de Homologação.</w:t>
      </w:r>
    </w:p>
    <w:p w:rsidR="00473DDA" w:rsidRPr="00473DDA" w:rsidRDefault="00473DDA" w:rsidP="00473DD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>A massa de dados necessária (</w:t>
      </w:r>
      <w:proofErr w:type="spellStart"/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>CNPJs</w:t>
      </w:r>
      <w:proofErr w:type="spellEnd"/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teste, arquivos XML) deve estar disponível e configurada.</w:t>
      </w:r>
    </w:p>
    <w:p w:rsidR="00473DDA" w:rsidRPr="00473DDA" w:rsidRDefault="00473DDA" w:rsidP="00473DD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Smoke</w:t>
      </w:r>
      <w:proofErr w:type="spellEnd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Test</w:t>
      </w:r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inicial deve ter passado (sistema "de pé").</w:t>
      </w:r>
    </w:p>
    <w:p w:rsidR="00473DDA" w:rsidRPr="00473DDA" w:rsidRDefault="00473DDA" w:rsidP="00473D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5.2. Critérios de Saída (</w:t>
      </w:r>
      <w:proofErr w:type="spellStart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Definition</w:t>
      </w:r>
      <w:proofErr w:type="spellEnd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</w:t>
      </w:r>
      <w:proofErr w:type="spellEnd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Done</w:t>
      </w:r>
      <w:proofErr w:type="spellEnd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- </w:t>
      </w:r>
      <w:proofErr w:type="spellStart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DoD</w:t>
      </w:r>
      <w:proofErr w:type="spellEnd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473DDA" w:rsidRPr="00473DDA" w:rsidRDefault="00473DDA" w:rsidP="00473DD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100% dos Casos de Teste planejados para a </w:t>
      </w:r>
      <w:proofErr w:type="spellStart"/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>sprint</w:t>
      </w:r>
      <w:proofErr w:type="spellEnd"/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foram executados.</w:t>
      </w:r>
    </w:p>
    <w:p w:rsidR="00473DDA" w:rsidRPr="00473DDA" w:rsidRDefault="00473DDA" w:rsidP="00473DD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Nenhum bug de severidade </w:t>
      </w:r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S1 (Bloqueador)</w:t>
      </w:r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S2 (Crítico)</w:t>
      </w:r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aberto.</w:t>
      </w:r>
    </w:p>
    <w:p w:rsidR="00473DDA" w:rsidRPr="00473DDA" w:rsidRDefault="00473DDA" w:rsidP="00473DD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Bugs de severidade </w:t>
      </w:r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S3 (Major)</w:t>
      </w:r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S4 (</w:t>
      </w:r>
      <w:proofErr w:type="spellStart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Minor</w:t>
      </w:r>
      <w:proofErr w:type="spellEnd"/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foram documentados e priorizados pelo PO para a próxima </w:t>
      </w:r>
      <w:proofErr w:type="spellStart"/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>sprint</w:t>
      </w:r>
      <w:proofErr w:type="spellEnd"/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73DDA" w:rsidRPr="00473DDA" w:rsidRDefault="00473DDA" w:rsidP="00473DD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>Evidências de teste (</w:t>
      </w:r>
      <w:proofErr w:type="spellStart"/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>prints</w:t>
      </w:r>
      <w:proofErr w:type="spellEnd"/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/logs) foram anexadas aos respectivos </w:t>
      </w:r>
      <w:proofErr w:type="spellStart"/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>ClickUp</w:t>
      </w:r>
      <w:proofErr w:type="spellEnd"/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73DDA" w:rsidRPr="00473DDA" w:rsidRDefault="00473DDA" w:rsidP="00473DD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Parecer Final do QA:</w:t>
      </w:r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Recomendação formal de "Go" ou "No-Go" para o </w:t>
      </w:r>
      <w:proofErr w:type="spellStart"/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Produção.</w:t>
      </w:r>
    </w:p>
    <w:p w:rsidR="00512524" w:rsidRPr="00512524" w:rsidRDefault="00575E3A" w:rsidP="005125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575E3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>6</w:t>
      </w:r>
      <w:r w:rsidR="00512524" w:rsidRPr="00512524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>. Riscos e Mitigação</w:t>
      </w:r>
    </w:p>
    <w:p w:rsidR="00512524" w:rsidRPr="00512524" w:rsidRDefault="00512524" w:rsidP="005125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25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Risco:</w:t>
      </w:r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="00473DDA">
        <w:rPr>
          <w:rFonts w:ascii="Times New Roman" w:eastAsia="Times New Roman" w:hAnsi="Times New Roman" w:cs="Times New Roman"/>
          <w:sz w:val="24"/>
          <w:szCs w:val="24"/>
          <w:lang w:eastAsia="pt-BR"/>
        </w:rPr>
        <w:t>ex:</w:t>
      </w:r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>Atraso</w:t>
      </w:r>
      <w:proofErr w:type="spellEnd"/>
      <w:proofErr w:type="gramEnd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API de integração do Sebrae.</w:t>
      </w:r>
    </w:p>
    <w:p w:rsidR="00512524" w:rsidRPr="00512524" w:rsidRDefault="00512524" w:rsidP="005125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5125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Mitigação:</w:t>
      </w:r>
      <w:r w:rsid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</w:t>
      </w:r>
      <w:proofErr w:type="spellEnd"/>
      <w:proofErr w:type="gramEnd"/>
      <w:r w:rsidR="00473D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</w:t>
      </w:r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de </w:t>
      </w:r>
      <w:proofErr w:type="spellStart"/>
      <w:r w:rsidRPr="0051252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Mocks</w:t>
      </w:r>
      <w:proofErr w:type="spellEnd"/>
      <w:r w:rsidRPr="0051252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/</w:t>
      </w:r>
      <w:proofErr w:type="spellStart"/>
      <w:r w:rsidRPr="0051252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Wiremock</w:t>
      </w:r>
      <w:proofErr w:type="spellEnd"/>
      <w:r w:rsidRPr="005125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não bloquear os testes de UI.</w:t>
      </w:r>
    </w:p>
    <w:p w:rsidR="00512524" w:rsidRPr="00512524" w:rsidRDefault="00512524" w:rsidP="005125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pt-BR"/>
        </w:rPr>
      </w:pPr>
    </w:p>
    <w:sectPr w:rsidR="00512524" w:rsidRPr="005125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B65A6"/>
    <w:multiLevelType w:val="multilevel"/>
    <w:tmpl w:val="D29C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52BE"/>
    <w:multiLevelType w:val="multilevel"/>
    <w:tmpl w:val="2B82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01D10"/>
    <w:multiLevelType w:val="multilevel"/>
    <w:tmpl w:val="668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87FD7"/>
    <w:multiLevelType w:val="multilevel"/>
    <w:tmpl w:val="6A0C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536EF"/>
    <w:multiLevelType w:val="hybridMultilevel"/>
    <w:tmpl w:val="522AAE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F0A62"/>
    <w:multiLevelType w:val="multilevel"/>
    <w:tmpl w:val="E24E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F84015"/>
    <w:multiLevelType w:val="multilevel"/>
    <w:tmpl w:val="5A8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A5959"/>
    <w:multiLevelType w:val="multilevel"/>
    <w:tmpl w:val="0AE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25F51"/>
    <w:multiLevelType w:val="multilevel"/>
    <w:tmpl w:val="F2B6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F7E21"/>
    <w:multiLevelType w:val="multilevel"/>
    <w:tmpl w:val="197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503D7"/>
    <w:multiLevelType w:val="multilevel"/>
    <w:tmpl w:val="2174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D21C2"/>
    <w:multiLevelType w:val="multilevel"/>
    <w:tmpl w:val="7B9E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E3FF3"/>
    <w:multiLevelType w:val="multilevel"/>
    <w:tmpl w:val="FE74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E1665"/>
    <w:multiLevelType w:val="multilevel"/>
    <w:tmpl w:val="ACD85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A0291E"/>
    <w:multiLevelType w:val="multilevel"/>
    <w:tmpl w:val="42DA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B3826"/>
    <w:multiLevelType w:val="multilevel"/>
    <w:tmpl w:val="AC24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E4D40"/>
    <w:multiLevelType w:val="multilevel"/>
    <w:tmpl w:val="C54A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80A50"/>
    <w:multiLevelType w:val="multilevel"/>
    <w:tmpl w:val="927A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3426F"/>
    <w:multiLevelType w:val="multilevel"/>
    <w:tmpl w:val="A0E0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01F0F"/>
    <w:multiLevelType w:val="multilevel"/>
    <w:tmpl w:val="7C68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BB6134"/>
    <w:multiLevelType w:val="multilevel"/>
    <w:tmpl w:val="A7AE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F359B"/>
    <w:multiLevelType w:val="multilevel"/>
    <w:tmpl w:val="6274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C01B1"/>
    <w:multiLevelType w:val="multilevel"/>
    <w:tmpl w:val="17BE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50C11"/>
    <w:multiLevelType w:val="multilevel"/>
    <w:tmpl w:val="4EF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540EB"/>
    <w:multiLevelType w:val="multilevel"/>
    <w:tmpl w:val="4BEE8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800E62"/>
    <w:multiLevelType w:val="hybridMultilevel"/>
    <w:tmpl w:val="F71A68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3222B8"/>
    <w:multiLevelType w:val="multilevel"/>
    <w:tmpl w:val="2F1C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9"/>
  </w:num>
  <w:num w:numId="3">
    <w:abstractNumId w:val="24"/>
  </w:num>
  <w:num w:numId="4">
    <w:abstractNumId w:val="22"/>
  </w:num>
  <w:num w:numId="5">
    <w:abstractNumId w:val="5"/>
  </w:num>
  <w:num w:numId="6">
    <w:abstractNumId w:val="7"/>
  </w:num>
  <w:num w:numId="7">
    <w:abstractNumId w:val="4"/>
  </w:num>
  <w:num w:numId="8">
    <w:abstractNumId w:val="25"/>
  </w:num>
  <w:num w:numId="9">
    <w:abstractNumId w:val="14"/>
  </w:num>
  <w:num w:numId="10">
    <w:abstractNumId w:val="18"/>
  </w:num>
  <w:num w:numId="11">
    <w:abstractNumId w:val="0"/>
  </w:num>
  <w:num w:numId="12">
    <w:abstractNumId w:val="11"/>
  </w:num>
  <w:num w:numId="13">
    <w:abstractNumId w:val="12"/>
  </w:num>
  <w:num w:numId="14">
    <w:abstractNumId w:val="26"/>
  </w:num>
  <w:num w:numId="15">
    <w:abstractNumId w:val="20"/>
  </w:num>
  <w:num w:numId="16">
    <w:abstractNumId w:val="16"/>
  </w:num>
  <w:num w:numId="17">
    <w:abstractNumId w:val="17"/>
  </w:num>
  <w:num w:numId="18">
    <w:abstractNumId w:val="23"/>
  </w:num>
  <w:num w:numId="19">
    <w:abstractNumId w:val="2"/>
  </w:num>
  <w:num w:numId="20">
    <w:abstractNumId w:val="1"/>
  </w:num>
  <w:num w:numId="21">
    <w:abstractNumId w:val="9"/>
  </w:num>
  <w:num w:numId="22">
    <w:abstractNumId w:val="15"/>
  </w:num>
  <w:num w:numId="23">
    <w:abstractNumId w:val="6"/>
  </w:num>
  <w:num w:numId="24">
    <w:abstractNumId w:val="8"/>
  </w:num>
  <w:num w:numId="25">
    <w:abstractNumId w:val="3"/>
  </w:num>
  <w:num w:numId="26">
    <w:abstractNumId w:val="21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988"/>
    <w:rsid w:val="00032988"/>
    <w:rsid w:val="000559C0"/>
    <w:rsid w:val="000E4359"/>
    <w:rsid w:val="00473DDA"/>
    <w:rsid w:val="004C38EA"/>
    <w:rsid w:val="00512524"/>
    <w:rsid w:val="00575E3A"/>
    <w:rsid w:val="00596071"/>
    <w:rsid w:val="006F3FFA"/>
    <w:rsid w:val="00754250"/>
    <w:rsid w:val="00985803"/>
    <w:rsid w:val="00ED534C"/>
    <w:rsid w:val="00EE5CED"/>
    <w:rsid w:val="00F3107B"/>
    <w:rsid w:val="00FC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7526A"/>
  <w15:chartTrackingRefBased/>
  <w15:docId w15:val="{EF7C0C4A-6FEA-4954-81FE-629FB8D8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310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F310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4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54250"/>
    <w:rPr>
      <w:b/>
      <w:bCs/>
    </w:rPr>
  </w:style>
  <w:style w:type="paragraph" w:styleId="PargrafodaLista">
    <w:name w:val="List Paragraph"/>
    <w:basedOn w:val="Normal"/>
    <w:uiPriority w:val="34"/>
    <w:qFormat/>
    <w:rsid w:val="00754250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F3107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3107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firstmt-15">
    <w:name w:val="first:mt-1.5!"/>
    <w:basedOn w:val="Normal"/>
    <w:rsid w:val="00F31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F310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545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Rogério</dc:creator>
  <cp:keywords/>
  <dc:description/>
  <cp:lastModifiedBy>Rogério</cp:lastModifiedBy>
  <cp:revision>11</cp:revision>
  <dcterms:created xsi:type="dcterms:W3CDTF">2025-01-15T20:57:00Z</dcterms:created>
  <dcterms:modified xsi:type="dcterms:W3CDTF">2026-03-04T14:24:00Z</dcterms:modified>
</cp:coreProperties>
</file>