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wuliHub网站使用</w:t>
      </w: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访问http://www.wulihub.com.cn，注册一个自己的账号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326517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登陆，新建一个文件夹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055" cy="1574800"/>
            <wp:effectExtent l="0" t="0" r="1079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7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axure生成原型图网页文件夹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1631950"/>
            <wp:effectExtent l="0" t="0" r="1016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把文件夹压缩成zip包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705100" cy="2590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回到</w:t>
      </w:r>
      <w:r>
        <w:rPr>
          <w:rFonts w:hint="eastAsia"/>
          <w:lang w:val="en-US" w:eastAsia="zh-CN"/>
        </w:rPr>
        <w:t>wulinHub官网上传文件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57800" cy="1525270"/>
            <wp:effectExtent l="0" t="0" r="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25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3022600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4150" cy="2550160"/>
            <wp:effectExtent l="0" t="0" r="1270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点开演示链接，可以直接访问原型图网页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325370"/>
            <wp:effectExtent l="0" t="0" r="1206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2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857EC"/>
    <w:multiLevelType w:val="singleLevel"/>
    <w:tmpl w:val="322857E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56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李启豪</cp:lastModifiedBy>
  <dcterms:modified xsi:type="dcterms:W3CDTF">2019-02-27T03:05:39Z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