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19A0" w14:textId="3FA9A66A" w:rsidR="00130BE4" w:rsidRDefault="00836A1F" w:rsidP="00836A1F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</w:pPr>
      <w:r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UN PRIMER CURSO DE ESTADÍSTICA APLICADA EN</w:t>
      </w:r>
      <w:r w:rsidR="00130BE4" w:rsidRPr="00130BE4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 xml:space="preserve"> </w:t>
      </w:r>
      <w:r w:rsidR="00130BE4" w:rsidRPr="00836A1F">
        <w:rPr>
          <w:rFonts w:ascii="Consolas" w:eastAsia="Times New Roman" w:hAnsi="Consolas" w:cs="Consolas"/>
          <w:b/>
          <w:bCs/>
          <w:color w:val="00B0F0"/>
          <w:sz w:val="24"/>
          <w:szCs w:val="24"/>
          <w:lang w:val="es-419"/>
        </w:rPr>
        <w:t>R</w:t>
      </w:r>
    </w:p>
    <w:p w14:paraId="00CDDDE8" w14:textId="77777777" w:rsidR="00DD40B0" w:rsidRDefault="00DD40B0" w:rsidP="004D7BBD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</w:pPr>
      <w:r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ANTECEDENTES DEL CURSO</w:t>
      </w:r>
    </w:p>
    <w:p w14:paraId="74C6C33A" w14:textId="087FB484" w:rsidR="00DD40B0" w:rsidRPr="00130BE4" w:rsidRDefault="00130BE4" w:rsidP="00DD40B0">
      <w:pPr>
        <w:shd w:val="clear" w:color="auto" w:fill="FFFFFF"/>
        <w:spacing w:after="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Actualmente, la capacidad de analizar y tomar decisiones basadas en datos es indispensable en el entorno profesional. Este curso brinda los fundamentos necesarios para utilizar el lenguaje de programación R, herramienta ampliamente utilizada para análisis estadístico y generación de reportes.</w:t>
      </w:r>
    </w:p>
    <w:p w14:paraId="083C7FE3" w14:textId="77777777" w:rsidR="00BD0970" w:rsidRPr="00BD0970" w:rsidRDefault="00BD0970" w:rsidP="004D7BBD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00B0F0"/>
          <w:sz w:val="24"/>
          <w:szCs w:val="24"/>
          <w:lang w:val="es-419"/>
        </w:rPr>
      </w:pPr>
      <w:r w:rsidRPr="00BD0970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OBJETIVO</w:t>
      </w:r>
      <w:r w:rsidR="00D2147B" w:rsidRPr="004D7BBD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S DE LA CAPACITACIÓN</w:t>
      </w:r>
    </w:p>
    <w:p w14:paraId="331DA9A6" w14:textId="2DF09CF4" w:rsidR="00130BE4" w:rsidRDefault="00130BE4" w:rsidP="00130BE4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b/>
          <w:bCs/>
          <w:color w:val="1F4E79" w:themeColor="accent1" w:themeShade="80"/>
          <w:sz w:val="24"/>
          <w:szCs w:val="24"/>
          <w:lang w:val="en-BO"/>
        </w:rPr>
        <w:t>Objetivo General</w:t>
      </w:r>
    </w:p>
    <w:p w14:paraId="516C079E" w14:textId="24BE49B0" w:rsidR="00130BE4" w:rsidRPr="00130BE4" w:rsidRDefault="00130BE4" w:rsidP="00130BE4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Proporcionar conocimientos básicos e intermedios del lenguaje de programación R aplicados al análisis estadístico y la generación de reportes reproducibles.</w:t>
      </w:r>
    </w:p>
    <w:p w14:paraId="63A1E69E" w14:textId="77777777" w:rsidR="00130BE4" w:rsidRDefault="00130BE4" w:rsidP="00130BE4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b/>
          <w:bCs/>
          <w:color w:val="1F4E79" w:themeColor="accent1" w:themeShade="80"/>
          <w:sz w:val="24"/>
          <w:szCs w:val="24"/>
          <w:lang w:val="en-BO"/>
        </w:rPr>
        <w:t>Objetivos Específicos:</w:t>
      </w:r>
    </w:p>
    <w:p w14:paraId="1ABA134C" w14:textId="77777777" w:rsid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Comprender y manejar los conceptos básicos de programación en R.</w:t>
      </w:r>
    </w:p>
    <w:p w14:paraId="5AA74D5A" w14:textId="777617E0" w:rsid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 xml:space="preserve">Realizar manipulación efectiva de datos utilizando R y sus principales </w:t>
      </w:r>
      <w:r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librerías</w:t>
      </w: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.</w:t>
      </w:r>
    </w:p>
    <w:p w14:paraId="53E8FCE5" w14:textId="77777777" w:rsid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Generar reportes dinámicos y reproducibles mediante R Markdown.</w:t>
      </w:r>
    </w:p>
    <w:p w14:paraId="1D754A65" w14:textId="77777777" w:rsid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Aplicar técnicas estadísticas básicas y avanzadas para análisis exploratorio, pruebas de hipótesis y regresión lineal.</w:t>
      </w:r>
    </w:p>
    <w:p w14:paraId="65B6F778" w14:textId="6B93BAE1" w:rsidR="00130BE4" w:rsidRP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Interpretar correctamente los resultados estadísticos para la toma de decisiones informadas.</w:t>
      </w:r>
    </w:p>
    <w:p w14:paraId="2070F7BF" w14:textId="77777777" w:rsidR="00BD0970" w:rsidRPr="00BD0970" w:rsidRDefault="00BD0970" w:rsidP="004D7BBD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00B0F0"/>
          <w:sz w:val="24"/>
          <w:szCs w:val="24"/>
          <w:lang w:val="es-419"/>
        </w:rPr>
      </w:pPr>
      <w:r w:rsidRPr="00BD0970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PÚBLICO OBJETIVO</w:t>
      </w:r>
    </w:p>
    <w:p w14:paraId="120A53AD" w14:textId="77777777" w:rsidR="00130BE4" w:rsidRDefault="00130BE4" w:rsidP="00864765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s-419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s-419"/>
        </w:rPr>
        <w:t>Profesionales, estudiantes e investigadores interesados en mejorar sus habilidades en análisis estadístico mediante programación en R. Se recomienda un conocimiento básico previo de estadística, aunque no es necesario tener experiencia previa en programación.</w:t>
      </w:r>
    </w:p>
    <w:p w14:paraId="4A47951C" w14:textId="77777777" w:rsidR="00130BE4" w:rsidRDefault="00864765" w:rsidP="00130BE4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</w:pPr>
      <w:r w:rsidRPr="00864765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HABILIDADES QUE DESARROLLARÁ EL PARTICIPANTE</w:t>
      </w:r>
    </w:p>
    <w:p w14:paraId="103E86E8" w14:textId="3790336A" w:rsidR="00130BE4" w:rsidRPr="00130BE4" w:rsidRDefault="00130BE4" w:rsidP="00130BE4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s-419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s-419"/>
        </w:rPr>
        <w:t>Las habilidades que se desarrollarán en el curso serán:</w:t>
      </w:r>
    </w:p>
    <w:p w14:paraId="342822D2" w14:textId="53644F6B" w:rsidR="00130BE4" w:rsidRP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Programación en R</w:t>
      </w:r>
    </w:p>
    <w:p w14:paraId="02CCABC2" w14:textId="77777777" w:rsidR="00130BE4" w:rsidRP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Análisis exploratorio de datos</w:t>
      </w:r>
    </w:p>
    <w:p w14:paraId="00E5E050" w14:textId="77777777" w:rsidR="00130BE4" w:rsidRP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Visualización avanzada de datos</w:t>
      </w:r>
    </w:p>
    <w:p w14:paraId="0DDAFE56" w14:textId="77777777" w:rsidR="00130BE4" w:rsidRP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Generación de reportes reproducibles (R Markdown)</w:t>
      </w:r>
    </w:p>
    <w:p w14:paraId="255BE63B" w14:textId="77777777" w:rsidR="00130BE4" w:rsidRP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Análisis estadístico descriptivo e inferencial</w:t>
      </w:r>
    </w:p>
    <w:p w14:paraId="62CC13D8" w14:textId="0AE0755E" w:rsidR="00864765" w:rsidRPr="00130BE4" w:rsidRDefault="00130BE4" w:rsidP="00130BE4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130BE4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Modelado estadístico mediante regresión</w:t>
      </w:r>
    </w:p>
    <w:p w14:paraId="4A223C28" w14:textId="77777777" w:rsidR="00BD0970" w:rsidRPr="00BD0970" w:rsidRDefault="00BD0970" w:rsidP="004D7BBD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00B0F0"/>
          <w:sz w:val="24"/>
          <w:szCs w:val="24"/>
          <w:lang w:val="es-419"/>
        </w:rPr>
      </w:pPr>
      <w:r w:rsidRPr="00BD0970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DURACIÓN</w:t>
      </w:r>
    </w:p>
    <w:p w14:paraId="79A5411C" w14:textId="0094FFD5" w:rsidR="00F47DB5" w:rsidRPr="00836A1F" w:rsidRDefault="00F47DB5" w:rsidP="00836A1F">
      <w:pPr>
        <w:shd w:val="clear" w:color="auto" w:fill="FFFFFF"/>
        <w:spacing w:after="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s-419"/>
        </w:rPr>
        <w:t xml:space="preserve">La duración del curso son 15 horas reloj, que se dividen en 5 sesiones </w:t>
      </w:r>
      <w:r w:rsidR="00836A1F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s-419"/>
        </w:rPr>
        <w:t>de 3 horas cada una.</w:t>
      </w:r>
    </w:p>
    <w:p w14:paraId="692F2E35" w14:textId="77777777" w:rsidR="00BD0970" w:rsidRPr="004D7BBD" w:rsidRDefault="006D65FD" w:rsidP="004D7BBD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</w:pPr>
      <w:r w:rsidRPr="004D7BBD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lastRenderedPageBreak/>
        <w:t>METODOLOGÍA DE CURSO</w:t>
      </w:r>
    </w:p>
    <w:p w14:paraId="4954E252" w14:textId="7A754A5C" w:rsidR="00F47DB5" w:rsidRPr="00F47DB5" w:rsidRDefault="00F47DB5" w:rsidP="00F47DB5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b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b/>
          <w:color w:val="1F4E79" w:themeColor="accent1" w:themeShade="80"/>
          <w:sz w:val="24"/>
          <w:szCs w:val="24"/>
          <w:lang w:val="en-BO"/>
        </w:rPr>
        <w:t>Curso Teórico/Práctico</w:t>
      </w:r>
    </w:p>
    <w:p w14:paraId="587B500F" w14:textId="77777777" w:rsidR="00F47DB5" w:rsidRDefault="00F47DB5" w:rsidP="00F47DB5">
      <w:pPr>
        <w:numPr>
          <w:ilvl w:val="0"/>
          <w:numId w:val="19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bCs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bCs/>
          <w:color w:val="1F4E79" w:themeColor="accent1" w:themeShade="80"/>
          <w:sz w:val="24"/>
          <w:szCs w:val="24"/>
          <w:lang w:val="en-BO"/>
        </w:rPr>
        <w:t>Se impartirán conceptos teóricos esenciales que serán inmediatamente reforzados con ejercicios prácticos durante cada sesión.</w:t>
      </w:r>
    </w:p>
    <w:p w14:paraId="3B670BB8" w14:textId="6D3DE489" w:rsidR="00F47DB5" w:rsidRPr="00F47DB5" w:rsidRDefault="00F47DB5" w:rsidP="00F47DB5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b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b/>
          <w:color w:val="1F4E79" w:themeColor="accent1" w:themeShade="80"/>
          <w:sz w:val="24"/>
          <w:szCs w:val="24"/>
          <w:lang w:val="en-BO"/>
        </w:rPr>
        <w:t>Número de sesiones y carga horaria</w:t>
      </w:r>
    </w:p>
    <w:p w14:paraId="7B395A5F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5 sesiones, 3 horas cada sesión</w:t>
      </w:r>
    </w:p>
    <w:p w14:paraId="624CE81E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Fechas: 17, 24, 31 de mayo, 07 y 14 de junio de 2025</w:t>
      </w:r>
    </w:p>
    <w:p w14:paraId="278FBAC2" w14:textId="55AD7301" w:rsidR="0040281E" w:rsidRPr="00F47DB5" w:rsidRDefault="00F47DB5" w:rsidP="004D7BBD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Horario: De 09:00 a 12:00 hrs. (Bolivia)</w:t>
      </w:r>
    </w:p>
    <w:p w14:paraId="4CC03268" w14:textId="20DA2EB0" w:rsidR="00F47DB5" w:rsidRPr="00F47DB5" w:rsidRDefault="00F47DB5" w:rsidP="00F47DB5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b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b/>
          <w:color w:val="1F4E79" w:themeColor="accent1" w:themeShade="80"/>
          <w:sz w:val="24"/>
          <w:szCs w:val="24"/>
          <w:lang w:val="en-BO"/>
        </w:rPr>
        <w:t>Medios que se utilizarán durante la capacitación</w:t>
      </w:r>
    </w:p>
    <w:p w14:paraId="045A985A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Presentaciones en PowerPoint</w:t>
      </w:r>
    </w:p>
    <w:p w14:paraId="22935CA2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Ejercicios prácticos en R</w:t>
      </w:r>
    </w:p>
    <w:p w14:paraId="0DF22043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Videos demostrativos</w:t>
      </w:r>
    </w:p>
    <w:p w14:paraId="1CCC653C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Lecturas complementarias</w:t>
      </w:r>
    </w:p>
    <w:p w14:paraId="68547FCB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Bibliografía especializada</w:t>
      </w:r>
    </w:p>
    <w:p w14:paraId="038F4384" w14:textId="77777777" w:rsidR="00BD0970" w:rsidRPr="00BD0970" w:rsidRDefault="00BD0970" w:rsidP="004D7BBD">
      <w:p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00B0F0"/>
          <w:sz w:val="24"/>
          <w:szCs w:val="24"/>
          <w:lang w:val="es-419"/>
        </w:rPr>
      </w:pPr>
      <w:r w:rsidRPr="00BD0970">
        <w:rPr>
          <w:rFonts w:ascii="Candara" w:eastAsia="Times New Roman" w:hAnsi="Candara" w:cs="Arial"/>
          <w:b/>
          <w:bCs/>
          <w:color w:val="00B0F0"/>
          <w:sz w:val="24"/>
          <w:szCs w:val="24"/>
          <w:lang w:val="es-419"/>
        </w:rPr>
        <w:t>CONTENIDO MÍNIMO</w:t>
      </w:r>
    </w:p>
    <w:p w14:paraId="16F3E502" w14:textId="77777777" w:rsidR="00F47DB5" w:rsidRPr="00F47DB5" w:rsidRDefault="00F47DB5" w:rsidP="00F47DB5">
      <w:pPr>
        <w:spacing w:before="240" w:after="240" w:line="240" w:lineRule="auto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hAnsi="Candara"/>
          <w:b/>
          <w:bCs/>
          <w:color w:val="1F4E79" w:themeColor="accent1" w:themeShade="80"/>
          <w:sz w:val="24"/>
          <w:szCs w:val="24"/>
          <w:lang w:val="en-BO"/>
        </w:rPr>
        <w:t>Módulo 1: Introducción a R y Manipulación de Datos (6 horas)</w:t>
      </w:r>
    </w:p>
    <w:p w14:paraId="25A54210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Instalación y configuración del entorno de trabajo</w:t>
      </w:r>
    </w:p>
    <w:p w14:paraId="4FE42C77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Fundamentos de programación en R: variables, funciones, estructuras de control</w:t>
      </w:r>
    </w:p>
    <w:p w14:paraId="7F8AA419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Estructuras de datos en R: vectores, matrices, listas, data frames</w:t>
      </w:r>
    </w:p>
    <w:p w14:paraId="04C64F3E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Manipulación de datos: importación, filtrado, transformación</w:t>
      </w:r>
    </w:p>
    <w:p w14:paraId="46DAB040" w14:textId="77777777" w:rsidR="00F47DB5" w:rsidRPr="00F47DB5" w:rsidRDefault="00F47DB5" w:rsidP="00F47DB5">
      <w:pPr>
        <w:spacing w:before="240" w:after="240" w:line="240" w:lineRule="auto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hAnsi="Candara"/>
          <w:b/>
          <w:bCs/>
          <w:color w:val="1F4E79" w:themeColor="accent1" w:themeShade="80"/>
          <w:sz w:val="24"/>
          <w:szCs w:val="24"/>
          <w:lang w:val="en-BO"/>
        </w:rPr>
        <w:t>Módulo 2: Generación de Informes con R Markdown (3 horas)</w:t>
      </w:r>
    </w:p>
    <w:p w14:paraId="4EA85FF7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Conceptos básicos de R Markdown</w:t>
      </w:r>
    </w:p>
    <w:p w14:paraId="2C7662F8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Creación de informes y presentaciones dinámicas</w:t>
      </w:r>
    </w:p>
    <w:p w14:paraId="54BF8E92" w14:textId="77777777" w:rsidR="00F47DB5" w:rsidRPr="00F47DB5" w:rsidRDefault="00F47DB5" w:rsidP="00F47DB5">
      <w:pPr>
        <w:spacing w:before="240" w:after="240" w:line="240" w:lineRule="auto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hAnsi="Candara"/>
          <w:b/>
          <w:bCs/>
          <w:color w:val="1F4E79" w:themeColor="accent1" w:themeShade="80"/>
          <w:sz w:val="24"/>
          <w:szCs w:val="24"/>
          <w:lang w:val="en-BO"/>
        </w:rPr>
        <w:t>Módulo 3: Análisis Estadístico con R (6 horas)</w:t>
      </w:r>
    </w:p>
    <w:p w14:paraId="53CD6602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Análisis descriptivo y visualización de datos con ggplot2</w:t>
      </w:r>
    </w:p>
    <w:p w14:paraId="09CF34F2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Pruebas de hipótesis y análisis de varianza (ANOVA)</w:t>
      </w:r>
    </w:p>
    <w:p w14:paraId="6D2ECFB3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Regresión lineal simple y múltiple: ajuste, diagnóstico y validación</w:t>
      </w:r>
    </w:p>
    <w:p w14:paraId="37E2F12D" w14:textId="77777777" w:rsidR="00F47DB5" w:rsidRPr="00F47DB5" w:rsidRDefault="00F47DB5" w:rsidP="00F47DB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jc w:val="both"/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</w:pPr>
      <w:r w:rsidRPr="00F47DB5">
        <w:rPr>
          <w:rFonts w:ascii="Candara" w:eastAsia="Times New Roman" w:hAnsi="Candara" w:cs="Arial"/>
          <w:color w:val="1F4E79" w:themeColor="accent1" w:themeShade="80"/>
          <w:sz w:val="24"/>
          <w:szCs w:val="24"/>
          <w:lang w:val="en-BO"/>
        </w:rPr>
        <w:t>Análisis de correlación y efectos moderadores en regresión múltiple</w:t>
      </w:r>
    </w:p>
    <w:p w14:paraId="029AED2C" w14:textId="77777777" w:rsidR="00836A1F" w:rsidRDefault="00836A1F" w:rsidP="004D7BBD">
      <w:pPr>
        <w:spacing w:before="240" w:after="240" w:line="240" w:lineRule="auto"/>
        <w:rPr>
          <w:rFonts w:ascii="Candara" w:hAnsi="Candara"/>
          <w:b/>
          <w:color w:val="00B0F0"/>
          <w:sz w:val="24"/>
          <w:szCs w:val="24"/>
          <w:lang w:val="es-419"/>
        </w:rPr>
      </w:pPr>
    </w:p>
    <w:p w14:paraId="0F4FC3FE" w14:textId="77777777" w:rsidR="00836A1F" w:rsidRDefault="00836A1F" w:rsidP="004D7BBD">
      <w:pPr>
        <w:spacing w:before="240" w:after="240" w:line="240" w:lineRule="auto"/>
        <w:rPr>
          <w:rFonts w:ascii="Candara" w:hAnsi="Candara"/>
          <w:b/>
          <w:color w:val="00B0F0"/>
          <w:sz w:val="24"/>
          <w:szCs w:val="24"/>
          <w:lang w:val="es-419"/>
        </w:rPr>
      </w:pPr>
    </w:p>
    <w:p w14:paraId="010AD573" w14:textId="0C896E0E" w:rsidR="004D7BBD" w:rsidRPr="004D7BBD" w:rsidRDefault="004D7BBD" w:rsidP="004D7BBD">
      <w:pPr>
        <w:spacing w:before="240" w:after="240" w:line="240" w:lineRule="auto"/>
        <w:rPr>
          <w:rFonts w:ascii="Candara" w:hAnsi="Candara"/>
          <w:b/>
          <w:color w:val="00B0F0"/>
          <w:sz w:val="24"/>
          <w:szCs w:val="24"/>
          <w:lang w:val="es-419"/>
        </w:rPr>
      </w:pPr>
      <w:r w:rsidRPr="004D7BBD">
        <w:rPr>
          <w:rFonts w:ascii="Candara" w:hAnsi="Candara"/>
          <w:b/>
          <w:color w:val="00B0F0"/>
          <w:sz w:val="24"/>
          <w:szCs w:val="24"/>
          <w:lang w:val="es-419"/>
        </w:rPr>
        <w:lastRenderedPageBreak/>
        <w:t>RESUMEN DE CURRICULUM VITAE</w:t>
      </w:r>
    </w:p>
    <w:p w14:paraId="0FACB9A8" w14:textId="361DCE72" w:rsidR="00836A1F" w:rsidRPr="00836A1F" w:rsidRDefault="00836A1F" w:rsidP="00836A1F">
      <w:pPr>
        <w:spacing w:after="0" w:line="240" w:lineRule="auto"/>
        <w:jc w:val="both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>Roger Mario López Justiniano cuenta con un Máster en Banca y Regulación Financiera (Universidad de Navarra), un Máster en Economía y Finanzas (Universidad de Navarra) y es Economista por la Universidad Autónoma Gabriel René Moreno.</w:t>
      </w:r>
    </w:p>
    <w:p w14:paraId="705B09F7" w14:textId="77777777" w:rsidR="00836A1F" w:rsidRPr="00836A1F" w:rsidRDefault="00836A1F" w:rsidP="00836A1F">
      <w:pPr>
        <w:spacing w:after="0" w:line="240" w:lineRule="auto"/>
        <w:jc w:val="both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</w:p>
    <w:p w14:paraId="6F9A41D0" w14:textId="3ED847AF" w:rsidR="00836A1F" w:rsidRPr="00836A1F" w:rsidRDefault="00836A1F" w:rsidP="00836A1F">
      <w:pPr>
        <w:spacing w:after="0" w:line="240" w:lineRule="auto"/>
        <w:jc w:val="both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Actualmente es Senior Associate 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del departamento de Governance, Risk and Compliance (GRC) </w:t>
      </w: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>en PwC (España)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>.</w:t>
      </w: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 Previamente fue Head of Banking en 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la Fintech </w:t>
      </w: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>Koban, liderando el desarrollo de soluciones digitales y modelos predictivos mediante técnicas de aprendizaje automático. También trabajó como Product Manager en Banco Ganadero, optimizando procesos crediticios y liderando equipos multidisciplinarios en la implementación de soluciones digitales y modelos estadísticos.</w:t>
      </w:r>
    </w:p>
    <w:p w14:paraId="0BDBB6C9" w14:textId="77777777" w:rsidR="00836A1F" w:rsidRPr="00836A1F" w:rsidRDefault="00836A1F" w:rsidP="00836A1F">
      <w:pPr>
        <w:spacing w:after="0" w:line="240" w:lineRule="auto"/>
        <w:jc w:val="both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</w:p>
    <w:p w14:paraId="06FFF7FE" w14:textId="2B589051" w:rsidR="00836A1F" w:rsidRPr="00836A1F" w:rsidRDefault="00836A1F" w:rsidP="00836A1F">
      <w:pPr>
        <w:spacing w:after="0" w:line="240" w:lineRule="auto"/>
        <w:jc w:val="both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En el ámbito académico, 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ha sido </w:t>
      </w: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Asistente de Investigación en IESE Business School, investigando temas relacionados con mercados financieros e hipotecarios. Ha impartido clases de Ciencia de Datos en la 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escuela de ingeniería de la </w:t>
      </w: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>UAGRM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>,</w:t>
      </w: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 xml:space="preserve">  además de cursos de Econometría, Macroeconomía en la 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>Universidad Privada de Santa Cruz (</w:t>
      </w:r>
      <w:r w:rsidRPr="00836A1F">
        <w:rPr>
          <w:rFonts w:ascii="Candara" w:hAnsi="Candara"/>
          <w:color w:val="1F4E79" w:themeColor="accent1" w:themeShade="80"/>
          <w:sz w:val="24"/>
          <w:szCs w:val="24"/>
          <w:lang w:val="en-BO"/>
        </w:rPr>
        <w:t>UPSA</w:t>
      </w:r>
      <w:r>
        <w:rPr>
          <w:rFonts w:ascii="Candara" w:hAnsi="Candara"/>
          <w:color w:val="1F4E79" w:themeColor="accent1" w:themeShade="80"/>
          <w:sz w:val="24"/>
          <w:szCs w:val="24"/>
          <w:lang w:val="en-BO"/>
        </w:rPr>
        <w:t>).</w:t>
      </w:r>
    </w:p>
    <w:p w14:paraId="17AB3C40" w14:textId="3C44643B" w:rsidR="00792CA0" w:rsidRPr="00F47DB5" w:rsidRDefault="00792CA0" w:rsidP="00F47DB5">
      <w:pPr>
        <w:spacing w:after="0" w:line="240" w:lineRule="auto"/>
        <w:rPr>
          <w:rFonts w:ascii="Candara" w:hAnsi="Candara"/>
          <w:color w:val="1F4E79" w:themeColor="accent1" w:themeShade="80"/>
          <w:sz w:val="24"/>
          <w:szCs w:val="24"/>
          <w:lang w:val="en-BO"/>
        </w:rPr>
      </w:pPr>
    </w:p>
    <w:sectPr w:rsidR="00792CA0" w:rsidRPr="00F47DB5" w:rsidSect="00864765">
      <w:headerReference w:type="default" r:id="rId7"/>
      <w:footerReference w:type="default" r:id="rId8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5A15D" w14:textId="77777777" w:rsidR="00CE63EA" w:rsidRDefault="00CE63EA" w:rsidP="004D7BBD">
      <w:pPr>
        <w:spacing w:after="0" w:line="240" w:lineRule="auto"/>
      </w:pPr>
      <w:r>
        <w:separator/>
      </w:r>
    </w:p>
  </w:endnote>
  <w:endnote w:type="continuationSeparator" w:id="0">
    <w:p w14:paraId="5B4E822A" w14:textId="77777777" w:rsidR="00CE63EA" w:rsidRDefault="00CE63EA" w:rsidP="004D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02A29" w14:textId="77777777" w:rsidR="004D7BBD" w:rsidRPr="00994F51" w:rsidRDefault="004D7BBD" w:rsidP="004D7BBD">
    <w:pPr>
      <w:pStyle w:val="Footer"/>
      <w:pBdr>
        <w:top w:val="single" w:sz="4" w:space="1" w:color="auto"/>
      </w:pBdr>
      <w:jc w:val="center"/>
      <w:rPr>
        <w:rFonts w:ascii="Candara" w:hAnsi="Candara"/>
        <w:b/>
        <w:color w:val="44546A" w:themeColor="text2"/>
        <w:sz w:val="18"/>
        <w:lang w:val="es-419"/>
      </w:rPr>
    </w:pPr>
    <w:r w:rsidRPr="00994F51">
      <w:rPr>
        <w:rFonts w:ascii="Candara" w:hAnsi="Candara"/>
        <w:b/>
        <w:color w:val="44546A" w:themeColor="text2"/>
        <w:sz w:val="18"/>
        <w:lang w:val="es-419"/>
      </w:rPr>
      <w:t>CENACE – UPSA Fundación Universidad Privada de Santa Cruz de la Sierra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B94E7" w14:textId="77777777" w:rsidR="00CE63EA" w:rsidRDefault="00CE63EA" w:rsidP="004D7BBD">
      <w:pPr>
        <w:spacing w:after="0" w:line="240" w:lineRule="auto"/>
      </w:pPr>
      <w:r>
        <w:separator/>
      </w:r>
    </w:p>
  </w:footnote>
  <w:footnote w:type="continuationSeparator" w:id="0">
    <w:p w14:paraId="7F9BA1F2" w14:textId="77777777" w:rsidR="00CE63EA" w:rsidRDefault="00CE63EA" w:rsidP="004D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5FF47" w14:textId="77777777" w:rsidR="00C26135" w:rsidRDefault="00C26135">
    <w:pPr>
      <w:pStyle w:val="Header"/>
    </w:pPr>
    <w:r w:rsidRPr="00C26135">
      <w:rPr>
        <w:noProof/>
      </w:rPr>
      <w:drawing>
        <wp:anchor distT="0" distB="0" distL="114300" distR="114300" simplePos="0" relativeHeight="251658240" behindDoc="0" locked="0" layoutInCell="1" allowOverlap="1" wp14:anchorId="3FB0CBE8" wp14:editId="7C8B5822">
          <wp:simplePos x="0" y="0"/>
          <wp:positionH relativeFrom="column">
            <wp:posOffset>-56100</wp:posOffset>
          </wp:positionH>
          <wp:positionV relativeFrom="paragraph">
            <wp:posOffset>-306098</wp:posOffset>
          </wp:positionV>
          <wp:extent cx="1113155" cy="502920"/>
          <wp:effectExtent l="0" t="0" r="0" b="0"/>
          <wp:wrapThrough wrapText="bothSides">
            <wp:wrapPolygon edited="0">
              <wp:start x="0" y="0"/>
              <wp:lineTo x="0" y="20455"/>
              <wp:lineTo x="21070" y="20455"/>
              <wp:lineTo x="21070" y="0"/>
              <wp:lineTo x="0" y="0"/>
            </wp:wrapPolygon>
          </wp:wrapThrough>
          <wp:docPr id="5" name="Imagen 5" descr="F:\OFICINA\2015\PLAN COMERCIAL\IMAGEN\Nuevo logo cenace en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OFICINA\2015\PLAN COMERCIAL\IMAGEN\Nuevo logo cenace en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1F1B16" w14:textId="77777777" w:rsidR="00C26135" w:rsidRDefault="00C26135" w:rsidP="00C2613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816"/>
    <w:multiLevelType w:val="multilevel"/>
    <w:tmpl w:val="C62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2F97"/>
    <w:multiLevelType w:val="multilevel"/>
    <w:tmpl w:val="FDF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43B48"/>
    <w:multiLevelType w:val="multilevel"/>
    <w:tmpl w:val="F4D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23780"/>
    <w:multiLevelType w:val="multilevel"/>
    <w:tmpl w:val="DC6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74B0"/>
    <w:multiLevelType w:val="hybridMultilevel"/>
    <w:tmpl w:val="8D12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23887"/>
    <w:multiLevelType w:val="hybridMultilevel"/>
    <w:tmpl w:val="BE38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263E8"/>
    <w:multiLevelType w:val="multilevel"/>
    <w:tmpl w:val="1E4E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A2DAD"/>
    <w:multiLevelType w:val="multilevel"/>
    <w:tmpl w:val="045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611E1"/>
    <w:multiLevelType w:val="multilevel"/>
    <w:tmpl w:val="3FF8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F49E5"/>
    <w:multiLevelType w:val="multilevel"/>
    <w:tmpl w:val="4F90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15300"/>
    <w:multiLevelType w:val="multilevel"/>
    <w:tmpl w:val="C82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C3386"/>
    <w:multiLevelType w:val="multilevel"/>
    <w:tmpl w:val="AAD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B08B9"/>
    <w:multiLevelType w:val="multilevel"/>
    <w:tmpl w:val="C2B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53F7F"/>
    <w:multiLevelType w:val="multilevel"/>
    <w:tmpl w:val="6AA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B7F53"/>
    <w:multiLevelType w:val="multilevel"/>
    <w:tmpl w:val="DE0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36179"/>
    <w:multiLevelType w:val="multilevel"/>
    <w:tmpl w:val="6BE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C4E9D"/>
    <w:multiLevelType w:val="multilevel"/>
    <w:tmpl w:val="4C4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07E14"/>
    <w:multiLevelType w:val="hybridMultilevel"/>
    <w:tmpl w:val="134A7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04F0A"/>
    <w:multiLevelType w:val="multilevel"/>
    <w:tmpl w:val="139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F13EB"/>
    <w:multiLevelType w:val="hybridMultilevel"/>
    <w:tmpl w:val="9264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3334E"/>
    <w:multiLevelType w:val="multilevel"/>
    <w:tmpl w:val="C3E4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86A17"/>
    <w:multiLevelType w:val="multilevel"/>
    <w:tmpl w:val="65E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E2E0C"/>
    <w:multiLevelType w:val="multilevel"/>
    <w:tmpl w:val="91F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E30C2"/>
    <w:multiLevelType w:val="hybridMultilevel"/>
    <w:tmpl w:val="A06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07077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52910272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868056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713877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25960526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44335209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6677445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77571043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84674958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414867151">
    <w:abstractNumId w:val="10"/>
  </w:num>
  <w:num w:numId="11" w16cid:durableId="403912870">
    <w:abstractNumId w:val="23"/>
  </w:num>
  <w:num w:numId="12" w16cid:durableId="992099195">
    <w:abstractNumId w:val="17"/>
  </w:num>
  <w:num w:numId="13" w16cid:durableId="908081806">
    <w:abstractNumId w:val="5"/>
  </w:num>
  <w:num w:numId="14" w16cid:durableId="925918095">
    <w:abstractNumId w:val="0"/>
  </w:num>
  <w:num w:numId="15" w16cid:durableId="2098473628">
    <w:abstractNumId w:val="19"/>
  </w:num>
  <w:num w:numId="16" w16cid:durableId="1920483909">
    <w:abstractNumId w:val="16"/>
  </w:num>
  <w:num w:numId="17" w16cid:durableId="469985340">
    <w:abstractNumId w:val="4"/>
  </w:num>
  <w:num w:numId="18" w16cid:durableId="1741514657">
    <w:abstractNumId w:val="3"/>
  </w:num>
  <w:num w:numId="19" w16cid:durableId="655109274">
    <w:abstractNumId w:val="11"/>
  </w:num>
  <w:num w:numId="20" w16cid:durableId="903612750">
    <w:abstractNumId w:val="18"/>
  </w:num>
  <w:num w:numId="21" w16cid:durableId="827475492">
    <w:abstractNumId w:val="15"/>
  </w:num>
  <w:num w:numId="22" w16cid:durableId="1204178191">
    <w:abstractNumId w:val="13"/>
  </w:num>
  <w:num w:numId="23" w16cid:durableId="221452580">
    <w:abstractNumId w:val="22"/>
  </w:num>
  <w:num w:numId="24" w16cid:durableId="867837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70"/>
    <w:rsid w:val="0000611A"/>
    <w:rsid w:val="00066D6C"/>
    <w:rsid w:val="00130BE4"/>
    <w:rsid w:val="001371FE"/>
    <w:rsid w:val="00214800"/>
    <w:rsid w:val="0040281E"/>
    <w:rsid w:val="004D7BBD"/>
    <w:rsid w:val="00551D8C"/>
    <w:rsid w:val="006D65FD"/>
    <w:rsid w:val="00792CA0"/>
    <w:rsid w:val="00836A1F"/>
    <w:rsid w:val="00864765"/>
    <w:rsid w:val="00940207"/>
    <w:rsid w:val="009557FD"/>
    <w:rsid w:val="00995451"/>
    <w:rsid w:val="00A96565"/>
    <w:rsid w:val="00BD0970"/>
    <w:rsid w:val="00C26135"/>
    <w:rsid w:val="00C26690"/>
    <w:rsid w:val="00C477CE"/>
    <w:rsid w:val="00CE63EA"/>
    <w:rsid w:val="00D2147B"/>
    <w:rsid w:val="00DD40B0"/>
    <w:rsid w:val="00E912E8"/>
    <w:rsid w:val="00EA339F"/>
    <w:rsid w:val="00F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87B6B"/>
  <w15:chartTrackingRefBased/>
  <w15:docId w15:val="{581DC515-2309-4CB6-9F5D-A1C11FE4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BBD"/>
  </w:style>
  <w:style w:type="paragraph" w:styleId="Footer">
    <w:name w:val="footer"/>
    <w:basedOn w:val="Normal"/>
    <w:link w:val="FooterChar"/>
    <w:uiPriority w:val="99"/>
    <w:unhideWhenUsed/>
    <w:rsid w:val="004D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BBD"/>
  </w:style>
  <w:style w:type="paragraph" w:customStyle="1" w:styleId="Default">
    <w:name w:val="Default"/>
    <w:rsid w:val="004D7B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Roger Mario López Justiniano</cp:lastModifiedBy>
  <cp:revision>2</cp:revision>
  <dcterms:created xsi:type="dcterms:W3CDTF">2025-03-24T21:56:00Z</dcterms:created>
  <dcterms:modified xsi:type="dcterms:W3CDTF">2025-03-24T21:56:00Z</dcterms:modified>
</cp:coreProperties>
</file>