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Simplified Assignment Guidance – Computing</w:t>
      </w:r>
    </w:p>
    <w:p>
      <w:r>
        <w:rPr>
          <w:b/>
          <w:sz w:val="26"/>
        </w:rPr>
        <w:t>What you have to do</w:t>
      </w:r>
    </w:p>
    <w:p>
      <w:pPr>
        <w:pStyle w:val="ListBullet"/>
        <w:spacing w:after="0"/>
      </w:pPr>
      <w:r>
        <w:t>Write 4000 words.</w:t>
      </w:r>
    </w:p>
    <w:p>
      <w:pPr>
        <w:pStyle w:val="ListBullet"/>
        <w:spacing w:after="0"/>
      </w:pPr>
      <w:r>
        <w:t>Explain and justify 4–6 Computing lessons (e.g., KS3 Programming (Python: selection/iteration); KS3 Data &amp; Information (spreadsheets/CSV); KS4 GCSE NEA-style decomposition task; KS3 Networks &amp; the Internet).</w:t>
      </w:r>
    </w:p>
    <w:p>
      <w:pPr>
        <w:pStyle w:val="ListBullet"/>
        <w:spacing w:after="0"/>
      </w:pPr>
      <w:r>
        <w:t>Base design on learning theories, curriculum principles, inclusivity.</w:t>
      </w:r>
    </w:p>
    <w:p>
      <w:pPr>
        <w:pStyle w:val="ListBullet"/>
        <w:spacing w:after="0"/>
      </w:pPr>
      <w:r>
        <w:t>Reflect on meeting needs of all learners in Computing.</w:t>
      </w:r>
    </w:p>
    <w:p>
      <w:r>
        <w:rPr>
          <w:b/>
          <w:sz w:val="24"/>
        </w:rPr>
        <w:t>Introduction (400–500 words)</w:t>
      </w:r>
    </w:p>
    <w:p>
      <w:pPr>
        <w:pStyle w:val="ListBullet"/>
        <w:spacing w:after="0"/>
      </w:pPr>
      <w:r>
        <w:t>Explain the purpose.</w:t>
      </w:r>
    </w:p>
    <w:p>
      <w:pPr>
        <w:pStyle w:val="ListBullet"/>
        <w:spacing w:after="0"/>
      </w:pPr>
      <w:r>
        <w:t>Introduce key learning theories you will use.</w:t>
      </w:r>
    </w:p>
    <w:p>
      <w:pPr>
        <w:pStyle w:val="ListBullet"/>
        <w:spacing w:after="0"/>
      </w:pPr>
      <w:r>
        <w:t>Explain why inclusion and adaptive teaching matter.</w:t>
      </w:r>
    </w:p>
    <w:p>
      <w:pPr>
        <w:pStyle w:val="ListBullet"/>
        <w:spacing w:after="0"/>
      </w:pPr>
      <w:r>
        <w:t>State your chosen Computing topic, year group, key stage.</w:t>
      </w:r>
    </w:p>
    <w:p>
      <w:r>
        <w:rPr>
          <w:b/>
          <w:sz w:val="24"/>
        </w:rPr>
        <w:t>Section 1: Theories of Learning</w:t>
      </w:r>
    </w:p>
    <w:p>
      <w:pPr>
        <w:pStyle w:val="ListBullet"/>
        <w:spacing w:after="0"/>
      </w:pPr>
      <w:r>
        <w:t>Choose 3–4 theories (e.g., Cognitive Load Theory (Sweller), Worked examples &amp; fading, PRIMM (Sentance &amp; Waite), Constructionism (Papert), Rosenshine’s Principles, Dual Coding (Paivio), TPACK/Decomposition for planning).</w:t>
      </w:r>
    </w:p>
    <w:p>
      <w:pPr>
        <w:pStyle w:val="ListBullet"/>
        <w:spacing w:after="0"/>
      </w:pPr>
      <w:r>
        <w:t>Explain each theory in plain terms.</w:t>
      </w:r>
    </w:p>
    <w:p>
      <w:pPr>
        <w:pStyle w:val="ListBullet"/>
        <w:spacing w:after="0"/>
      </w:pPr>
      <w:r>
        <w:t>Show how the theories shape your lesson design.</w:t>
      </w:r>
    </w:p>
    <w:p>
      <w:pPr>
        <w:pStyle w:val="ListBullet"/>
        <w:spacing w:after="0"/>
      </w:pPr>
      <w:r>
        <w:t>Critically evaluate relevance to Computing.</w:t>
      </w:r>
    </w:p>
    <w:p>
      <w:r>
        <w:rPr>
          <w:b/>
          <w:sz w:val="24"/>
        </w:rPr>
        <w:t>Section 2: Curriculum Design &amp; Disciplinary Knowledge</w:t>
      </w:r>
    </w:p>
    <w:p>
      <w:pPr>
        <w:pStyle w:val="ListBullet"/>
        <w:spacing w:after="0"/>
      </w:pPr>
      <w:r>
        <w:t>Explain what it means to know and think in Computing.</w:t>
      </w:r>
    </w:p>
    <w:p>
      <w:pPr>
        <w:pStyle w:val="ListBullet"/>
        <w:spacing w:after="0"/>
      </w:pPr>
      <w:r>
        <w:t>Substantive knowledge: data representation, algorithms, programming constructs, hardware, networks, cybersecurity.</w:t>
      </w:r>
    </w:p>
    <w:p>
      <w:pPr>
        <w:pStyle w:val="ListBullet"/>
        <w:spacing w:after="0"/>
      </w:pPr>
      <w:r>
        <w:t>Disciplinary knowledge: computational thinking (decomposition, abstraction, pattern recognition, evaluation), program design, testing, debugging, ethical considerations.</w:t>
      </w:r>
    </w:p>
    <w:p>
      <w:pPr>
        <w:pStyle w:val="ListBullet"/>
        <w:spacing w:after="0"/>
      </w:pPr>
      <w:r>
        <w:t>Procedural knowledge: PRIMM (Predict–Run–Investigate–Modify–Make), pair programming, code review, version control basics.</w:t>
      </w:r>
    </w:p>
    <w:p>
      <w:pPr>
        <w:pStyle w:val="ListBullet"/>
        <w:spacing w:after="0"/>
      </w:pPr>
      <w:r>
        <w:t>Justify your chosen topic and progression across the 4–6 lessons.</w:t>
      </w:r>
    </w:p>
    <w:p>
      <w:pPr>
        <w:pStyle w:val="ListBullet"/>
        <w:spacing w:after="0"/>
      </w:pPr>
      <w:r>
        <w:t>Show step-by-step knowledge building (from prior knowledge to secure understanding).</w:t>
      </w:r>
    </w:p>
    <w:p>
      <w:pPr>
        <w:pStyle w:val="ListBullet"/>
        <w:spacing w:after="0"/>
      </w:pPr>
      <w:r>
        <w:t>Draw on relevant curriculum thinkers/research (e.g., DfE Computing Programme of Study, NCCE pedagogy guides, EEF – Feedback; Metacognition).</w:t>
      </w:r>
    </w:p>
    <w:p>
      <w:r>
        <w:rPr>
          <w:b/>
          <w:sz w:val="24"/>
        </w:rPr>
        <w:t>Section 3: Analysis of Learner Needs</w:t>
      </w:r>
    </w:p>
    <w:p>
      <w:pPr>
        <w:pStyle w:val="ListBullet"/>
        <w:spacing w:after="0"/>
      </w:pPr>
      <w:r>
        <w:t>Analyse your class (SEND, EAL, high attainers, common gaps in Computing).</w:t>
      </w:r>
    </w:p>
    <w:p>
      <w:pPr>
        <w:pStyle w:val="ListBullet"/>
        <w:spacing w:after="0"/>
      </w:pPr>
      <w:r>
        <w:t>Explain how needs shape scaffolding, vocabulary, questioning, and modelling.</w:t>
      </w:r>
    </w:p>
    <w:p>
      <w:pPr>
        <w:pStyle w:val="ListBullet"/>
        <w:spacing w:after="0"/>
      </w:pPr>
      <w:r>
        <w:t>Reference appropriate research or statutory guidance (e.g., EEF, DfE).</w:t>
      </w:r>
    </w:p>
    <w:p>
      <w:r>
        <w:rPr>
          <w:b/>
          <w:sz w:val="24"/>
        </w:rPr>
        <w:t>Section 4: Reflection on Adaptive Teaching &amp; Inclusivity</w:t>
      </w:r>
    </w:p>
    <w:p>
      <w:pPr>
        <w:pStyle w:val="ListBullet"/>
        <w:spacing w:after="0"/>
      </w:pPr>
      <w:r>
        <w:t>Reflect on inclusivity and adaptive teaching choices.</w:t>
      </w:r>
    </w:p>
    <w:p>
      <w:pPr>
        <w:pStyle w:val="ListBullet"/>
        <w:spacing w:after="0"/>
      </w:pPr>
      <w:r>
        <w:t>Consider representation, equity, and access to cultural capital.</w:t>
      </w:r>
    </w:p>
    <w:p>
      <w:pPr>
        <w:pStyle w:val="ListBullet"/>
        <w:spacing w:after="0"/>
      </w:pPr>
      <w:r>
        <w:t>Reflect on challenges and what you would refine next time.</w:t>
      </w:r>
    </w:p>
    <w:p>
      <w:pPr>
        <w:pStyle w:val="ListBullet"/>
        <w:spacing w:after="0"/>
      </w:pPr>
      <w:r>
        <w:t>Support with research where relevant.</w:t>
      </w:r>
    </w:p>
    <w:p>
      <w:r>
        <w:rPr>
          <w:b/>
          <w:sz w:val="24"/>
        </w:rPr>
        <w:t>Conclusion (200–300 words)</w:t>
      </w:r>
    </w:p>
    <w:p>
      <w:pPr>
        <w:pStyle w:val="ListBullet"/>
        <w:spacing w:after="0"/>
      </w:pPr>
      <w:r>
        <w:t>Summarise key points.</w:t>
      </w:r>
    </w:p>
    <w:p>
      <w:pPr>
        <w:pStyle w:val="ListBullet"/>
        <w:spacing w:after="0"/>
      </w:pPr>
      <w:r>
        <w:t>Reflect on implications for future Computing teaching.</w:t>
      </w:r>
    </w:p>
    <w:p>
      <w:r>
        <w:rPr>
          <w:b/>
          <w:sz w:val="24"/>
        </w:rPr>
        <w:t>Key things to remember</w:t>
      </w:r>
    </w:p>
    <w:p>
      <w:pPr>
        <w:pStyle w:val="ListBullet"/>
        <w:spacing w:after="0"/>
      </w:pPr>
      <w:r>
        <w:t>Always link theory to a specific pedagogical decision.</w:t>
      </w:r>
    </w:p>
    <w:p>
      <w:pPr>
        <w:pStyle w:val="ListBullet"/>
        <w:spacing w:after="0"/>
      </w:pPr>
      <w:r>
        <w:t>Show Computing disciplinary knowledge explicitly.</w:t>
      </w:r>
    </w:p>
    <w:p>
      <w:pPr>
        <w:pStyle w:val="ListBullet"/>
        <w:spacing w:after="0"/>
      </w:pPr>
      <w:r>
        <w:t>Keep learner needs and reflection distinct.</w:t>
      </w:r>
    </w:p>
    <w:p>
      <w:pPr>
        <w:pStyle w:val="ListBullet"/>
        <w:spacing w:after="0"/>
      </w:pPr>
      <w:r>
        <w:t>Use both classic and recent research.</w:t>
      </w:r>
    </w:p>
    <w:p>
      <w:pPr>
        <w:pStyle w:val="ListBullet"/>
        <w:spacing w:after="0"/>
      </w:pPr>
      <w:r>
        <w:t>Apply EHU Harvard referencing.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