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39450" w14:textId="27174B2B" w:rsidR="00F553ED" w:rsidRDefault="00F553ED">
      <w:proofErr w:type="spellStart"/>
      <w:r w:rsidRPr="00F553ED">
        <w:t>RRef</w:t>
      </w:r>
      <w:proofErr w:type="spellEnd"/>
      <w:r w:rsidRPr="00F553ED">
        <w:t>.: Ms. No. </w:t>
      </w:r>
      <w:r w:rsidRPr="00F553ED">
        <w:rPr>
          <w:b/>
          <w:bCs/>
        </w:rPr>
        <w:t>NEUCOM-D-25-13536</w:t>
      </w:r>
      <w:r w:rsidRPr="00F553ED">
        <w:br/>
        <w:t>Uncertainty-Calibrated Hierarchical Gaussian Processes for Intrusion Detection with Multi-Scale</w:t>
      </w:r>
      <w:r w:rsidRPr="00F553ED">
        <w:br/>
        <w:t>Neurocomputing</w:t>
      </w:r>
      <w:r w:rsidRPr="00F553ED">
        <w:br/>
      </w:r>
      <w:r w:rsidRPr="00F553ED">
        <w:br/>
        <w:t xml:space="preserve">Dear Dr </w:t>
      </w:r>
      <w:proofErr w:type="spellStart"/>
      <w:r w:rsidRPr="00F553ED">
        <w:t>Anaedevha</w:t>
      </w:r>
      <w:proofErr w:type="spellEnd"/>
      <w:r w:rsidRPr="00F553ED">
        <w:t>,</w:t>
      </w:r>
      <w:r w:rsidRPr="00F553ED">
        <w:br/>
      </w:r>
      <w:r w:rsidRPr="00F553ED">
        <w:br/>
      </w:r>
      <w:r w:rsidRPr="00F553ED">
        <w:br/>
        <w:t>Please find below the referee reports. Based on these and the corresponding recommendation of the associate editor, I have to inform you that your paper</w:t>
      </w:r>
      <w:r w:rsidRPr="00F553ED">
        <w:br/>
      </w:r>
      <w:r w:rsidRPr="00F553ED">
        <w:br/>
        <w:t>Uncertainty-Calibrated Hierarchical Gaussian Processes for Intrusion Detection with Multi-Scale with manuscript number: </w:t>
      </w:r>
      <w:r w:rsidRPr="00F553ED">
        <w:rPr>
          <w:b/>
          <w:bCs/>
        </w:rPr>
        <w:t>NEUCOM-D-25-13536</w:t>
      </w:r>
      <w:r w:rsidRPr="00F553ED">
        <w:br/>
      </w:r>
      <w:r w:rsidRPr="00F553ED">
        <w:br/>
        <w:t>in its present form cannot be accepted for publication in Neurocomputing.</w:t>
      </w:r>
      <w:r w:rsidRPr="00F553ED">
        <w:br/>
      </w:r>
      <w:r w:rsidRPr="00F553ED">
        <w:br/>
        <w:t>However, I would very much like to invite you to revise your paper, seriously taking into account the comments of the reviewers, and to resubmit your revised version by </w:t>
      </w:r>
      <w:r w:rsidRPr="00F553ED">
        <w:rPr>
          <w:b/>
          <w:bCs/>
        </w:rPr>
        <w:t>Jan 09 2026 11:59PM</w:t>
      </w:r>
      <w:r w:rsidRPr="00F553ED">
        <w:t> (mm/dd/</w:t>
      </w:r>
      <w:proofErr w:type="spellStart"/>
      <w:r w:rsidRPr="00F553ED">
        <w:t>yy</w:t>
      </w:r>
      <w:proofErr w:type="spellEnd"/>
      <w:r w:rsidRPr="00F553ED">
        <w:t>). Any revision received after that may be treated as a new submission.</w:t>
      </w:r>
      <w:r w:rsidRPr="00F553ED">
        <w:br/>
      </w:r>
      <w:r w:rsidRPr="00F553ED">
        <w:br/>
        <w:t>To submit your revision, go to </w:t>
      </w:r>
      <w:hyperlink r:id="rId4" w:tgtFrame="_blank" w:history="1">
        <w:r w:rsidRPr="00F553ED">
          <w:rPr>
            <w:rStyle w:val="Hyperlink"/>
          </w:rPr>
          <w:t>https://www2.cloud.editorialmanager.com/neucom/default2.aspx</w:t>
        </w:r>
      </w:hyperlink>
      <w:r w:rsidRPr="00F553ED">
        <w:t> and login as an Author. You will see a menu item call Submission Needing Revision. Here you will also find your submission record.</w:t>
      </w:r>
      <w:r w:rsidRPr="00F553ED">
        <w:br/>
      </w:r>
      <w:r w:rsidRPr="00F553ED">
        <w:br/>
        <w:t>The revised material should consist of</w:t>
      </w:r>
      <w:r w:rsidRPr="00F553ED">
        <w:br/>
      </w:r>
      <w:r w:rsidRPr="00F553ED">
        <w:br/>
        <w:t>- your response to the reviewers' comments (to be uploaded as "Revision notes"),</w:t>
      </w:r>
      <w:r w:rsidRPr="00F553ED">
        <w:br/>
        <w:t>- the revised PDF of the manuscript,</w:t>
      </w:r>
      <w:r w:rsidRPr="00F553ED">
        <w:br/>
        <w:t>- the source files that have been used to prepare it (source files in LaTeX or Word, as well as separate figure files; these will be used for the eventual typesetting of the paper)</w:t>
      </w:r>
      <w:r w:rsidRPr="00F553ED">
        <w:br/>
        <w:t>- and finally, biographies and pictures of all authors.</w:t>
      </w:r>
      <w:r w:rsidRPr="00F553ED">
        <w:br/>
      </w:r>
      <w:r w:rsidRPr="00F553ED">
        <w:br/>
      </w:r>
      <w:r w:rsidRPr="00F553ED">
        <w:br/>
        <w:t>***Please note: while submitting the revised manuscript, please double check the author names provided in the submission and make sure to indicate any authorship related changes in the revision. All requests to change authorship must be submitted using </w:t>
      </w:r>
      <w:hyperlink r:id="rId5" w:tgtFrame="_blank" w:history="1">
        <w:r w:rsidRPr="00F553ED">
          <w:rPr>
            <w:rStyle w:val="Hyperlink"/>
          </w:rPr>
          <w:t xml:space="preserve">this </w:t>
        </w:r>
        <w:r w:rsidRPr="00F553ED">
          <w:rPr>
            <w:rStyle w:val="Hyperlink"/>
          </w:rPr>
          <w:lastRenderedPageBreak/>
          <w:t>form</w:t>
        </w:r>
      </w:hyperlink>
      <w:r w:rsidRPr="00F553ED">
        <w:t>. Requests which do not comply with the instructions outlined in the form will not be considered. The full authorship change policy can be found </w:t>
      </w:r>
      <w:hyperlink r:id="rId6" w:tgtFrame="_blank" w:history="1">
        <w:r w:rsidRPr="00F553ED">
          <w:rPr>
            <w:rStyle w:val="Hyperlink"/>
          </w:rPr>
          <w:t>here</w:t>
        </w:r>
      </w:hyperlink>
      <w:r w:rsidRPr="00F553ED">
        <w:t>.***</w:t>
      </w:r>
      <w:r w:rsidRPr="00F553ED">
        <w:br/>
      </w:r>
      <w:r w:rsidRPr="00F553ED">
        <w:br/>
      </w:r>
      <w:r w:rsidRPr="00F553ED">
        <w:br/>
        <w:t>Other journal-related information is included below, following the reviewer's comments.</w:t>
      </w:r>
      <w:r w:rsidRPr="00F553ED">
        <w:br/>
      </w:r>
      <w:r w:rsidRPr="00F553ED">
        <w:br/>
        <w:t>Research Elements (optional)</w:t>
      </w:r>
      <w:r w:rsidRPr="00F553ED">
        <w:b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w:t>
      </w:r>
      <w:hyperlink r:id="rId7" w:tgtFrame="_blank" w:history="1">
        <w:r w:rsidRPr="00F553ED">
          <w:rPr>
            <w:rStyle w:val="Hyperlink"/>
          </w:rPr>
          <w:t>https://www.elsevier.com/authors/tools-and-resources/research-elements-journals?dgcid=ec_em_research_elements_email</w:t>
        </w:r>
      </w:hyperlink>
      <w:r w:rsidRPr="00F553ED">
        <w:t>.</w:t>
      </w:r>
      <w:r w:rsidRPr="00F553ED">
        <w:br/>
      </w:r>
      <w:r w:rsidRPr="00F553ED">
        <w:br/>
      </w:r>
      <w:r w:rsidRPr="00F553ED">
        <w:br/>
        <w:t>Kind regards,</w:t>
      </w:r>
      <w:r w:rsidRPr="00F553ED">
        <w:br/>
      </w:r>
      <w:proofErr w:type="spellStart"/>
      <w:r w:rsidRPr="00F553ED">
        <w:t>Zhenghua</w:t>
      </w:r>
      <w:proofErr w:type="spellEnd"/>
      <w:r w:rsidRPr="00F553ED">
        <w:t xml:space="preserve"> Chen</w:t>
      </w:r>
      <w:r w:rsidRPr="00F553ED">
        <w:br/>
        <w:t>Editor in Chief</w:t>
      </w:r>
      <w:r w:rsidRPr="00F553ED">
        <w:br/>
        <w:t>Neurocomputing</w:t>
      </w:r>
      <w:r w:rsidRPr="00F553ED">
        <w:br/>
      </w:r>
      <w:r w:rsidRPr="00F553ED">
        <w:br/>
        <w:t>Editor's and reviewers' comments:</w:t>
      </w:r>
      <w:r w:rsidRPr="00F553ED">
        <w:br/>
      </w:r>
      <w:r w:rsidRPr="00F553ED">
        <w:br/>
      </w:r>
      <w:r w:rsidRPr="00F553ED">
        <w:br/>
      </w:r>
      <w:r w:rsidRPr="00F553ED">
        <w:br/>
        <w:t>Reviewer #1: The experimental evaluation is extensive and convincing, demonstrating significant improvements over a comprehensive set of baselines on a large-scale, real-world dataset. The potential operational impact, evidenced by the 68% reduction in analyst workload, is a major strength. However, before it can be accepted for publication, the authors must address the following points.</w:t>
      </w:r>
      <w:r w:rsidRPr="00F553ED">
        <w:br/>
      </w:r>
      <w:r w:rsidRPr="00F553ED">
        <w:br/>
        <w:t>Major Revisions:</w:t>
      </w:r>
      <w:r w:rsidRPr="00F553ED">
        <w:br/>
      </w:r>
      <w:r w:rsidRPr="00F553ED">
        <w:br/>
        <w:t xml:space="preserve">Comparative Context on Imbalance Handling: The paper effectively uses class-weighted losses and inducing point allocation to handle class imbalance. However, the discussion would be significantly strengthened by contextualizing these choices within the broader </w:t>
      </w:r>
      <w:r w:rsidRPr="00F553ED">
        <w:lastRenderedPageBreak/>
        <w:t>landscape of deep and hybrid models designed for extreme imbalance. The authors should compare their imbalance strategy with recent advanced techniques, such as those combining deep feature learning with ensemble methods, to better justify their design choices. Specifically, please discuss and cite the following relevant work: "A deep hybrid learning model for efficient intrusion detection in IoT systems" (DOI: 10.3233/JIFS-231969).</w:t>
      </w:r>
      <w:r w:rsidRPr="00F553ED">
        <w:br/>
      </w:r>
      <w:r w:rsidRPr="00F553ED">
        <w:br/>
        <w:t>Clarification on Adversarial Robustness Claims: The adversarial robustness results are impressive. However, the threat model and the specific application of PGD-10 need clearer elaboration. The manuscript should explicitly state whether the perturbations are applied to the input features, the inducing points, or both during training and evaluation. To ground this discussion in the wider literature on adversarial machine learning for security, it is essential to cite a survey on the topic, such as "A Review on Adversarial Machine Learning in IoT Intrusion Detection Systems" (DOI: 10.1155/2021/8871230).</w:t>
      </w:r>
      <w:r w:rsidRPr="00F553ED">
        <w:br/>
      </w:r>
      <w:r w:rsidRPr="00F553ED">
        <w:br/>
        <w:t>Minor Revisions:</w:t>
      </w:r>
      <w:r w:rsidRPr="00F553ED">
        <w:br/>
      </w:r>
      <w:r w:rsidRPr="00F553ED">
        <w:br/>
        <w:t>Broader Context for Feature Representation: The domain-specific kernel design is a highlight. To further situate this work, the authors should acknowledge related efforts in learning robust feature representations for security tasks, even from different methodological families. Please cite: "An effective feature representation for intrusion detection system" (DOI: 10.3233/IDT-230284).</w:t>
      </w:r>
      <w:r w:rsidRPr="00F553ED">
        <w:br/>
      </w:r>
      <w:r w:rsidRPr="00F553ED">
        <w:br/>
        <w:t>Discussion on Real-Time and Lightweight Models: While the computational performance is adequate for the described use cases, a brief discussion on the challenges and potential for further optimization for resource-constrained edge environments would be valuable. This would connect the work to the ongoing research in lightweight and efficient model deployment. Please refer to and cite: "Lightweight deep learning model for intrusion detection systems in IoT" (DOI: 10.32604/cmc.2024.047530).</w:t>
      </w:r>
      <w:r w:rsidRPr="00F553ED">
        <w:br/>
      </w:r>
      <w:r w:rsidRPr="00F553ED">
        <w:br/>
        <w:t>Citations for Broader IDS and IoT Context: The introduction and related work sections effectively cover the evolution of IDS. To ensure comprehensive coverage of the field, particularly regarding the IoT and cloud domains that are central to this study, the authors should also include the following foundational and survey works: "A comprehensive survey of intrusion detection systems in cloud computing" (DOI: 10.1109/iCoMET48670.2020.9073872) and "A survey of IoT security threats and defense mechanisms" (DOI: 10.1109/iCoMET48670.2020.9073816).</w:t>
      </w:r>
      <w:r w:rsidRPr="00F553ED">
        <w:br/>
      </w:r>
      <w:r w:rsidRPr="00F553ED">
        <w:br/>
      </w:r>
      <w:r w:rsidRPr="00F553ED">
        <w:br/>
      </w:r>
      <w:r w:rsidRPr="00F553ED">
        <w:lastRenderedPageBreak/>
        <w:t>Reviewer #2: 1. Good research work</w:t>
      </w:r>
      <w:r w:rsidRPr="00F553ED">
        <w:br/>
        <w:t>2. In figure 3. What is the meaning of S and T?</w:t>
      </w:r>
      <w:r w:rsidRPr="00F553ED">
        <w:br/>
        <w:t xml:space="preserve">3. </w:t>
      </w:r>
      <w:proofErr w:type="spellStart"/>
      <w:r w:rsidRPr="00F553ED">
        <w:t>Comparision</w:t>
      </w:r>
      <w:proofErr w:type="spellEnd"/>
      <w:r w:rsidRPr="00F553ED">
        <w:t xml:space="preserve"> and results are good.</w:t>
      </w:r>
      <w:r w:rsidRPr="00F553ED">
        <w:br/>
      </w:r>
      <w:r w:rsidRPr="00F553ED">
        <w:br/>
        <w:t>Reviewer #3: This paper proposes an uncertainty-calibrated hierarchical Gaussian Process (GP) framework for intrusion detection in heterogeneous cloud environments, covering Edge-</w:t>
      </w:r>
      <w:proofErr w:type="spellStart"/>
      <w:r w:rsidRPr="00F553ED">
        <w:t>IIoT</w:t>
      </w:r>
      <w:proofErr w:type="spellEnd"/>
      <w:r w:rsidRPr="00F553ED">
        <w:t xml:space="preserve">, containerized systems, and SOC data. The method decomposes the detection function into shared, domain-specific, and interaction components, each modeled with specialized GP kernels designed to capture multi-scale temporal dynamics ranging from microseconds to weeks. To address scalability, the authors adopt a variational sparse GP with </w:t>
      </w:r>
      <w:proofErr w:type="spellStart"/>
      <w:r w:rsidRPr="00F553ED">
        <w:t>adversarially</w:t>
      </w:r>
      <w:proofErr w:type="spellEnd"/>
      <w:r w:rsidRPr="00F553ED">
        <w:t xml:space="preserve"> trained inducing points, claiming robustness under white-box adversarial attacks. The framework explicitly models epistemic and aleatoric uncertainty, integrates uncertainty-aware scoring and adaptive thresholding, and demonstrates improved false-positive reduction and calibration on the large-scale ICS3D dataset (21.48M records). Extensive experiments compare against 15 baselines, reporting gains in accuracy, FPR, calibration (ECE), and adversarial robustness.</w:t>
      </w:r>
      <w:r w:rsidRPr="00F553ED">
        <w:br/>
      </w:r>
      <w:r w:rsidRPr="00F553ED">
        <w:br/>
        <w:t>1- Proposition 1 assumes separable eigenfunctions in feature and temporal spaces. Can the authors formally justify why this assumption is reasonable for heterogeneous network traffic, especially for SOC data with complex feature-time dependencies?</w:t>
      </w:r>
      <w:r w:rsidRPr="00F553ED">
        <w:br/>
        <w:t>2- The projection to the shared latent space is critical for cross-domain transfer, yet its architecture and training objective are under-specified. Is linear, kernel-based, or neural, and how is overfitting prevented?</w:t>
      </w:r>
      <w:r w:rsidRPr="00F553ED">
        <w:br/>
        <w:t>3- Given the additive decomposition of shared, domain-specific, and interaction kernels, how do the authors ensure identifiability and avoid redundancy between kernel components during optimization?</w:t>
      </w:r>
      <w:r w:rsidRPr="00F553ED">
        <w:br/>
        <w:t>4- How are change-point locations initialized and optimized, and how sensitive are results to the number of change points assumed?</w:t>
      </w:r>
      <w:r w:rsidRPr="00F553ED">
        <w:br/>
        <w:t>5- How many mixture components are used per temporal scale, and was sensitivity to this hyperparameter evaluated?</w:t>
      </w:r>
      <w:r w:rsidRPr="00F553ED">
        <w:br/>
        <w:t>6-Proposition 2 assumes local LLL-smoothness of the ELBO with respect to inducing locations. Can the authors clarify how this assumption holds for non-Gaussian likelihoods used in classification?</w:t>
      </w:r>
      <w:r w:rsidRPr="00F553ED">
        <w:br/>
        <w:t xml:space="preserve">7- The adversarial robustness evaluation uses PGD and </w:t>
      </w:r>
      <w:proofErr w:type="spellStart"/>
      <w:r w:rsidRPr="00F553ED">
        <w:t>AutoAttack</w:t>
      </w:r>
      <w:proofErr w:type="spellEnd"/>
      <w:r w:rsidRPr="00F553ED">
        <w:t>, which are standard for neural networks. How are gradients computed through the GP variational objective, and does this yield a fair comparison to deep baselines?</w:t>
      </w:r>
      <w:r w:rsidRPr="00F553ED">
        <w:br/>
        <w:t xml:space="preserve">8- The paper claims epistemic uncertainty increases by 127-168% under adversarial perturbations. How is this quantified (absolute vs. relative variance), and is this effect </w:t>
      </w:r>
      <w:r w:rsidRPr="00F553ED">
        <w:lastRenderedPageBreak/>
        <w:t>consistent across domains? See and cite ('UNBUS: uncertainty-aware deep botnet detection system in presence of perturbed samples').</w:t>
      </w:r>
      <w:r w:rsidRPr="00F553ED">
        <w:br/>
        <w:t>9- Equation (2) combines mean deviation, variance, entropy, and imbalance correction. What theoretical justification exists for this specific functional form, and were alternative uncertainty-aware scores compared?</w:t>
      </w:r>
      <w:r w:rsidRPr="00F553ED">
        <w:br/>
      </w:r>
      <w:r w:rsidRPr="00F553ED">
        <w:br/>
      </w:r>
      <w:r w:rsidRPr="00F553ED">
        <w:br/>
      </w:r>
      <w:r w:rsidRPr="00F553ED">
        <w:br/>
        <w:t>==============================================================</w:t>
      </w:r>
      <w:r w:rsidRPr="00F553ED">
        <w:br/>
      </w:r>
      <w:r w:rsidRPr="00F553ED">
        <w:br/>
        <w:t>Additional journal-related information:</w:t>
      </w:r>
      <w:r w:rsidRPr="00F553ED">
        <w:br/>
      </w:r>
      <w:r w:rsidRPr="00F553ED">
        <w:br/>
        <w:t>Please proceed to the following link to update your personal classifications and keywords, if necessary:</w:t>
      </w:r>
      <w:r w:rsidRPr="00F553ED">
        <w:br/>
      </w:r>
      <w:hyperlink r:id="rId8" w:tgtFrame="_blank" w:history="1">
        <w:r w:rsidRPr="00F553ED">
          <w:rPr>
            <w:rStyle w:val="Hyperlink"/>
          </w:rPr>
          <w:t>Update Personal Keywords</w:t>
        </w:r>
      </w:hyperlink>
      <w:r w:rsidRPr="00F553ED">
        <w:br/>
      </w:r>
      <w:r w:rsidRPr="00F553ED">
        <w:br/>
      </w:r>
      <w:r w:rsidRPr="00F553ED">
        <w:br/>
        <w:t xml:space="preserve">Please note that this journal offers a new, free service called </w:t>
      </w:r>
      <w:proofErr w:type="spellStart"/>
      <w:r w:rsidRPr="00F553ED">
        <w:t>AudioSlides</w:t>
      </w:r>
      <w:proofErr w:type="spellEnd"/>
      <w:r w:rsidRPr="00F553ED">
        <w:t>: brief, webcast-style presentations that are shown next to published articles on ScienceDirect (see also </w:t>
      </w:r>
      <w:hyperlink r:id="rId9" w:tgtFrame="_blank" w:history="1">
        <w:r w:rsidRPr="00F553ED">
          <w:rPr>
            <w:rStyle w:val="Hyperlink"/>
          </w:rPr>
          <w:t>http://www.elsevier.com/audioslides</w:t>
        </w:r>
      </w:hyperlink>
      <w:r w:rsidRPr="00F553ED">
        <w:t xml:space="preserve">). If your paper is accepted for publication, you will automatically receive an invitation to create an </w:t>
      </w:r>
      <w:proofErr w:type="spellStart"/>
      <w:r w:rsidRPr="00F553ED">
        <w:t>AudioSlides</w:t>
      </w:r>
      <w:proofErr w:type="spellEnd"/>
      <w:r w:rsidRPr="00F553ED">
        <w:t xml:space="preserve"> presentation.</w:t>
      </w:r>
      <w:r w:rsidRPr="00F553ED">
        <w:br/>
      </w:r>
      <w:r w:rsidRPr="00F553ED">
        <w:br/>
      </w:r>
      <w:r w:rsidRPr="00F553ED">
        <w:br/>
        <w:t>For further assistance, please visit our customer support site at </w:t>
      </w:r>
      <w:hyperlink r:id="rId10" w:tgtFrame="_blank" w:history="1">
        <w:r w:rsidRPr="00F553ED">
          <w:rPr>
            <w:rStyle w:val="Hyperlink"/>
          </w:rPr>
          <w:t>http://help.elsevier.com/app/answers/list/p/7923</w:t>
        </w:r>
      </w:hyperlink>
      <w:r w:rsidRPr="00F553ED">
        <w:t> Here you can search for solutions on a range of topics, find answers to frequently asked questions and learn more about EM via interactive tutorials. You will also find our 24/7 support contact details should you need any further assistance from one of our customer support representatives.</w:t>
      </w:r>
      <w:r w:rsidRPr="00F553ED">
        <w:br/>
      </w:r>
      <w:r w:rsidRPr="00F553ED">
        <w:br/>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w:t>
      </w:r>
      <w:hyperlink r:id="rId11" w:tgtFrame="_blank" w:history="1">
        <w:r w:rsidRPr="00F553ED">
          <w:rPr>
            <w:rStyle w:val="Hyperlink"/>
          </w:rPr>
          <w:t>https://www.elsevier.com/connect/authors-update/seven-top-tips-on-stopping-apc-scams</w:t>
        </w:r>
      </w:hyperlink>
      <w:r w:rsidRPr="00F553ED">
        <w:t> ) that you may find helpful, including a short video on Identifying fake acceptance letters (</w:t>
      </w:r>
      <w:hyperlink r:id="rId12" w:tgtFrame="_blank" w:history="1">
        <w:r w:rsidRPr="00F553ED">
          <w:rPr>
            <w:rStyle w:val="Hyperlink"/>
          </w:rPr>
          <w:t>https://www.youtube.com/watch?v=o5l8thD9XtE</w:t>
        </w:r>
      </w:hyperlink>
      <w:r w:rsidRPr="00F553ED">
        <w:t> ). Please remember that you can contact Elsevier s Researcher Support team (</w:t>
      </w:r>
      <w:hyperlink r:id="rId13" w:tgtFrame="_blank" w:history="1">
        <w:r w:rsidRPr="00F553ED">
          <w:rPr>
            <w:rStyle w:val="Hyperlink"/>
          </w:rPr>
          <w:t>https://service.elsevier.com/app/home/supporthub/publishing/</w:t>
        </w:r>
      </w:hyperlink>
      <w:r w:rsidRPr="00F553ED">
        <w:t xml:space="preserve">) at any time if you have </w:t>
      </w:r>
      <w:r w:rsidRPr="00F553ED">
        <w:lastRenderedPageBreak/>
        <w:t>questions about your manuscript, and you can log into Editorial Manager to check the status of your manuscript (</w:t>
      </w:r>
      <w:hyperlink r:id="rId14" w:tgtFrame="_blank" w:history="1">
        <w:r w:rsidRPr="00F553ED">
          <w:rPr>
            <w:rStyle w:val="Hyperlink"/>
          </w:rPr>
          <w:t>https://service.elsevier.com/app/answers/detail/a_id/29155/c/10530/supporthub/publishing/kw/status/</w:t>
        </w:r>
      </w:hyperlink>
      <w:r w:rsidRPr="00F553ED">
        <w:t>).</w:t>
      </w:r>
      <w:r w:rsidRPr="00F553ED">
        <w:br/>
      </w:r>
      <w:r w:rsidRPr="00F553ED">
        <w:br/>
        <w:t>#AU_NEUCOM#</w:t>
      </w:r>
      <w:r>
        <w:t xml:space="preserve"> </w:t>
      </w:r>
    </w:p>
    <w:sectPr w:rsidR="00F55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3ED"/>
    <w:rsid w:val="00F553ED"/>
    <w:rsid w:val="00FE4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F0E68"/>
  <w15:chartTrackingRefBased/>
  <w15:docId w15:val="{7085B2B2-D81B-4D66-9E02-0FD5B071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ED"/>
    <w:rPr>
      <w:rFonts w:eastAsiaTheme="majorEastAsia" w:cstheme="majorBidi"/>
      <w:color w:val="272727" w:themeColor="text1" w:themeTint="D8"/>
    </w:rPr>
  </w:style>
  <w:style w:type="paragraph" w:styleId="Title">
    <w:name w:val="Title"/>
    <w:basedOn w:val="Normal"/>
    <w:next w:val="Normal"/>
    <w:link w:val="TitleChar"/>
    <w:uiPriority w:val="10"/>
    <w:qFormat/>
    <w:rsid w:val="00F55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3ED"/>
    <w:pPr>
      <w:spacing w:before="160"/>
      <w:jc w:val="center"/>
    </w:pPr>
    <w:rPr>
      <w:i/>
      <w:iCs/>
      <w:color w:val="404040" w:themeColor="text1" w:themeTint="BF"/>
    </w:rPr>
  </w:style>
  <w:style w:type="character" w:customStyle="1" w:styleId="QuoteChar">
    <w:name w:val="Quote Char"/>
    <w:basedOn w:val="DefaultParagraphFont"/>
    <w:link w:val="Quote"/>
    <w:uiPriority w:val="29"/>
    <w:rsid w:val="00F553ED"/>
    <w:rPr>
      <w:i/>
      <w:iCs/>
      <w:color w:val="404040" w:themeColor="text1" w:themeTint="BF"/>
    </w:rPr>
  </w:style>
  <w:style w:type="paragraph" w:styleId="ListParagraph">
    <w:name w:val="List Paragraph"/>
    <w:basedOn w:val="Normal"/>
    <w:uiPriority w:val="34"/>
    <w:qFormat/>
    <w:rsid w:val="00F553ED"/>
    <w:pPr>
      <w:ind w:left="720"/>
      <w:contextualSpacing/>
    </w:pPr>
  </w:style>
  <w:style w:type="character" w:styleId="IntenseEmphasis">
    <w:name w:val="Intense Emphasis"/>
    <w:basedOn w:val="DefaultParagraphFont"/>
    <w:uiPriority w:val="21"/>
    <w:qFormat/>
    <w:rsid w:val="00F553ED"/>
    <w:rPr>
      <w:i/>
      <w:iCs/>
      <w:color w:val="0F4761" w:themeColor="accent1" w:themeShade="BF"/>
    </w:rPr>
  </w:style>
  <w:style w:type="paragraph" w:styleId="IntenseQuote">
    <w:name w:val="Intense Quote"/>
    <w:basedOn w:val="Normal"/>
    <w:next w:val="Normal"/>
    <w:link w:val="IntenseQuoteChar"/>
    <w:uiPriority w:val="30"/>
    <w:qFormat/>
    <w:rsid w:val="00F55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3ED"/>
    <w:rPr>
      <w:i/>
      <w:iCs/>
      <w:color w:val="0F4761" w:themeColor="accent1" w:themeShade="BF"/>
    </w:rPr>
  </w:style>
  <w:style w:type="character" w:styleId="IntenseReference">
    <w:name w:val="Intense Reference"/>
    <w:basedOn w:val="DefaultParagraphFont"/>
    <w:uiPriority w:val="32"/>
    <w:qFormat/>
    <w:rsid w:val="00F553ED"/>
    <w:rPr>
      <w:b/>
      <w:bCs/>
      <w:smallCaps/>
      <w:color w:val="0F4761" w:themeColor="accent1" w:themeShade="BF"/>
      <w:spacing w:val="5"/>
    </w:rPr>
  </w:style>
  <w:style w:type="character" w:styleId="Hyperlink">
    <w:name w:val="Hyperlink"/>
    <w:basedOn w:val="DefaultParagraphFont"/>
    <w:uiPriority w:val="99"/>
    <w:unhideWhenUsed/>
    <w:rsid w:val="00F553ED"/>
    <w:rPr>
      <w:color w:val="467886" w:themeColor="hyperlink"/>
      <w:u w:val="single"/>
    </w:rPr>
  </w:style>
  <w:style w:type="character" w:styleId="UnresolvedMention">
    <w:name w:val="Unresolved Mention"/>
    <w:basedOn w:val="DefaultParagraphFont"/>
    <w:uiPriority w:val="99"/>
    <w:semiHidden/>
    <w:unhideWhenUsed/>
    <w:rsid w:val="00F55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ck.editorialmanager.com/CL0/https:%2F%2Fwww.editorialmanager.com%2Fneucom%2Fl.asp%3Fi=3211484%26l=EIW4LCH6/1/010f019b396b44aa-24395465-1efd-41e0-ba73-e25acb2ddfa0-000000/6Y9jFN-fS-6rSzOK0WS7XfeZpk8ykLXPzzjYkhZw4So=242" TargetMode="External"/><Relationship Id="rId13" Type="http://schemas.openxmlformats.org/officeDocument/2006/relationships/hyperlink" Target="https://service.elsevier.com/app/home/supporthub/publishing/" TargetMode="External"/><Relationship Id="rId3" Type="http://schemas.openxmlformats.org/officeDocument/2006/relationships/webSettings" Target="webSettings.xml"/><Relationship Id="rId7" Type="http://schemas.openxmlformats.org/officeDocument/2006/relationships/hyperlink" Target="https://www.elsevier.com/authors/tools-and-resources/research-elements-journals?dgcid=ec_em_research_elements_email" TargetMode="External"/><Relationship Id="rId12" Type="http://schemas.openxmlformats.org/officeDocument/2006/relationships/hyperlink" Target="https://www.youtube.com/watch?v=o5l8thD9Xt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rack.editorialmanager.com/CL0/https:%2F%2Fnam11.safelinks.protection.outlook.com%2F%3Furl=https%253A%252F%252Fwww.sciencedirect.com%252Fjournal%252Fneurocomputing%252Fpublish%252Fguide-for-authors%2523toc-11%26data=05%257C02%257Cc.samiullah%2540elsevier.com%257C1c8ca40c6e784a14641f08ddfb3c3bb3%257C9274ee3f94254109a27f9fb15c10675d%257C0%257C0%257C638942958310285429%257CUnknown%257CTWFpbGZsb3d8eyJFbXB0eU1hcGkiOnRydWUsIlYiOiIwLjAuMDAwMCIsIlAiOiJXaW4zMiIsIkFOIjoiTWFpbCIsIldUIjoyfQ%253D%253D%257C0%257C%257C%257C%26sdata=yGpSY29PbyNZMJp8pEH%252Fw3XTkkj4CmOf1ZRwZrPKbm0%253D%26reserved=0/1/010f019b396b44aa-24395465-1efd-41e0-ba73-e25acb2ddfa0-000000/J2HW9wMja94yIgwCDgc8uZ_aM8WJ-4phVLUpbTDQWwM=242" TargetMode="External"/><Relationship Id="rId11" Type="http://schemas.openxmlformats.org/officeDocument/2006/relationships/hyperlink" Target="https://www.elsevier.com/connect/authors-update/seven-top-tips-on-stopping-apc-scams" TargetMode="External"/><Relationship Id="rId5" Type="http://schemas.openxmlformats.org/officeDocument/2006/relationships/hyperlink" Target="https://track.editorialmanager.com/CL0/https:%2F%2Flegacyfileshare.elsevier.com%2Fgfa%2Fauthorship-change-request-form.pdf/1/010f019b396b44aa-24395465-1efd-41e0-ba73-e25acb2ddfa0-000000/FT4-TtdPER4o1AAKT_BtGsfrG9rmtU5T9kij84xSUpo=242" TargetMode="External"/><Relationship Id="rId15" Type="http://schemas.openxmlformats.org/officeDocument/2006/relationships/fontTable" Target="fontTable.xml"/><Relationship Id="rId10" Type="http://schemas.openxmlformats.org/officeDocument/2006/relationships/hyperlink" Target="http://help.elsevier.com/app/answers/list/p/7923" TargetMode="External"/><Relationship Id="rId4" Type="http://schemas.openxmlformats.org/officeDocument/2006/relationships/hyperlink" Target="https://www2.cloud.editorialmanager.com/neucom/default2.aspx" TargetMode="External"/><Relationship Id="rId9" Type="http://schemas.openxmlformats.org/officeDocument/2006/relationships/hyperlink" Target="http://www.elsevier.com/audioslides" TargetMode="External"/><Relationship Id="rId14" Type="http://schemas.openxmlformats.org/officeDocument/2006/relationships/hyperlink" Target="https://service.elsevier.com/app/answers/detail/a_id/29155/c/10530/supporthub/publishing/kw/sta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1922</Words>
  <Characters>10957</Characters>
  <Application>Microsoft Office Word</Application>
  <DocSecurity>0</DocSecurity>
  <Lines>91</Lines>
  <Paragraphs>25</Paragraphs>
  <ScaleCrop>false</ScaleCrop>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Adebudo Gift Odenose</dc:creator>
  <cp:keywords/>
  <dc:description/>
  <cp:lastModifiedBy>Adebudo Gift Odenose</cp:lastModifiedBy>
  <cp:revision>1</cp:revision>
  <dcterms:created xsi:type="dcterms:W3CDTF">2025-12-21T01:02:00Z</dcterms:created>
  <dcterms:modified xsi:type="dcterms:W3CDTF">2025-12-21T01:03:00Z</dcterms:modified>
</cp:coreProperties>
</file>