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F3864"/>
        <w:spacing w:before="480" w:after="0"/>
        <w:jc w:val="center"/>
        <w:rPr/>
      </w:pPr>
      <w:r>
        <w:rPr>
          <w:rFonts w:eastAsia="Arial" w:cs="Arial"/>
          <w:b/>
          <w:bCs/>
          <w:color w:val="FFFFFF"/>
          <w:sz w:val="56"/>
          <w:szCs w:val="56"/>
        </w:rPr>
        <w:t>BRADZ PROTOCOL</w:t>
      </w:r>
    </w:p>
    <w:p>
      <w:pPr>
        <w:pStyle w:val="Normal"/>
        <w:shd w:val="clear" w:fill="1F3864"/>
        <w:spacing w:before="0" w:after="0"/>
        <w:jc w:val="center"/>
        <w:rPr/>
      </w:pPr>
      <w:r>
        <w:rPr>
          <w:rFonts w:eastAsia="Arial" w:cs="Arial"/>
          <w:color w:val="D6E4F0"/>
          <w:sz w:val="28"/>
          <w:szCs w:val="28"/>
        </w:rPr>
        <w:t>Parallel Port Communication Specification</w:t>
      </w:r>
    </w:p>
    <w:p>
      <w:pPr>
        <w:pStyle w:val="Normal"/>
        <w:shd w:val="clear" w:fill="1F3864"/>
        <w:spacing w:before="0" w:after="480"/>
        <w:jc w:val="center"/>
        <w:rPr/>
      </w:pPr>
      <w:r>
        <w:rPr>
          <w:rFonts w:eastAsia="Arial" w:cs="Arial"/>
          <w:i/>
          <w:iCs/>
          <w:color w:val="D6E4F0"/>
          <w:sz w:val="22"/>
          <w:szCs w:val="22"/>
        </w:rPr>
        <w:t>PC to Test Fixture Interface Protocol</w:t>
      </w:r>
    </w:p>
    <w:p>
      <w:pPr>
        <w:pStyle w:val="Normal"/>
        <w:spacing w:before="240" w:after="0"/>
        <w:rPr/>
      </w:pPr>
      <w:r>
        <w:rPr/>
      </w:r>
    </w:p>
    <w:tbl>
      <w:tblPr>
        <w:tblW w:w="9360" w:type="dxa"/>
        <w:jc w:val="start"/>
        <w:tblInd w:w="0" w:type="dxa"/>
        <w:tblLayout w:type="fixed"/>
        <w:tblCellMar>
          <w:top w:w="80" w:type="dxa"/>
          <w:start w:w="160" w:type="dxa"/>
          <w:bottom w:w="80" w:type="dxa"/>
          <w:end w:w="16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0"/>
                <w:szCs w:val="20"/>
              </w:rPr>
              <w:t>Document Title</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595959"/>
                <w:sz w:val="20"/>
                <w:szCs w:val="20"/>
              </w:rPr>
              <w:t>Bradz Protocol — Parallel Port Communication Specification</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0"/>
                <w:szCs w:val="20"/>
              </w:rPr>
              <w:t>Author</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595959"/>
                <w:sz w:val="20"/>
                <w:szCs w:val="20"/>
              </w:rPr>
              <w:t>Bradley Rogers</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0"/>
                <w:szCs w:val="20"/>
              </w:rPr>
              <w:t>Document Date</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595959"/>
                <w:sz w:val="20"/>
                <w:szCs w:val="20"/>
              </w:rPr>
              <w:t>2007</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0"/>
                <w:szCs w:val="20"/>
              </w:rPr>
              <w:t>Revision</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595959"/>
                <w:sz w:val="20"/>
                <w:szCs w:val="20"/>
              </w:rPr>
              <w:t>1.0</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0"/>
                <w:szCs w:val="20"/>
              </w:rPr>
              <w:t>Status</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595959"/>
                <w:sz w:val="20"/>
                <w:szCs w:val="20"/>
              </w:rPr>
              <w:t>Released</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0"/>
                <w:szCs w:val="20"/>
              </w:rPr>
              <w:t>Classification</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595959"/>
                <w:sz w:val="20"/>
                <w:szCs w:val="20"/>
              </w:rPr>
              <w:t>Confidential</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0"/>
                <w:szCs w:val="20"/>
              </w:rPr>
              <w:t>Interface</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595959"/>
                <w:sz w:val="20"/>
                <w:szCs w:val="20"/>
              </w:rPr>
              <w:t>PC Parallel Port (IEEE 1284)</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0"/>
                <w:szCs w:val="20"/>
              </w:rPr>
              <w:t>Target Device</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595959"/>
                <w:sz w:val="20"/>
                <w:szCs w:val="20"/>
              </w:rPr>
              <w:t>Test Fixture with 16-Bit Registers</w:t>
            </w:r>
          </w:p>
        </w:tc>
      </w:tr>
    </w:tbl>
    <w:p>
      <w:pPr>
        <w:pStyle w:val="Normal"/>
        <w:spacing w:before="360" w:after="0"/>
        <w:rPr/>
      </w:pPr>
      <w:r>
        <w:rPr/>
      </w:r>
    </w:p>
    <w:p>
      <w:pPr>
        <w:pStyle w:val="Heading1"/>
        <w:shd w:val="clear" w:fill="1F3864"/>
        <w:spacing w:before="360" w:after="120"/>
        <w:ind w:start="180" w:end="180"/>
        <w:rPr/>
      </w:pPr>
      <w:r>
        <w:rPr>
          <w:rFonts w:eastAsia="Arial" w:cs="Arial" w:ascii="Arial" w:hAnsi="Arial"/>
          <w:b/>
          <w:bCs/>
          <w:color w:val="FFFFFF"/>
          <w:sz w:val="28"/>
          <w:szCs w:val="28"/>
        </w:rPr>
        <w:t>1.  PURPOSE AND SCOPE</w:t>
      </w:r>
    </w:p>
    <w:p>
      <w:pPr>
        <w:pStyle w:val="Normal"/>
        <w:spacing w:before="80" w:after="0"/>
        <w:rPr/>
      </w:pPr>
      <w:r>
        <w:rPr/>
      </w:r>
    </w:p>
    <w:p>
      <w:pPr>
        <w:pStyle w:val="Normal"/>
        <w:spacing w:before="60" w:after="60"/>
        <w:rPr/>
      </w:pPr>
      <w:r>
        <w:rPr>
          <w:rFonts w:eastAsia="Arial" w:cs="Arial"/>
          <w:color w:val="595959"/>
          <w:sz w:val="22"/>
          <w:szCs w:val="22"/>
        </w:rPr>
        <w:t>This document defines the Bradz Protocol — a low-level serial communication scheme for transferring data between a host PC and an attached test fixture via the PC parallel port.</w:t>
      </w:r>
    </w:p>
    <w:p>
      <w:pPr>
        <w:pStyle w:val="Normal"/>
        <w:spacing w:before="60" w:after="0"/>
        <w:rPr/>
      </w:pPr>
      <w:r>
        <w:rPr/>
      </w:r>
    </w:p>
    <w:p>
      <w:pPr>
        <w:pStyle w:val="Normal"/>
        <w:spacing w:before="60" w:after="60"/>
        <w:rPr/>
      </w:pPr>
      <w:r>
        <w:rPr>
          <w:rFonts w:eastAsia="Arial" w:cs="Arial"/>
          <w:color w:val="595959"/>
          <w:sz w:val="22"/>
          <w:szCs w:val="22"/>
        </w:rPr>
        <w:t>Two encoding schemes are defined:</w:t>
      </w:r>
    </w:p>
    <w:p>
      <w:pPr>
        <w:pStyle w:val="ListParagraph"/>
        <w:numPr>
          <w:ilvl w:val="0"/>
          <w:numId w:val="3"/>
        </w:numPr>
        <w:spacing w:before="40" w:after="40"/>
        <w:rPr/>
      </w:pPr>
      <w:r>
        <w:rPr>
          <w:rFonts w:eastAsia="Arial" w:cs="Arial"/>
          <w:color w:val="595959"/>
          <w:sz w:val="22"/>
          <w:szCs w:val="22"/>
        </w:rPr>
        <w:t>Binary Frame Protocol — compact binary formatted frames with address auto-increment</w:t>
      </w:r>
    </w:p>
    <w:p>
      <w:pPr>
        <w:pStyle w:val="ListParagraph"/>
        <w:numPr>
          <w:ilvl w:val="0"/>
          <w:numId w:val="1"/>
        </w:numPr>
        <w:spacing w:before="40" w:after="40"/>
        <w:rPr/>
      </w:pPr>
      <w:r>
        <w:rPr>
          <w:rFonts w:eastAsia="Arial" w:cs="Arial"/>
          <w:color w:val="595959"/>
          <w:sz w:val="22"/>
          <w:szCs w:val="22"/>
        </w:rPr>
        <w:t>ASCII Character Protocol — fully ASCII-compliant encoding suitable for logging and debugging</w:t>
      </w:r>
    </w:p>
    <w:p>
      <w:pPr>
        <w:pStyle w:val="Normal"/>
        <w:spacing w:before="60" w:after="0"/>
        <w:rPr/>
      </w:pPr>
      <w:r>
        <w:rPr/>
      </w:r>
    </w:p>
    <w:p>
      <w:pPr>
        <w:pStyle w:val="Normal"/>
        <w:spacing w:before="60" w:after="60"/>
        <w:rPr/>
      </w:pPr>
      <w:r>
        <w:rPr>
          <w:rFonts w:eastAsia="Arial" w:cs="Arial"/>
          <w:color w:val="595959"/>
          <w:sz w:val="22"/>
          <w:szCs w:val="22"/>
        </w:rPr>
        <w:t>The parallel port interface operates according to the IEEE 1284 standard. The test fixture is expected to contain 16-bit registers addressable through the protocol framing defined in this document.</w:t>
      </w:r>
    </w:p>
    <w:p>
      <w:pPr>
        <w:pStyle w:val="Normal"/>
        <w:spacing w:before="240" w:after="0"/>
        <w:rPr/>
      </w:pPr>
      <w:r>
        <w:rPr/>
      </w:r>
    </w:p>
    <w:p>
      <w:pPr>
        <w:pStyle w:val="Heading1"/>
        <w:shd w:val="clear" w:fill="1F3864"/>
        <w:spacing w:before="360" w:after="120"/>
        <w:ind w:start="180" w:end="180"/>
        <w:rPr/>
      </w:pPr>
      <w:r>
        <w:rPr>
          <w:rFonts w:eastAsia="Arial" w:cs="Arial" w:ascii="Arial" w:hAnsi="Arial"/>
          <w:b/>
          <w:bCs/>
          <w:color w:val="FFFFFF"/>
          <w:sz w:val="28"/>
          <w:szCs w:val="28"/>
        </w:rPr>
        <w:t>2.  INTERFACE OVERVIEW</w:t>
      </w:r>
    </w:p>
    <w:p>
      <w:pPr>
        <w:pStyle w:val="Normal"/>
        <w:spacing w:before="8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2.1  Physical Connection</w:t>
      </w:r>
    </w:p>
    <w:p>
      <w:pPr>
        <w:pStyle w:val="Normal"/>
        <w:spacing w:before="60" w:after="60"/>
        <w:rPr/>
      </w:pPr>
      <w:r>
        <w:rPr>
          <w:rFonts w:eastAsia="Arial" w:cs="Arial"/>
          <w:color w:val="595959"/>
          <w:sz w:val="22"/>
          <w:szCs w:val="22"/>
        </w:rPr>
        <w:t xml:space="preserve">The protocol communicates with the test fixture through the standard PC parallel port. The parallel port provides bidirectional data transfer and is accessible through the standard LPT interface on the host computer.  </w:t>
      </w:r>
      <w:r>
        <w:rPr>
          <w:rFonts w:eastAsia="Arial" w:cs="Arial"/>
          <w:color w:val="595959"/>
          <w:sz w:val="22"/>
          <w:szCs w:val="22"/>
        </w:rPr>
        <w:t xml:space="preserve">PC add-in board likely required for the Line Printer/IEEE 1284 Parallel port. </w:t>
      </w:r>
    </w:p>
    <w:p>
      <w:pPr>
        <w:pStyle w:val="Normal"/>
        <w:spacing w:before="60" w:after="0"/>
        <w:rPr/>
      </w:pPr>
      <w:r>
        <w:rPr/>
      </w:r>
    </w:p>
    <w:p>
      <w:pPr>
        <w:pStyle w:val="Normal"/>
        <w:spacing w:before="60" w:after="60"/>
        <w:rPr/>
      </w:pPr>
      <w:r>
        <w:rPr>
          <w:rFonts w:eastAsia="Arial" w:cs="Arial"/>
          <w:color w:val="595959"/>
          <w:sz w:val="22"/>
          <w:szCs w:val="22"/>
        </w:rPr>
        <w:t>Figure 1 below shows the complete lab bench setup: the PC with DB-25 parallel port connector, the flat ribbon cable, the test fixture with register indicators, and a digital multimeter for verification.</w:t>
      </w:r>
    </w:p>
    <w:p>
      <w:pPr>
        <w:pStyle w:val="Normal"/>
        <w:spacing w:before="80" w:after="0"/>
        <w:rPr/>
      </w:pPr>
      <w:r>
        <w:rPr/>
      </w:r>
    </w:p>
    <w:p>
      <w:pPr>
        <w:pStyle w:val="Normal"/>
        <w:spacing w:before="200" w:after="80"/>
        <w:jc w:val="center"/>
        <w:rPr/>
      </w:pPr>
      <w:r>
        <w:rPr/>
        <w:drawing>
          <wp:inline distT="0" distB="0" distL="0" distR="0">
            <wp:extent cx="6400800" cy="42672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00800" cy="4267200"/>
                    </a:xfrm>
                    <a:prstGeom prst="rect">
                      <a:avLst/>
                    </a:prstGeom>
                    <a:noFill/>
                  </pic:spPr>
                </pic:pic>
              </a:graphicData>
            </a:graphic>
          </wp:inline>
        </w:drawing>
      </w:r>
    </w:p>
    <w:p>
      <w:pPr>
        <w:pStyle w:val="Normal"/>
        <w:spacing w:before="0" w:after="240"/>
        <w:jc w:val="center"/>
        <w:rPr/>
      </w:pPr>
      <w:r>
        <w:rPr>
          <w:rFonts w:eastAsia="Arial" w:cs="Arial"/>
          <w:i/>
          <w:iCs/>
          <w:color w:val="595959"/>
          <w:sz w:val="18"/>
          <w:szCs w:val="18"/>
        </w:rPr>
        <w:t>Figure 1 — Lab Bench Setup: PC Parallel Port, DB-25 Ribbon Cable, Test Fixture, Digital Multimeter</w:t>
      </w:r>
    </w:p>
    <w:p>
      <w:pPr>
        <w:pStyle w:val="Heading2"/>
        <w:pBdr>
          <w:bottom w:val="single" w:sz="6" w:space="0" w:color="2E75B6"/>
        </w:pBdr>
        <w:spacing w:before="300" w:after="100"/>
        <w:rPr/>
      </w:pPr>
      <w:r>
        <w:rPr>
          <w:rFonts w:eastAsia="Arial" w:cs="Arial" w:ascii="Arial" w:hAnsi="Arial"/>
          <w:b/>
          <w:bCs/>
          <w:color w:val="1F3864"/>
          <w:sz w:val="24"/>
          <w:szCs w:val="24"/>
        </w:rPr>
        <w:t>2.2  Register Architecture</w:t>
      </w:r>
    </w:p>
    <w:p>
      <w:pPr>
        <w:pStyle w:val="Normal"/>
        <w:spacing w:before="60" w:after="60"/>
        <w:rPr/>
      </w:pPr>
      <w:r>
        <w:rPr>
          <w:rFonts w:eastAsia="Arial" w:cs="Arial"/>
          <w:color w:val="595959"/>
          <w:sz w:val="22"/>
          <w:szCs w:val="22"/>
        </w:rPr>
        <w:t>The test fixture implements a register-based architecture with the following characteristics:</w:t>
      </w:r>
    </w:p>
    <w:p>
      <w:pPr>
        <w:pStyle w:val="ListParagraph"/>
        <w:numPr>
          <w:ilvl w:val="0"/>
          <w:numId w:val="1"/>
        </w:numPr>
        <w:spacing w:before="40" w:after="40"/>
        <w:rPr/>
      </w:pPr>
      <w:r>
        <w:rPr>
          <w:rFonts w:eastAsia="Arial" w:cs="Arial"/>
          <w:color w:val="595959"/>
          <w:sz w:val="22"/>
          <w:szCs w:val="22"/>
        </w:rPr>
        <w:t>Register width: 16 bits</w:t>
      </w:r>
    </w:p>
    <w:p>
      <w:pPr>
        <w:pStyle w:val="ListParagraph"/>
        <w:numPr>
          <w:ilvl w:val="0"/>
          <w:numId w:val="1"/>
        </w:numPr>
        <w:spacing w:before="40" w:after="40"/>
        <w:rPr/>
      </w:pPr>
      <w:r>
        <w:rPr>
          <w:rFonts w:eastAsia="Arial" w:cs="Arial"/>
          <w:color w:val="595959"/>
          <w:sz w:val="22"/>
          <w:szCs w:val="22"/>
        </w:rPr>
        <w:t>Register addressing: auto-incrementing after each write</w:t>
      </w:r>
    </w:p>
    <w:p>
      <w:pPr>
        <w:pStyle w:val="ListParagraph"/>
        <w:numPr>
          <w:ilvl w:val="0"/>
          <w:numId w:val="1"/>
        </w:numPr>
        <w:spacing w:before="40" w:after="40"/>
        <w:rPr/>
      </w:pPr>
      <w:r>
        <w:rPr>
          <w:rFonts w:eastAsia="Arial" w:cs="Arial"/>
          <w:color w:val="595959"/>
          <w:sz w:val="22"/>
          <w:szCs w:val="22"/>
        </w:rPr>
        <w:t>Maximum transfer size: 16 bytes per transaction</w:t>
      </w:r>
    </w:p>
    <w:p>
      <w:pPr>
        <w:pStyle w:val="ListParagraph"/>
        <w:numPr>
          <w:ilvl w:val="0"/>
          <w:numId w:val="1"/>
        </w:numPr>
        <w:spacing w:before="40" w:after="40"/>
        <w:rPr/>
      </w:pPr>
      <w:r>
        <w:rPr>
          <w:rFonts w:eastAsia="Arial" w:cs="Arial"/>
          <w:color w:val="595959"/>
          <w:sz w:val="22"/>
          <w:szCs w:val="22"/>
        </w:rPr>
        <w:t>Addressing: registers addressed by 5-bit address field (Address[4:0])</w:t>
      </w:r>
    </w:p>
    <w:p>
      <w:pPr>
        <w:pStyle w:val="Normal"/>
        <w:spacing w:before="8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2.3  Address Auto-Increment Behavior</w:t>
      </w:r>
    </w:p>
    <w:p>
      <w:pPr>
        <w:pStyle w:val="Normal"/>
        <w:pBdr>
          <w:left w:val="single" w:sz="12" w:space="0" w:color="FFC107"/>
        </w:pBdr>
        <w:shd w:val="clear" w:fill="FFF3CD"/>
        <w:spacing w:before="80" w:after="80"/>
        <w:ind w:start="360"/>
        <w:rPr/>
      </w:pPr>
      <w:r>
        <w:rPr>
          <w:rFonts w:eastAsia="Arial" w:cs="Arial"/>
          <w:b/>
          <w:bCs/>
          <w:color w:val="1F3864"/>
          <w:sz w:val="22"/>
          <w:szCs w:val="22"/>
        </w:rPr>
        <w:t xml:space="preserve">IMPORTANT: </w:t>
      </w:r>
      <w:r>
        <w:rPr>
          <w:rFonts w:eastAsia="Arial" w:cs="Arial"/>
          <w:color w:val="595959"/>
          <w:sz w:val="22"/>
          <w:szCs w:val="22"/>
        </w:rPr>
        <w:t>The address register on the slave device auto-increments after each register write. If five consecutive registers are written starting at R4, the hardware address pointer will point to R9 upon completion of the transfer.</w:t>
      </w:r>
    </w:p>
    <w:p>
      <w:pPr>
        <w:pStyle w:val="Normal"/>
        <w:spacing w:before="240" w:after="0"/>
        <w:rPr/>
      </w:pPr>
      <w:r>
        <w:rPr/>
      </w:r>
    </w:p>
    <w:p>
      <w:pPr>
        <w:pStyle w:val="Heading1"/>
        <w:shd w:val="clear" w:fill="1F3864"/>
        <w:spacing w:before="360" w:after="120"/>
        <w:ind w:start="180" w:end="180"/>
        <w:rPr/>
      </w:pPr>
      <w:r>
        <w:rPr>
          <w:rFonts w:eastAsia="Arial" w:cs="Arial" w:ascii="Arial" w:hAnsi="Arial"/>
          <w:b/>
          <w:bCs/>
          <w:color w:val="FFFFFF"/>
          <w:sz w:val="28"/>
          <w:szCs w:val="28"/>
        </w:rPr>
        <w:t>3.  CONNECTION METHOD A — BINARY FRAME PROTOCOL</w:t>
      </w:r>
    </w:p>
    <w:p>
      <w:pPr>
        <w:pStyle w:val="Normal"/>
        <w:spacing w:before="80" w:after="0"/>
        <w:rPr/>
      </w:pPr>
      <w:r>
        <w:rPr/>
      </w:r>
    </w:p>
    <w:p>
      <w:pPr>
        <w:pStyle w:val="Normal"/>
        <w:spacing w:before="60" w:after="60"/>
        <w:rPr/>
      </w:pPr>
      <w:r>
        <w:rPr>
          <w:rFonts w:eastAsia="Arial" w:cs="Arial"/>
          <w:color w:val="595959"/>
          <w:sz w:val="22"/>
          <w:szCs w:val="22"/>
        </w:rPr>
        <w:t>The Binary Frame Protocol uses compact binary-formatted frames for high-efficiency data transfer. Each transaction consists of a two-word frame header followed by a data payload.</w:t>
      </w:r>
    </w:p>
    <w:p>
      <w:pPr>
        <w:pStyle w:val="Normal"/>
        <w:spacing w:before="12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3.1  Frame Structure Overview</w:t>
      </w:r>
    </w:p>
    <w:p>
      <w:pPr>
        <w:pStyle w:val="Normal"/>
        <w:spacing w:before="60" w:after="60"/>
        <w:rPr/>
      </w:pPr>
      <w:r>
        <w:rPr>
          <w:rFonts w:eastAsia="Arial" w:cs="Arial"/>
          <w:color w:val="595959"/>
          <w:sz w:val="22"/>
          <w:szCs w:val="22"/>
        </w:rPr>
        <w:t>Each transaction begins with two header words that define the address, direction, command, and byte count. Figure 2 shows the complete bit-field breakdown of both words.</w:t>
      </w:r>
    </w:p>
    <w:p>
      <w:pPr>
        <w:pStyle w:val="Normal"/>
        <w:spacing w:before="80" w:after="0"/>
        <w:rPr/>
      </w:pPr>
      <w:r>
        <w:rPr/>
      </w:r>
    </w:p>
    <w:p>
      <w:pPr>
        <w:pStyle w:val="Normal"/>
        <w:spacing w:before="200" w:after="80"/>
        <w:jc w:val="center"/>
        <w:rPr/>
      </w:pPr>
      <w:r>
        <w:rPr/>
        <w:drawing>
          <wp:inline distT="0" distB="0" distL="0" distR="0">
            <wp:extent cx="6400800" cy="42672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400800" cy="4267200"/>
                    </a:xfrm>
                    <a:prstGeom prst="rect">
                      <a:avLst/>
                    </a:prstGeom>
                    <a:noFill/>
                  </pic:spPr>
                </pic:pic>
              </a:graphicData>
            </a:graphic>
          </wp:inline>
        </w:drawing>
      </w:r>
    </w:p>
    <w:p>
      <w:pPr>
        <w:pStyle w:val="Normal"/>
        <w:spacing w:before="0" w:after="240"/>
        <w:jc w:val="center"/>
        <w:rPr/>
      </w:pPr>
      <w:r>
        <w:rPr>
          <w:rFonts w:eastAsia="Arial" w:cs="Arial"/>
          <w:i/>
          <w:iCs/>
          <w:color w:val="595959"/>
          <w:sz w:val="18"/>
          <w:szCs w:val="18"/>
        </w:rPr>
        <w:t>Figure 2 — Frame Structure Exploded View: WORD 0 and WORD 1 Bit Field Definitions</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WORD 0 (First Word)                     WORD 1 (Second Word)</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SOF[7]  | ADR[6:2]| WD[1] | WR[0]|   | WDF[7]  | CMD[6:5]| BC[4:2]  |</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Bit 7      Bits 6:2  Bit 1   Bit 0       Bit 7     Bits 6:5  Bits 4:2</w:t>
      </w:r>
    </w:p>
    <w:p>
      <w:pPr>
        <w:pStyle w:val="Normal"/>
        <w:spacing w:before="12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3.2  Word 0 — Frame Header, First Word</w:t>
      </w:r>
    </w:p>
    <w:p>
      <w:pPr>
        <w:pStyle w:val="Normal"/>
        <w:spacing w:before="160" w:after="60"/>
        <w:rPr/>
      </w:pPr>
      <w:r>
        <w:rPr>
          <w:rFonts w:eastAsia="Arial" w:cs="Arial"/>
          <w:b/>
          <w:bCs/>
          <w:color w:val="1F3864"/>
          <w:sz w:val="20"/>
          <w:szCs w:val="20"/>
        </w:rPr>
        <w:t>Word 0 Bit Field Definitions</w:t>
      </w:r>
    </w:p>
    <w:tbl>
      <w:tblPr>
        <w:tblW w:w="9360" w:type="dxa"/>
        <w:jc w:val="start"/>
        <w:tblInd w:w="0" w:type="dxa"/>
        <w:tblLayout w:type="fixed"/>
        <w:tblCellMar>
          <w:top w:w="60" w:type="dxa"/>
          <w:start w:w="120" w:type="dxa"/>
          <w:bottom w:w="60" w:type="dxa"/>
          <w:end w:w="120" w:type="dxa"/>
        </w:tblCellMar>
      </w:tblPr>
      <w:tblGrid>
        <w:gridCol w:w="900"/>
        <w:gridCol w:w="1800"/>
        <w:gridCol w:w="6660"/>
      </w:tblGrid>
      <w:tr>
        <w:trPr/>
        <w:tc>
          <w:tcPr>
            <w:tcW w:w="9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Bits</w:t>
            </w:r>
          </w:p>
        </w:tc>
        <w:tc>
          <w:tcPr>
            <w:tcW w:w="18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Field</w:t>
            </w:r>
          </w:p>
        </w:tc>
        <w:tc>
          <w:tcPr>
            <w:tcW w:w="666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Description</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[7]</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SOF</w:t>
            </w:r>
          </w:p>
        </w:tc>
        <w:tc>
          <w:tcPr>
            <w:tcW w:w="66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Start of Frame. Set to indicate the beginning of a new frame.</w:t>
            </w:r>
          </w:p>
        </w:tc>
      </w:tr>
      <w:tr>
        <w:trPr/>
        <w:tc>
          <w:tcPr>
            <w:tcW w:w="90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[6:2]</w:t>
            </w:r>
          </w:p>
        </w:tc>
        <w:tc>
          <w:tcPr>
            <w:tcW w:w="180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ADR[4:0]</w:t>
            </w:r>
          </w:p>
        </w:tc>
        <w:tc>
          <w:tcPr>
            <w:tcW w:w="666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Address of the first target register. Auto-increments after each write.</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[1]</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WD</w:t>
            </w:r>
          </w:p>
        </w:tc>
        <w:tc>
          <w:tcPr>
            <w:tcW w:w="66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Word/Data flag. Always zero (0) for the first word in a frame.</w:t>
            </w:r>
          </w:p>
        </w:tc>
      </w:tr>
      <w:tr>
        <w:trPr/>
        <w:tc>
          <w:tcPr>
            <w:tcW w:w="90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[0]</w:t>
            </w:r>
          </w:p>
        </w:tc>
        <w:tc>
          <w:tcPr>
            <w:tcW w:w="180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WR</w:t>
            </w:r>
          </w:p>
        </w:tc>
        <w:tc>
          <w:tcPr>
            <w:tcW w:w="666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Write/Read direction. WR=1: controller writes to slave. WR=0: controller requests data from slave.</w:t>
            </w:r>
          </w:p>
        </w:tc>
      </w:tr>
    </w:tbl>
    <w:p>
      <w:pPr>
        <w:pStyle w:val="Normal"/>
        <w:spacing w:before="12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3.3  Word 1 — Frame Header, Second Word</w:t>
      </w:r>
    </w:p>
    <w:p>
      <w:pPr>
        <w:pStyle w:val="Normal"/>
        <w:spacing w:before="160" w:after="60"/>
        <w:rPr/>
      </w:pPr>
      <w:r>
        <w:rPr>
          <w:rFonts w:eastAsia="Arial" w:cs="Arial"/>
          <w:b/>
          <w:bCs/>
          <w:color w:val="1F3864"/>
          <w:sz w:val="20"/>
          <w:szCs w:val="20"/>
        </w:rPr>
        <w:t>Word 1 Bit Field Definitions</w:t>
      </w:r>
    </w:p>
    <w:tbl>
      <w:tblPr>
        <w:tblW w:w="9360" w:type="dxa"/>
        <w:jc w:val="start"/>
        <w:tblInd w:w="0" w:type="dxa"/>
        <w:tblLayout w:type="fixed"/>
        <w:tblCellMar>
          <w:top w:w="60" w:type="dxa"/>
          <w:start w:w="120" w:type="dxa"/>
          <w:bottom w:w="60" w:type="dxa"/>
          <w:end w:w="120" w:type="dxa"/>
        </w:tblCellMar>
      </w:tblPr>
      <w:tblGrid>
        <w:gridCol w:w="900"/>
        <w:gridCol w:w="1800"/>
        <w:gridCol w:w="6660"/>
      </w:tblGrid>
      <w:tr>
        <w:trPr/>
        <w:tc>
          <w:tcPr>
            <w:tcW w:w="9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Bits</w:t>
            </w:r>
          </w:p>
        </w:tc>
        <w:tc>
          <w:tcPr>
            <w:tcW w:w="18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Field</w:t>
            </w:r>
          </w:p>
        </w:tc>
        <w:tc>
          <w:tcPr>
            <w:tcW w:w="666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Description</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[7]</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WDFlag</w:t>
            </w:r>
          </w:p>
        </w:tc>
        <w:tc>
          <w:tcPr>
            <w:tcW w:w="66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Word/Data flag. Always one (1) for the second word in a frame.</w:t>
            </w:r>
          </w:p>
        </w:tc>
      </w:tr>
      <w:tr>
        <w:trPr/>
        <w:tc>
          <w:tcPr>
            <w:tcW w:w="90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[6:5]</w:t>
            </w:r>
          </w:p>
        </w:tc>
        <w:tc>
          <w:tcPr>
            <w:tcW w:w="180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CMD</w:t>
            </w:r>
          </w:p>
        </w:tc>
        <w:tc>
          <w:tcPr>
            <w:tcW w:w="666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Command field. Reserved for future use. Will cover: WRITE transfer (basic), complex READ for advanced slave.</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[4:2]</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BC[2:0]</w:t>
            </w:r>
          </w:p>
        </w:tc>
        <w:tc>
          <w:tcPr>
            <w:tcW w:w="66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Byte Count — bytes REMAINING, not counting the current byte. BC=0 allows transfer of 16 bytes. Maximum: 16 bytes per transaction.</w:t>
            </w:r>
          </w:p>
        </w:tc>
      </w:tr>
    </w:tbl>
    <w:p>
      <w:pPr>
        <w:pStyle w:val="Normal"/>
        <w:spacing w:before="12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3.4  Transfer Count (BC) Encoding</w:t>
      </w:r>
    </w:p>
    <w:p>
      <w:pPr>
        <w:pStyle w:val="Normal"/>
        <w:spacing w:before="60" w:after="60"/>
        <w:rPr/>
      </w:pPr>
      <w:r>
        <w:rPr>
          <w:rFonts w:eastAsia="Arial" w:cs="Arial"/>
          <w:color w:val="595959"/>
          <w:sz w:val="22"/>
          <w:szCs w:val="22"/>
        </w:rPr>
        <w:t>The Byte Count field BC[2:0] encodes the number of bytes remaining in the current transfer, not counting the current byte:</w:t>
      </w:r>
    </w:p>
    <w:p>
      <w:pPr>
        <w:pStyle w:val="Normal"/>
        <w:spacing w:before="60" w:after="0"/>
        <w:rPr/>
      </w:pPr>
      <w:r>
        <w:rPr/>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BC Value   Bytes Remaining   Total Transfer Bytes</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   --------------------</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0x0        0                 1  (current byte only)</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0x1        1                 2</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0x2        2                 3</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               ...</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0xF        15                16  (maximum)</w:t>
      </w:r>
    </w:p>
    <w:p>
      <w:pPr>
        <w:pStyle w:val="Normal"/>
        <w:spacing w:before="12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3.5  WRITE Transfer — Controller to Slave</w:t>
      </w:r>
    </w:p>
    <w:p>
      <w:pPr>
        <w:pStyle w:val="Normal"/>
        <w:spacing w:before="60" w:after="60"/>
        <w:rPr/>
      </w:pPr>
      <w:r>
        <w:rPr>
          <w:rFonts w:eastAsia="Arial" w:cs="Arial"/>
          <w:color w:val="595959"/>
          <w:sz w:val="22"/>
          <w:szCs w:val="22"/>
        </w:rPr>
        <w:t>A WRITE transfer moves data from the host PC controller to a register on the slave test fixture. Figure 3 provides a combined reference showing the lab bench, frame structure, and WRITE transaction flow together.</w:t>
      </w:r>
    </w:p>
    <w:p>
      <w:pPr>
        <w:pStyle w:val="Normal"/>
        <w:spacing w:before="80" w:after="0"/>
        <w:rPr/>
      </w:pPr>
      <w:r>
        <w:rPr/>
      </w:r>
    </w:p>
    <w:p>
      <w:pPr>
        <w:pStyle w:val="Normal"/>
        <w:spacing w:before="200" w:after="80"/>
        <w:jc w:val="center"/>
        <w:rPr/>
      </w:pPr>
      <w:r>
        <w:rPr/>
        <w:drawing>
          <wp:inline distT="0" distB="0" distL="0" distR="0">
            <wp:extent cx="5029200" cy="75438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029200" cy="7543800"/>
                    </a:xfrm>
                    <a:prstGeom prst="rect">
                      <a:avLst/>
                    </a:prstGeom>
                    <a:noFill/>
                  </pic:spPr>
                </pic:pic>
              </a:graphicData>
            </a:graphic>
          </wp:inline>
        </w:drawing>
      </w:r>
    </w:p>
    <w:p>
      <w:pPr>
        <w:pStyle w:val="Normal"/>
        <w:spacing w:before="0" w:after="240"/>
        <w:jc w:val="center"/>
        <w:rPr/>
      </w:pPr>
      <w:r>
        <w:rPr>
          <w:rFonts w:eastAsia="Arial" w:cs="Arial"/>
          <w:i/>
          <w:iCs/>
          <w:color w:val="595959"/>
          <w:sz w:val="18"/>
          <w:szCs w:val="18"/>
        </w:rPr>
        <w:t>Figure 3 — Combined Reference: Lab Bench Overview, Frame Structure, and Write Transaction Flow</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WRITE Transaction Sequence:</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1. Controller sends WORD 0:  SOF=1, ADR=target address, WD=0, WR=1</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2. Controller sends WORD 1:  WDFlag=1, CMD=WRITE, BC=bytes remaining</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3. Controller sends DATA bytes (count per BC field)</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4. Controller sends 8-bit CHECKSUM</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5. Controller sends EOF character</w:t>
      </w:r>
    </w:p>
    <w:p>
      <w:pPr>
        <w:pStyle w:val="Normal"/>
        <w:spacing w:before="12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3.6  READ Transfer — Slave to Controller</w:t>
      </w:r>
    </w:p>
    <w:p>
      <w:pPr>
        <w:pStyle w:val="Normal"/>
        <w:spacing w:before="60" w:after="60"/>
        <w:rPr/>
      </w:pPr>
      <w:r>
        <w:rPr>
          <w:rFonts w:eastAsia="Arial" w:cs="Arial"/>
          <w:color w:val="595959"/>
          <w:sz w:val="22"/>
          <w:szCs w:val="22"/>
        </w:rPr>
        <w:t>Two READ variants are defined. Figure 4 shows the Read Transaction Flow sequence diagram.</w:t>
      </w:r>
    </w:p>
    <w:p>
      <w:pPr>
        <w:pStyle w:val="Normal"/>
        <w:spacing w:before="80" w:after="0"/>
        <w:rPr/>
      </w:pPr>
      <w:r>
        <w:rPr/>
      </w:r>
    </w:p>
    <w:p>
      <w:pPr>
        <w:pStyle w:val="Normal"/>
        <w:spacing w:before="200" w:after="80"/>
        <w:jc w:val="center"/>
        <w:rPr/>
      </w:pPr>
      <w:r>
        <w:rPr/>
        <w:drawing>
          <wp:inline distT="0" distB="0" distL="0" distR="0">
            <wp:extent cx="6400800" cy="42672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400800" cy="4267200"/>
                    </a:xfrm>
                    <a:prstGeom prst="rect">
                      <a:avLst/>
                    </a:prstGeom>
                    <a:noFill/>
                  </pic:spPr>
                </pic:pic>
              </a:graphicData>
            </a:graphic>
          </wp:inline>
        </w:drawing>
      </w:r>
    </w:p>
    <w:p>
      <w:pPr>
        <w:pStyle w:val="Normal"/>
        <w:spacing w:before="0" w:after="240"/>
        <w:jc w:val="center"/>
        <w:rPr/>
      </w:pPr>
      <w:r>
        <w:rPr>
          <w:rFonts w:eastAsia="Arial" w:cs="Arial"/>
          <w:i/>
          <w:iCs/>
          <w:color w:val="595959"/>
          <w:sz w:val="18"/>
          <w:szCs w:val="18"/>
        </w:rPr>
        <w:t>Figure 4 — Read Transaction Flow: PC Controller to Test Fixture Sequence Diagram</w:t>
      </w:r>
    </w:p>
    <w:p>
      <w:pPr>
        <w:pStyle w:val="Heading3"/>
        <w:spacing w:before="200" w:after="80"/>
        <w:rPr/>
      </w:pPr>
      <w:r>
        <w:rPr>
          <w:rFonts w:eastAsia="Arial" w:cs="Arial" w:ascii="Arial" w:hAnsi="Arial"/>
          <w:b/>
          <w:bCs/>
          <w:color w:val="2E75B6"/>
          <w:sz w:val="22"/>
          <w:szCs w:val="22"/>
        </w:rPr>
        <w:t>3.6.1  Basic READ — Simple Slave</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Basic READ Sequence:</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1. Controller sends WORD 0:  SOF=1, ADR=target, WD=0, WR=0 (read)</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2. Controller sends WORD 1 with BC specifying expected return count</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3. Test fixture returns 1 to 16 data bytes (IEEE 1284 handshake)</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4. Checksum byte follows data</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5. EOF character terminates the transaction</w:t>
      </w:r>
    </w:p>
    <w:p>
      <w:pPr>
        <w:pStyle w:val="Normal"/>
        <w:spacing w:before="80" w:after="0"/>
        <w:rPr/>
      </w:pPr>
      <w:r>
        <w:rPr/>
      </w:r>
    </w:p>
    <w:p>
      <w:pPr>
        <w:pStyle w:val="Heading3"/>
        <w:spacing w:before="200" w:after="80"/>
        <w:rPr/>
      </w:pPr>
      <w:r>
        <w:rPr>
          <w:rFonts w:eastAsia="Arial" w:cs="Arial" w:ascii="Arial" w:hAnsi="Arial"/>
          <w:b/>
          <w:bCs/>
          <w:color w:val="2E75B6"/>
          <w:sz w:val="22"/>
          <w:szCs w:val="22"/>
        </w:rPr>
        <w:t>3.6.2  Complex READ — Advanced Slave</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Complex READ Sequence:</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1. Controller sends WORD 0 with WR=0 (read request)</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2. Test fixture returns multi-transfer data list with IEEE 1284 handshake</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3. End of Message (EOM) indicator marks completion</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NOTE: Error recovery for broken reads TBD.</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EOM indicator format to be defined in future revision.</w:t>
      </w:r>
    </w:p>
    <w:p>
      <w:pPr>
        <w:pStyle w:val="Normal"/>
        <w:spacing w:before="12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3.7  Frame Termination</w:t>
      </w:r>
    </w:p>
    <w:p>
      <w:pPr>
        <w:pStyle w:val="Normal"/>
        <w:spacing w:before="60" w:after="60"/>
        <w:rPr/>
      </w:pPr>
      <w:r>
        <w:rPr>
          <w:rFonts w:eastAsia="Arial" w:cs="Arial"/>
          <w:color w:val="595959"/>
          <w:sz w:val="22"/>
          <w:szCs w:val="22"/>
        </w:rPr>
        <w:t>Each binary frame is terminated by:</w:t>
      </w:r>
    </w:p>
    <w:p>
      <w:pPr>
        <w:pStyle w:val="ListParagraph"/>
        <w:numPr>
          <w:ilvl w:val="0"/>
          <w:numId w:val="1"/>
        </w:numPr>
        <w:spacing w:before="40" w:after="40"/>
        <w:rPr/>
      </w:pPr>
      <w:r>
        <w:rPr>
          <w:rFonts w:eastAsia="Arial" w:cs="Arial"/>
          <w:color w:val="595959"/>
          <w:sz w:val="22"/>
          <w:szCs w:val="22"/>
        </w:rPr>
        <w:t>8-bit checksum byte covering the data payload</w:t>
      </w:r>
    </w:p>
    <w:p>
      <w:pPr>
        <w:pStyle w:val="ListParagraph"/>
        <w:numPr>
          <w:ilvl w:val="0"/>
          <w:numId w:val="1"/>
        </w:numPr>
        <w:spacing w:before="40" w:after="40"/>
        <w:rPr/>
      </w:pPr>
      <w:r>
        <w:rPr>
          <w:rFonts w:eastAsia="Arial" w:cs="Arial"/>
          <w:color w:val="595959"/>
          <w:sz w:val="22"/>
          <w:szCs w:val="22"/>
        </w:rPr>
        <w:t>EOF (End of Frame) character</w:t>
      </w:r>
    </w:p>
    <w:p>
      <w:pPr>
        <w:pStyle w:val="Normal"/>
        <w:spacing w:before="240" w:after="0"/>
        <w:rPr/>
      </w:pPr>
      <w:r>
        <w:rPr/>
      </w:r>
    </w:p>
    <w:p>
      <w:pPr>
        <w:pStyle w:val="Heading1"/>
        <w:shd w:val="clear" w:fill="1F3864"/>
        <w:spacing w:before="360" w:after="120"/>
        <w:ind w:start="180" w:end="180"/>
        <w:rPr/>
      </w:pPr>
      <w:r>
        <w:rPr>
          <w:rFonts w:eastAsia="Arial" w:cs="Arial" w:ascii="Arial" w:hAnsi="Arial"/>
          <w:b/>
          <w:bCs/>
          <w:color w:val="FFFFFF"/>
          <w:sz w:val="28"/>
          <w:szCs w:val="28"/>
        </w:rPr>
        <w:t>4.  CONNECTION METHOD B — ASCII CHARACTER PROTOCOL</w:t>
      </w:r>
    </w:p>
    <w:p>
      <w:pPr>
        <w:pStyle w:val="Normal"/>
        <w:spacing w:before="80" w:after="0"/>
        <w:rPr/>
      </w:pPr>
      <w:r>
        <w:rPr/>
      </w:r>
    </w:p>
    <w:p>
      <w:pPr>
        <w:pStyle w:val="Normal"/>
        <w:spacing w:before="60" w:after="60"/>
        <w:rPr/>
      </w:pPr>
      <w:r>
        <w:rPr>
          <w:rFonts w:eastAsia="Arial" w:cs="Arial"/>
          <w:color w:val="595959"/>
          <w:sz w:val="22"/>
          <w:szCs w:val="22"/>
        </w:rPr>
        <w:t>The ASCII Character Protocol provides full compliance with the ASCII character set. All fields are encoded as printable ASCII characters, making transactions human-readable and suitable for logging, debugging, and serial terminal monitoring.</w:t>
      </w:r>
    </w:p>
    <w:p>
      <w:pPr>
        <w:pStyle w:val="Normal"/>
        <w:spacing w:before="60" w:after="0"/>
        <w:rPr/>
      </w:pPr>
      <w:r>
        <w:rPr/>
      </w:r>
    </w:p>
    <w:p>
      <w:pPr>
        <w:pStyle w:val="Normal"/>
        <w:spacing w:before="60" w:after="60"/>
        <w:rPr/>
      </w:pPr>
      <w:r>
        <w:rPr>
          <w:rFonts w:eastAsia="Arial" w:cs="Arial"/>
          <w:color w:val="595959"/>
          <w:sz w:val="22"/>
          <w:szCs w:val="22"/>
        </w:rPr>
        <w:t>The test fixture shall be expected to have 16-bit registers encoded as 4 ASCII hex characters per register (e.g., register value 0x1A2B is encoded as the string "1A2B").</w:t>
      </w:r>
    </w:p>
    <w:p>
      <w:pPr>
        <w:pStyle w:val="Normal"/>
        <w:spacing w:before="12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4.1  Command Fields</w:t>
      </w:r>
    </w:p>
    <w:p>
      <w:pPr>
        <w:pStyle w:val="Normal"/>
        <w:spacing w:before="160" w:after="60"/>
        <w:rPr/>
      </w:pPr>
      <w:r>
        <w:rPr>
          <w:rFonts w:eastAsia="Arial" w:cs="Arial"/>
          <w:b/>
          <w:bCs/>
          <w:color w:val="1F3864"/>
          <w:sz w:val="20"/>
          <w:szCs w:val="20"/>
        </w:rPr>
        <w:t>ASCII Protocol Field Definitions</w:t>
      </w:r>
    </w:p>
    <w:tbl>
      <w:tblPr>
        <w:tblW w:w="9360" w:type="dxa"/>
        <w:jc w:val="start"/>
        <w:tblInd w:w="0" w:type="dxa"/>
        <w:tblLayout w:type="fixed"/>
        <w:tblCellMar>
          <w:top w:w="60" w:type="dxa"/>
          <w:start w:w="120" w:type="dxa"/>
          <w:bottom w:w="60" w:type="dxa"/>
          <w:end w:w="120" w:type="dxa"/>
        </w:tblCellMar>
      </w:tblPr>
      <w:tblGrid>
        <w:gridCol w:w="900"/>
        <w:gridCol w:w="1800"/>
        <w:gridCol w:w="6660"/>
      </w:tblGrid>
      <w:tr>
        <w:trPr/>
        <w:tc>
          <w:tcPr>
            <w:tcW w:w="9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Bits</w:t>
            </w:r>
          </w:p>
        </w:tc>
        <w:tc>
          <w:tcPr>
            <w:tcW w:w="18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Field</w:t>
            </w:r>
          </w:p>
        </w:tc>
        <w:tc>
          <w:tcPr>
            <w:tcW w:w="666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Description</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C</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Command  (ASCII 0x43)</w:t>
            </w:r>
          </w:p>
        </w:tc>
        <w:tc>
          <w:tcPr>
            <w:tcW w:w="66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Specifies the operation type. May be a direct single-packet write or other defined command.</w:t>
            </w:r>
          </w:p>
        </w:tc>
      </w:tr>
      <w:tr>
        <w:trPr/>
        <w:tc>
          <w:tcPr>
            <w:tcW w:w="90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A</w:t>
            </w:r>
          </w:p>
        </w:tc>
        <w:tc>
          <w:tcPr>
            <w:tcW w:w="180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Address  (ASCII 0x41)</w:t>
            </w:r>
          </w:p>
        </w:tc>
        <w:tc>
          <w:tcPr>
            <w:tcW w:w="666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Target register address.</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L</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Length</w:t>
            </w:r>
          </w:p>
        </w:tc>
        <w:tc>
          <w:tcPr>
            <w:tcW w:w="66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000000"/>
                <w:sz w:val="18"/>
                <w:szCs w:val="18"/>
              </w:rPr>
              <w:t>Length of the transfer. Min: 0x0000. Max: 0xFFFF.</w:t>
            </w:r>
          </w:p>
        </w:tc>
      </w:tr>
      <w:tr>
        <w:trPr/>
        <w:tc>
          <w:tcPr>
            <w:tcW w:w="90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E</w:t>
            </w:r>
          </w:p>
        </w:tc>
        <w:tc>
          <w:tcPr>
            <w:tcW w:w="180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End of File</w:t>
            </w:r>
          </w:p>
        </w:tc>
        <w:tc>
          <w:tcPr>
            <w:tcW w:w="666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Courier New" w:cs="Courier New" w:ascii="Courier New" w:hAnsi="Courier New"/>
                <w:color w:val="000000"/>
                <w:sz w:val="18"/>
                <w:szCs w:val="18"/>
              </w:rPr>
              <w:t>Marks end of transaction. Followed by checksum in hex ASCII.</w:t>
            </w:r>
          </w:p>
        </w:tc>
      </w:tr>
    </w:tbl>
    <w:p>
      <w:pPr>
        <w:pStyle w:val="Normal"/>
        <w:spacing w:before="12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4.2  Register Value Encoding</w:t>
      </w:r>
    </w:p>
    <w:p>
      <w:pPr>
        <w:pStyle w:val="Normal"/>
        <w:spacing w:before="60" w:after="60"/>
        <w:rPr/>
      </w:pPr>
      <w:r>
        <w:rPr>
          <w:rFonts w:eastAsia="Arial" w:cs="Arial"/>
          <w:color w:val="595959"/>
          <w:sz w:val="22"/>
          <w:szCs w:val="22"/>
        </w:rPr>
        <w:t>Register values are encoded as 4-character uppercase hexadecimal ASCII strings:</w:t>
      </w:r>
    </w:p>
    <w:p>
      <w:pPr>
        <w:pStyle w:val="Normal"/>
        <w:spacing w:before="60" w:after="0"/>
        <w:rPr/>
      </w:pPr>
      <w:r>
        <w:rPr/>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Register Value   ASCII Encoding</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   --------------</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0x0000           "0000"</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0x00FF           "00FF"</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0xFFFF           "FFFF"</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0x1A2B           "1A2B"</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Minimum value:   0x0000  -&gt;  "0000"</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Maximum value:   0xFFFF  -&gt;  "FFFF"</w:t>
      </w:r>
    </w:p>
    <w:p>
      <w:pPr>
        <w:pStyle w:val="Normal"/>
        <w:spacing w:before="12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4.3  Example ASCII Transaction</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Example: Write value 0x1A2B to register 0x0004</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  W              Command = Write</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A  0004           Address = Register 4</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L  0001           Length  = 1 register</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1A2B           Data    = 0x1A2B</w:t>
      </w:r>
    </w:p>
    <w:p>
      <w:pPr>
        <w:pStyle w:val="Normal"/>
        <w:pBdr>
          <w:left w:val="single" w:sz="12" w:space="0" w:color="2E75B6"/>
        </w:pBdr>
        <w:shd w:val="clear" w:fill="F2F2F2"/>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E  &lt;checksum&gt;     End of File + checksum</w:t>
      </w:r>
    </w:p>
    <w:p>
      <w:pPr>
        <w:pStyle w:val="Normal"/>
        <w:spacing w:before="240" w:after="0"/>
        <w:rPr/>
      </w:pPr>
      <w:r>
        <w:rPr/>
      </w:r>
    </w:p>
    <w:p>
      <w:pPr>
        <w:pStyle w:val="Heading1"/>
        <w:shd w:val="clear" w:fill="1F3864"/>
        <w:spacing w:before="360" w:after="120"/>
        <w:ind w:start="180" w:end="180"/>
        <w:rPr/>
      </w:pPr>
      <w:r>
        <w:rPr>
          <w:rFonts w:eastAsia="Arial" w:cs="Arial" w:ascii="Arial" w:hAnsi="Arial"/>
          <w:b/>
          <w:bCs/>
          <w:color w:val="FFFFFF"/>
          <w:sz w:val="28"/>
          <w:szCs w:val="28"/>
        </w:rPr>
        <w:t>5.  ERROR HANDLING AND RECOVERY</w:t>
      </w:r>
    </w:p>
    <w:p>
      <w:pPr>
        <w:pStyle w:val="Normal"/>
        <w:spacing w:before="8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5.1  Timing and Synchronization</w:t>
      </w:r>
    </w:p>
    <w:p>
      <w:pPr>
        <w:pStyle w:val="Normal"/>
        <w:spacing w:before="60" w:after="60"/>
        <w:rPr/>
      </w:pPr>
      <w:r>
        <w:rPr>
          <w:rFonts w:eastAsia="Arial" w:cs="Arial"/>
          <w:color w:val="595959"/>
          <w:sz w:val="22"/>
          <w:szCs w:val="22"/>
        </w:rPr>
        <w:t>All transactions are synchronized to the rising clock edge. Figure 5 shows the complete timing diagram including system clock, PC controller write strobe, test fixture ready flag, data bus sequencing, error flag behavior, and retry command window.</w:t>
      </w:r>
    </w:p>
    <w:p>
      <w:pPr>
        <w:pStyle w:val="Normal"/>
        <w:spacing w:before="80" w:after="0"/>
        <w:rPr/>
      </w:pPr>
      <w:r>
        <w:rPr/>
      </w:r>
    </w:p>
    <w:p>
      <w:pPr>
        <w:pStyle w:val="Normal"/>
        <w:spacing w:before="200" w:after="80"/>
        <w:jc w:val="center"/>
        <w:rPr/>
      </w:pPr>
      <w:r>
        <w:rPr/>
        <w:drawing>
          <wp:inline distT="0" distB="0" distL="0" distR="0">
            <wp:extent cx="6400800" cy="42672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400800" cy="4267200"/>
                    </a:xfrm>
                    <a:prstGeom prst="rect">
                      <a:avLst/>
                    </a:prstGeom>
                    <a:noFill/>
                  </pic:spPr>
                </pic:pic>
              </a:graphicData>
            </a:graphic>
          </wp:inline>
        </w:drawing>
      </w:r>
    </w:p>
    <w:p>
      <w:pPr>
        <w:pStyle w:val="Normal"/>
        <w:spacing w:before="0" w:after="240"/>
        <w:jc w:val="center"/>
        <w:rPr/>
      </w:pPr>
      <w:r>
        <w:rPr>
          <w:rFonts w:eastAsia="Arial" w:cs="Arial"/>
          <w:i/>
          <w:iCs/>
          <w:color w:val="595959"/>
          <w:sz w:val="18"/>
          <w:szCs w:val="18"/>
        </w:rPr>
        <w:t>Figure 5 — Timing and Synchronization Chart: Signal Timing, Error Flag, and Retry Cycle</w:t>
      </w:r>
    </w:p>
    <w:p>
      <w:pPr>
        <w:pStyle w:val="Heading2"/>
        <w:pBdr>
          <w:bottom w:val="single" w:sz="6" w:space="0" w:color="2E75B6"/>
        </w:pBdr>
        <w:spacing w:before="300" w:after="100"/>
        <w:rPr/>
      </w:pPr>
      <w:r>
        <w:rPr>
          <w:rFonts w:eastAsia="Arial" w:cs="Arial" w:ascii="Arial" w:hAnsi="Arial"/>
          <w:b/>
          <w:bCs/>
          <w:color w:val="1F3864"/>
          <w:sz w:val="24"/>
          <w:szCs w:val="24"/>
        </w:rPr>
        <w:t>5.2  Checksum Verification</w:t>
      </w:r>
    </w:p>
    <w:p>
      <w:pPr>
        <w:pStyle w:val="Normal"/>
        <w:spacing w:before="60" w:after="60"/>
        <w:rPr/>
      </w:pPr>
      <w:r>
        <w:rPr>
          <w:rFonts w:eastAsia="Arial" w:cs="Arial"/>
          <w:color w:val="595959"/>
          <w:sz w:val="22"/>
          <w:szCs w:val="22"/>
        </w:rPr>
        <w:t>Both the Binary and ASCII protocols include an 8-bit checksum at the end of each transaction. The receiving device shall verify the checksum and indicate an error condition if verification fails. As shown in Figure 5, a retry cycle is triggered automatically on error detection.</w:t>
      </w:r>
    </w:p>
    <w:p>
      <w:pPr>
        <w:pStyle w:val="Normal"/>
        <w:spacing w:before="8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5.3  Broken Read Recovery</w:t>
      </w:r>
    </w:p>
    <w:p>
      <w:pPr>
        <w:pStyle w:val="Normal"/>
        <w:pBdr>
          <w:left w:val="single" w:sz="12" w:space="0" w:color="2E75B6"/>
        </w:pBdr>
        <w:shd w:val="clear" w:fill="E8F4FD"/>
        <w:spacing w:before="80" w:after="80"/>
        <w:ind w:start="360"/>
        <w:rPr/>
      </w:pPr>
      <w:r>
        <w:rPr>
          <w:rFonts w:eastAsia="Arial" w:cs="Arial"/>
          <w:b/>
          <w:bCs/>
          <w:color w:val="1F3864"/>
          <w:sz w:val="22"/>
          <w:szCs w:val="22"/>
        </w:rPr>
        <w:t xml:space="preserve">NOTE: </w:t>
      </w:r>
      <w:r>
        <w:rPr>
          <w:rFonts w:eastAsia="Arial" w:cs="Arial"/>
          <w:i/>
          <w:iCs/>
          <w:color w:val="595959"/>
          <w:sz w:val="22"/>
          <w:szCs w:val="22"/>
        </w:rPr>
        <w:t>The procedure for recovering from broken or incomplete READ transactions is not fully defined in this revision. A future revision shall define the EOM (End of Message) indicator format and the complete recovery sequence. The retry command window shown in Figure 5 represents the current prototype behavior.</w:t>
      </w:r>
    </w:p>
    <w:p>
      <w:pPr>
        <w:pStyle w:val="Normal"/>
        <w:spacing w:before="80" w:after="0"/>
        <w:rPr/>
      </w:pPr>
      <w:r>
        <w:rPr/>
      </w:r>
    </w:p>
    <w:p>
      <w:pPr>
        <w:pStyle w:val="Heading2"/>
        <w:pBdr>
          <w:bottom w:val="single" w:sz="6" w:space="0" w:color="2E75B6"/>
        </w:pBdr>
        <w:spacing w:before="300" w:after="100"/>
        <w:rPr/>
      </w:pPr>
      <w:r>
        <w:rPr>
          <w:rFonts w:eastAsia="Arial" w:cs="Arial" w:ascii="Arial" w:hAnsi="Arial"/>
          <w:b/>
          <w:bCs/>
          <w:color w:val="1F3864"/>
          <w:sz w:val="24"/>
          <w:szCs w:val="24"/>
        </w:rPr>
        <w:t>5.4  IEEE 1284 Handshaking</w:t>
      </w:r>
    </w:p>
    <w:p>
      <w:pPr>
        <w:pStyle w:val="Normal"/>
        <w:spacing w:before="60" w:after="60"/>
        <w:rPr/>
      </w:pPr>
      <w:r>
        <w:rPr>
          <w:rFonts w:eastAsia="Arial" w:cs="Arial"/>
          <w:color w:val="595959"/>
          <w:sz w:val="22"/>
          <w:szCs w:val="22"/>
        </w:rPr>
        <w:t>Return data from the test fixture follows the IEEE 1284 handshake protocol. The controller shall expect between 1 and 16 bytes in response to a basic READ request, with the exact count specified by the BC field in the outbound frame header.</w:t>
      </w:r>
    </w:p>
    <w:p>
      <w:pPr>
        <w:pStyle w:val="Normal"/>
        <w:spacing w:before="240" w:after="0"/>
        <w:rPr/>
      </w:pPr>
      <w:r>
        <w:rPr/>
      </w:r>
    </w:p>
    <w:p>
      <w:pPr>
        <w:pStyle w:val="Heading1"/>
        <w:shd w:val="clear" w:fill="1F3864"/>
        <w:spacing w:before="360" w:after="120"/>
        <w:ind w:start="180" w:end="180"/>
        <w:rPr/>
      </w:pPr>
      <w:r>
        <w:rPr>
          <w:rFonts w:eastAsia="Arial" w:cs="Arial" w:ascii="Arial" w:hAnsi="Arial"/>
          <w:b/>
          <w:bCs/>
          <w:color w:val="FFFFFF"/>
          <w:sz w:val="28"/>
          <w:szCs w:val="28"/>
        </w:rPr>
        <w:t>6.  PROTOCOL COMPARISON</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399"/>
        <w:gridCol w:w="3480"/>
        <w:gridCol w:w="3481"/>
      </w:tblGrid>
      <w:tr>
        <w:trPr/>
        <w:tc>
          <w:tcPr>
            <w:tcW w:w="23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Feature</w:t>
            </w:r>
          </w:p>
        </w:tc>
        <w:tc>
          <w:tcPr>
            <w:tcW w:w="348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Binary Frame Protocol</w:t>
            </w:r>
          </w:p>
        </w:tc>
        <w:tc>
          <w:tcPr>
            <w:tcW w:w="348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ASCII Character Protocol</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3864"/>
                <w:sz w:val="20"/>
                <w:szCs w:val="20"/>
              </w:rPr>
              <w:t>Encoding</w:t>
            </w:r>
          </w:p>
        </w:tc>
        <w:tc>
          <w:tcPr>
            <w:tcW w:w="34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95959"/>
                <w:sz w:val="20"/>
                <w:szCs w:val="20"/>
              </w:rPr>
              <w:t>Binary</w:t>
            </w:r>
          </w:p>
        </w:tc>
        <w:tc>
          <w:tcPr>
            <w:tcW w:w="34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95959"/>
                <w:sz w:val="20"/>
                <w:szCs w:val="20"/>
              </w:rPr>
              <w:t>ASCII hex characters</w:t>
            </w:r>
          </w:p>
        </w:tc>
      </w:tr>
      <w:tr>
        <w:trPr/>
        <w:tc>
          <w:tcPr>
            <w:tcW w:w="2399"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bCs/>
                <w:color w:val="1F3864"/>
                <w:sz w:val="20"/>
                <w:szCs w:val="20"/>
              </w:rPr>
              <w:t>Human Readable</w:t>
            </w:r>
          </w:p>
        </w:tc>
        <w:tc>
          <w:tcPr>
            <w:tcW w:w="348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val="false"/>
                <w:bCs w:val="false"/>
                <w:color w:val="595959"/>
                <w:sz w:val="20"/>
                <w:szCs w:val="20"/>
              </w:rPr>
              <w:t>No</w:t>
            </w:r>
          </w:p>
        </w:tc>
        <w:tc>
          <w:tcPr>
            <w:tcW w:w="3481"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val="false"/>
                <w:bCs w:val="false"/>
                <w:color w:val="595959"/>
                <w:sz w:val="20"/>
                <w:szCs w:val="20"/>
              </w:rPr>
              <w:t>Yes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3864"/>
                <w:sz w:val="20"/>
                <w:szCs w:val="20"/>
              </w:rPr>
              <w:t>Efficiency</w:t>
            </w:r>
          </w:p>
        </w:tc>
        <w:tc>
          <w:tcPr>
            <w:tcW w:w="34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95959"/>
                <w:sz w:val="20"/>
                <w:szCs w:val="20"/>
              </w:rPr>
              <w:t>High</w:t>
            </w:r>
          </w:p>
        </w:tc>
        <w:tc>
          <w:tcPr>
            <w:tcW w:w="34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95959"/>
                <w:sz w:val="20"/>
                <w:szCs w:val="20"/>
              </w:rPr>
              <w:t>Lower (4x overhead)</w:t>
            </w:r>
          </w:p>
        </w:tc>
      </w:tr>
      <w:tr>
        <w:trPr/>
        <w:tc>
          <w:tcPr>
            <w:tcW w:w="2399"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bCs/>
                <w:color w:val="1F3864"/>
                <w:sz w:val="20"/>
                <w:szCs w:val="20"/>
              </w:rPr>
              <w:t>Register Width</w:t>
            </w:r>
          </w:p>
        </w:tc>
        <w:tc>
          <w:tcPr>
            <w:tcW w:w="348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val="false"/>
                <w:bCs w:val="false"/>
                <w:color w:val="595959"/>
                <w:sz w:val="20"/>
                <w:szCs w:val="20"/>
              </w:rPr>
              <w:t>Variable</w:t>
            </w:r>
          </w:p>
        </w:tc>
        <w:tc>
          <w:tcPr>
            <w:tcW w:w="3481"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val="false"/>
                <w:bCs w:val="false"/>
                <w:color w:val="595959"/>
                <w:sz w:val="20"/>
                <w:szCs w:val="20"/>
              </w:rPr>
              <w:t>16-bit (4 ASCII chars)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3864"/>
                <w:sz w:val="20"/>
                <w:szCs w:val="20"/>
              </w:rPr>
              <w:t>Max Transfer</w:t>
            </w:r>
          </w:p>
        </w:tc>
        <w:tc>
          <w:tcPr>
            <w:tcW w:w="34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95959"/>
                <w:sz w:val="20"/>
                <w:szCs w:val="20"/>
              </w:rPr>
              <w:t>16 bytes</w:t>
            </w:r>
          </w:p>
        </w:tc>
        <w:tc>
          <w:tcPr>
            <w:tcW w:w="34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95959"/>
                <w:sz w:val="20"/>
                <w:szCs w:val="20"/>
              </w:rPr>
              <w:t>0xFFFF registers</w:t>
            </w:r>
          </w:p>
        </w:tc>
      </w:tr>
      <w:tr>
        <w:trPr/>
        <w:tc>
          <w:tcPr>
            <w:tcW w:w="2399"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bCs/>
                <w:color w:val="1F3864"/>
                <w:sz w:val="20"/>
                <w:szCs w:val="20"/>
              </w:rPr>
              <w:t>Checksum</w:t>
            </w:r>
          </w:p>
        </w:tc>
        <w:tc>
          <w:tcPr>
            <w:tcW w:w="348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val="false"/>
                <w:bCs w:val="false"/>
                <w:color w:val="595959"/>
                <w:sz w:val="20"/>
                <w:szCs w:val="20"/>
              </w:rPr>
              <w:t>8-bit binary</w:t>
            </w:r>
          </w:p>
        </w:tc>
        <w:tc>
          <w:tcPr>
            <w:tcW w:w="3481"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val="false"/>
                <w:bCs w:val="false"/>
                <w:color w:val="595959"/>
                <w:sz w:val="20"/>
                <w:szCs w:val="20"/>
              </w:rPr>
              <w:t>Hex ASCII</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3864"/>
                <w:sz w:val="20"/>
                <w:szCs w:val="20"/>
              </w:rPr>
              <w:t>Debug Friendly</w:t>
            </w:r>
          </w:p>
        </w:tc>
        <w:tc>
          <w:tcPr>
            <w:tcW w:w="34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95959"/>
                <w:sz w:val="20"/>
                <w:szCs w:val="20"/>
              </w:rPr>
              <w:t>No</w:t>
            </w:r>
          </w:p>
        </w:tc>
        <w:tc>
          <w:tcPr>
            <w:tcW w:w="34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95959"/>
                <w:sz w:val="20"/>
                <w:szCs w:val="20"/>
              </w:rPr>
              <w:t>Yes</w:t>
            </w:r>
          </w:p>
        </w:tc>
      </w:tr>
      <w:tr>
        <w:trPr/>
        <w:tc>
          <w:tcPr>
            <w:tcW w:w="2399"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bCs/>
                <w:color w:val="1F3864"/>
                <w:sz w:val="20"/>
                <w:szCs w:val="20"/>
              </w:rPr>
              <w:t>Use Case</w:t>
            </w:r>
          </w:p>
        </w:tc>
        <w:tc>
          <w:tcPr>
            <w:tcW w:w="3480"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val="false"/>
                <w:bCs w:val="false"/>
                <w:color w:val="595959"/>
                <w:sz w:val="20"/>
                <w:szCs w:val="20"/>
              </w:rPr>
              <w:t>Production, speed</w:t>
            </w:r>
          </w:p>
        </w:tc>
        <w:tc>
          <w:tcPr>
            <w:tcW w:w="3481"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val="false"/>
                <w:bCs w:val="false"/>
                <w:color w:val="595959"/>
                <w:sz w:val="20"/>
                <w:szCs w:val="20"/>
              </w:rPr>
              <w:t>Development, logging</w:t>
            </w:r>
          </w:p>
        </w:tc>
      </w:tr>
    </w:tbl>
    <w:p>
      <w:pPr>
        <w:pStyle w:val="Normal"/>
        <w:spacing w:before="240" w:after="0"/>
        <w:rPr/>
      </w:pPr>
      <w:r>
        <w:rPr/>
      </w:r>
    </w:p>
    <w:p>
      <w:pPr>
        <w:pStyle w:val="Heading1"/>
        <w:shd w:val="clear" w:fill="1F3864"/>
        <w:spacing w:before="360" w:after="120"/>
        <w:ind w:start="180" w:end="180"/>
        <w:rPr/>
      </w:pPr>
      <w:r>
        <w:rPr>
          <w:rFonts w:eastAsia="Arial" w:cs="Arial" w:ascii="Arial" w:hAnsi="Arial"/>
          <w:b/>
          <w:bCs/>
          <w:color w:val="FFFFFF"/>
          <w:sz w:val="28"/>
          <w:szCs w:val="28"/>
        </w:rPr>
        <w:t>7.  FIGURE INDEX</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1439"/>
        <w:gridCol w:w="7921"/>
      </w:tblGrid>
      <w:tr>
        <w:trPr/>
        <w:tc>
          <w:tcPr>
            <w:tcW w:w="143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Figure</w:t>
            </w:r>
          </w:p>
        </w:tc>
        <w:tc>
          <w:tcPr>
            <w:tcW w:w="792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Description</w:t>
            </w:r>
          </w:p>
        </w:tc>
      </w:tr>
      <w:tr>
        <w:trPr/>
        <w:tc>
          <w:tcPr>
            <w:tcW w:w="143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3864"/>
                <w:sz w:val="20"/>
                <w:szCs w:val="20"/>
              </w:rPr>
              <w:t>Figure 1</w:t>
            </w:r>
          </w:p>
        </w:tc>
        <w:tc>
          <w:tcPr>
            <w:tcW w:w="792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95959"/>
                <w:sz w:val="20"/>
                <w:szCs w:val="20"/>
              </w:rPr>
              <w:t>Lab Bench Setup — PC, DB-25 Ribbon Cable, Test Fixture, Digital Multimeter</w:t>
            </w:r>
          </w:p>
        </w:tc>
      </w:tr>
      <w:tr>
        <w:trPr/>
        <w:tc>
          <w:tcPr>
            <w:tcW w:w="1439"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bCs/>
                <w:color w:val="1F3864"/>
                <w:sz w:val="20"/>
                <w:szCs w:val="20"/>
              </w:rPr>
              <w:t>Figure 2</w:t>
            </w:r>
          </w:p>
        </w:tc>
        <w:tc>
          <w:tcPr>
            <w:tcW w:w="7921"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val="false"/>
                <w:bCs w:val="false"/>
                <w:color w:val="595959"/>
                <w:sz w:val="20"/>
                <w:szCs w:val="20"/>
              </w:rPr>
              <w:t>Frame Structure Exploded View — WORD 0 and WORD 1 Bit Field Definitions</w:t>
            </w:r>
          </w:p>
        </w:tc>
      </w:tr>
      <w:tr>
        <w:trPr/>
        <w:tc>
          <w:tcPr>
            <w:tcW w:w="143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3864"/>
                <w:sz w:val="20"/>
                <w:szCs w:val="20"/>
              </w:rPr>
              <w:t>Figure 3</w:t>
            </w:r>
          </w:p>
        </w:tc>
        <w:tc>
          <w:tcPr>
            <w:tcW w:w="792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95959"/>
                <w:sz w:val="20"/>
                <w:szCs w:val="20"/>
              </w:rPr>
              <w:t>Combined Reference — Lab Bench Overview, Frame Structure, and Write Transaction Flow</w:t>
            </w:r>
          </w:p>
        </w:tc>
      </w:tr>
      <w:tr>
        <w:trPr/>
        <w:tc>
          <w:tcPr>
            <w:tcW w:w="1439"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bCs/>
                <w:color w:val="1F3864"/>
                <w:sz w:val="20"/>
                <w:szCs w:val="20"/>
              </w:rPr>
              <w:t>Figure 4</w:t>
            </w:r>
          </w:p>
        </w:tc>
        <w:tc>
          <w:tcPr>
            <w:tcW w:w="7921" w:type="dxa"/>
            <w:tcBorders>
              <w:top w:val="single" w:sz="2" w:space="0" w:color="CCCCCC"/>
              <w:start w:val="single" w:sz="2" w:space="0" w:color="CCCCCC"/>
              <w:bottom w:val="single" w:sz="2" w:space="0" w:color="CCCCCC"/>
              <w:end w:val="single" w:sz="2" w:space="0" w:color="CCCCCC"/>
            </w:tcBorders>
            <w:shd w:fill="F5F9FF" w:val="clear"/>
          </w:tcPr>
          <w:p>
            <w:pPr>
              <w:pStyle w:val="Normal"/>
              <w:rPr/>
            </w:pPr>
            <w:r>
              <w:rPr>
                <w:rFonts w:eastAsia="Arial" w:cs="Arial"/>
                <w:b w:val="false"/>
                <w:bCs w:val="false"/>
                <w:color w:val="595959"/>
                <w:sz w:val="20"/>
                <w:szCs w:val="20"/>
              </w:rPr>
              <w:t>Read Transaction Flow — PC Controller to Test Fixture Sequence Diagram</w:t>
            </w:r>
          </w:p>
        </w:tc>
      </w:tr>
      <w:tr>
        <w:trPr/>
        <w:tc>
          <w:tcPr>
            <w:tcW w:w="143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3864"/>
                <w:sz w:val="20"/>
                <w:szCs w:val="20"/>
              </w:rPr>
              <w:t>Figure 5</w:t>
            </w:r>
          </w:p>
        </w:tc>
        <w:tc>
          <w:tcPr>
            <w:tcW w:w="792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95959"/>
                <w:sz w:val="20"/>
                <w:szCs w:val="20"/>
              </w:rPr>
              <w:t>Timing and Synchronization Chart — Signal Timing, Error Flag, and Retry Cycle</w:t>
            </w:r>
          </w:p>
        </w:tc>
      </w:tr>
    </w:tbl>
    <w:p>
      <w:pPr>
        <w:pStyle w:val="Normal"/>
        <w:spacing w:before="240" w:after="0"/>
        <w:rPr/>
      </w:pPr>
      <w:r>
        <w:rPr/>
      </w:r>
    </w:p>
    <w:p>
      <w:pPr>
        <w:pStyle w:val="Heading1"/>
        <w:shd w:val="clear" w:fill="1F3864"/>
        <w:spacing w:before="360" w:after="120"/>
        <w:ind w:start="180" w:end="180"/>
        <w:rPr/>
      </w:pPr>
      <w:r>
        <w:rPr>
          <w:rFonts w:eastAsia="Arial" w:cs="Arial" w:ascii="Arial" w:hAnsi="Arial"/>
          <w:b/>
          <w:bCs/>
          <w:color w:val="FFFFFF"/>
          <w:sz w:val="28"/>
          <w:szCs w:val="28"/>
        </w:rPr>
        <w:t>8.  REVISION HISTORY</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1199"/>
        <w:gridCol w:w="1800"/>
        <w:gridCol w:w="2161"/>
        <w:gridCol w:w="4200"/>
      </w:tblGrid>
      <w:tr>
        <w:trPr/>
        <w:tc>
          <w:tcPr>
            <w:tcW w:w="1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Rev</w:t>
            </w:r>
          </w:p>
        </w:tc>
        <w:tc>
          <w:tcPr>
            <w:tcW w:w="18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Date</w:t>
            </w:r>
          </w:p>
        </w:tc>
        <w:tc>
          <w:tcPr>
            <w:tcW w:w="21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Author</w:t>
            </w:r>
          </w:p>
        </w:tc>
        <w:tc>
          <w:tcPr>
            <w:tcW w:w="4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Description</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1.0</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2007</w:t>
            </w:r>
          </w:p>
        </w:tc>
        <w:tc>
          <w:tcPr>
            <w:tcW w:w="2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B. Rogers</w:t>
            </w:r>
          </w:p>
        </w:tc>
        <w:tc>
          <w:tcPr>
            <w:tcW w:w="4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595959"/>
                <w:sz w:val="20"/>
                <w:szCs w:val="20"/>
              </w:rPr>
              <w:t>Initial release — Binary Frame and ASCII Character protocols defined.</w:t>
            </w:r>
          </w:p>
        </w:tc>
      </w:tr>
    </w:tbl>
    <w:p>
      <w:pPr>
        <w:pStyle w:val="Normal"/>
        <w:spacing w:before="240" w:after="0"/>
        <w:rPr/>
      </w:pPr>
      <w:r>
        <w:rPr/>
      </w:r>
    </w:p>
    <w:p>
      <w:pPr>
        <w:pStyle w:val="Heading1"/>
        <w:shd w:val="clear" w:fill="1F3864"/>
        <w:spacing w:before="360" w:after="120"/>
        <w:ind w:start="180" w:end="180"/>
        <w:rPr/>
      </w:pPr>
      <w:r>
        <w:rPr>
          <w:rFonts w:eastAsia="Arial" w:cs="Arial" w:ascii="Arial" w:hAnsi="Arial"/>
          <w:b/>
          <w:bCs/>
          <w:color w:val="FFFFFF"/>
          <w:sz w:val="28"/>
          <w:szCs w:val="28"/>
        </w:rPr>
        <w:t>9.  FUTURE WORK</w:t>
      </w:r>
    </w:p>
    <w:p>
      <w:pPr>
        <w:pStyle w:val="Normal"/>
        <w:spacing w:before="80" w:after="0"/>
        <w:rPr/>
      </w:pPr>
      <w:r>
        <w:rPr/>
      </w:r>
    </w:p>
    <w:p>
      <w:pPr>
        <w:pStyle w:val="Normal"/>
        <w:spacing w:before="60" w:after="60"/>
        <w:rPr/>
      </w:pPr>
      <w:r>
        <w:rPr>
          <w:rFonts w:eastAsia="Arial" w:cs="Arial"/>
          <w:color w:val="595959"/>
          <w:sz w:val="22"/>
          <w:szCs w:val="22"/>
        </w:rPr>
        <w:t>The following items are identified for future revisions of this specification:</w:t>
      </w:r>
    </w:p>
    <w:p>
      <w:pPr>
        <w:pStyle w:val="Normal"/>
        <w:spacing w:before="60" w:after="0"/>
        <w:rPr/>
      </w:pPr>
      <w:r>
        <w:rPr/>
      </w:r>
    </w:p>
    <w:p>
      <w:pPr>
        <w:pStyle w:val="ListParagraph"/>
        <w:numPr>
          <w:ilvl w:val="0"/>
          <w:numId w:val="1"/>
        </w:numPr>
        <w:spacing w:before="40" w:after="40"/>
        <w:rPr/>
      </w:pPr>
      <w:r>
        <w:rPr>
          <w:rFonts w:eastAsia="Arial" w:cs="Arial"/>
          <w:color w:val="595959"/>
          <w:sz w:val="22"/>
          <w:szCs w:val="22"/>
        </w:rPr>
        <w:t>Define EOM (End of Message) indicator format for complex READ recovery</w:t>
      </w:r>
    </w:p>
    <w:p>
      <w:pPr>
        <w:pStyle w:val="ListParagraph"/>
        <w:numPr>
          <w:ilvl w:val="0"/>
          <w:numId w:val="1"/>
        </w:numPr>
        <w:spacing w:before="40" w:after="40"/>
        <w:rPr/>
      </w:pPr>
      <w:r>
        <w:rPr>
          <w:rFonts w:eastAsia="Arial" w:cs="Arial"/>
          <w:color w:val="595959"/>
          <w:sz w:val="22"/>
          <w:szCs w:val="22"/>
        </w:rPr>
        <w:t>Define error recovery procedure for broken READ transactions</w:t>
      </w:r>
    </w:p>
    <w:p>
      <w:pPr>
        <w:pStyle w:val="ListParagraph"/>
        <w:numPr>
          <w:ilvl w:val="0"/>
          <w:numId w:val="1"/>
        </w:numPr>
        <w:spacing w:before="40" w:after="40"/>
        <w:rPr/>
      </w:pPr>
      <w:r>
        <w:rPr>
          <w:rFonts w:eastAsia="Arial" w:cs="Arial"/>
          <w:color w:val="595959"/>
          <w:sz w:val="22"/>
          <w:szCs w:val="22"/>
        </w:rPr>
        <w:t>Expand CMD field definitions as command set is implemented</w:t>
      </w:r>
    </w:p>
    <w:p>
      <w:pPr>
        <w:pStyle w:val="ListParagraph"/>
        <w:numPr>
          <w:ilvl w:val="0"/>
          <w:numId w:val="1"/>
        </w:numPr>
        <w:spacing w:before="40" w:after="40"/>
        <w:rPr/>
      </w:pPr>
      <w:r>
        <w:rPr>
          <w:rFonts w:eastAsia="Arial" w:cs="Arial"/>
          <w:color w:val="595959"/>
          <w:sz w:val="22"/>
          <w:szCs w:val="22"/>
        </w:rPr>
        <w:t>Define handshake timing requirements for IEEE 1284 compliance</w:t>
      </w:r>
    </w:p>
    <w:p>
      <w:pPr>
        <w:pStyle w:val="ListParagraph"/>
        <w:numPr>
          <w:ilvl w:val="0"/>
          <w:numId w:val="1"/>
        </w:numPr>
        <w:spacing w:before="40" w:after="40"/>
        <w:rPr/>
      </w:pPr>
      <w:r>
        <w:rPr>
          <w:rFonts w:eastAsia="Arial" w:cs="Arial"/>
          <w:color w:val="595959"/>
          <w:sz w:val="22"/>
          <w:szCs w:val="22"/>
        </w:rPr>
        <w:t>Add register map for standard test fixture configurations</w:t>
      </w:r>
    </w:p>
    <w:p>
      <w:pPr>
        <w:pStyle w:val="ListParagraph"/>
        <w:numPr>
          <w:ilvl w:val="0"/>
          <w:numId w:val="1"/>
        </w:numPr>
        <w:spacing w:before="40" w:after="40"/>
        <w:rPr/>
      </w:pPr>
      <w:r>
        <w:rPr>
          <w:rFonts w:eastAsia="Arial" w:cs="Arial"/>
          <w:color w:val="595959"/>
          <w:sz w:val="22"/>
          <w:szCs w:val="22"/>
        </w:rPr>
        <w:t>Consider CRC-16 upgrade from 8-bit checksum for improved error detection</w:t>
      </w:r>
    </w:p>
    <w:p>
      <w:pPr>
        <w:pStyle w:val="Normal"/>
        <w:spacing w:before="360" w:after="0"/>
        <w:rPr/>
      </w:pPr>
      <w:r>
        <w:rPr/>
      </w:r>
    </w:p>
    <w:p>
      <w:pPr>
        <w:pStyle w:val="Normal"/>
        <w:pBdr>
          <w:top w:val="single" w:sz="6" w:space="0" w:color="2E75B6"/>
        </w:pBdr>
        <w:spacing w:before="120" w:after="120"/>
        <w:jc w:val="center"/>
        <w:rPr/>
      </w:pPr>
      <w:r>
        <w:rPr>
          <w:rFonts w:eastAsia="Arial" w:cs="Arial"/>
          <w:b/>
          <w:bCs/>
          <w:color w:val="2E75B6"/>
          <w:sz w:val="20"/>
          <w:szCs w:val="20"/>
        </w:rPr>
        <w:t>END OF DOCUMENT</w:t>
      </w:r>
    </w:p>
    <w:p>
      <w:pPr>
        <w:pStyle w:val="Normal"/>
        <w:jc w:val="center"/>
        <w:rPr/>
      </w:pPr>
      <w:r>
        <w:rPr>
          <w:rFonts w:eastAsia="Arial" w:cs="Arial"/>
          <w:i/>
          <w:iCs/>
          <w:color w:val="595959"/>
          <w:sz w:val="18"/>
          <w:szCs w:val="18"/>
        </w:rPr>
        <w:t>Bradz Protocol Rev 1.0  |  Bradley Rogers  |  2007</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260" w:right="126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E75B6"/>
      </w:pBdr>
      <w:spacing w:before="120" w:after="0"/>
      <w:jc w:val="center"/>
      <w:rPr/>
    </w:pPr>
    <w:r>
      <w:rPr>
        <w:rFonts w:eastAsia="Arial" w:cs="Arial"/>
        <w:color w:val="595959"/>
        <w:sz w:val="18"/>
        <w:szCs w:val="18"/>
      </w:rPr>
      <w:t xml:space="preserve">Bradley Rogers  |  Parallel Port Protocol Specification  |  Page </w:t>
    </w:r>
    <w:r>
      <w:rPr>
        <w:rFonts w:eastAsia="Arial" w:cs="Arial"/>
        <w:i/>
        <w:iCs/>
        <w:color w:val="595959"/>
        <w:sz w:val="18"/>
        <w:szCs w:val="18"/>
      </w:rPr>
      <w:fldChar w:fldCharType="begin"/>
    </w:r>
    <w:r>
      <w:rPr>
        <w:rFonts w:eastAsia="Arial" w:cs="Arial"/>
        <w:i/>
        <w:iCs/>
        <w:color w:val="595959"/>
        <w:sz w:val="18"/>
        <w:szCs w:val="18"/>
      </w:rPr>
      <w:instrText xml:space="preserve"> PAGE </w:instrText>
    </w:r>
    <w:r>
      <w:rPr>
        <w:rFonts w:eastAsia="Arial" w:cs="Arial"/>
        <w:i/>
        <w:iCs/>
        <w:color w:val="595959"/>
        <w:sz w:val="18"/>
        <w:szCs w:val="18"/>
      </w:rPr>
      <w:fldChar w:fldCharType="separate"/>
    </w:r>
    <w:r>
      <w:rPr>
        <w:rFonts w:eastAsia="Arial" w:cs="Arial"/>
        <w:i/>
        <w:iCs/>
        <w:color w:val="595959"/>
        <w:sz w:val="18"/>
        <w:szCs w:val="18"/>
      </w:rPr>
      <w:t>10</w:t>
    </w:r>
    <w:r>
      <w:rPr>
        <w:rFonts w:eastAsia="Arial" w:cs="Arial"/>
        <w:i/>
        <w:iCs/>
        <w:color w:val="595959"/>
        <w:sz w:val="18"/>
        <w:szCs w:val="18"/>
      </w:rPr>
      <w:fldChar w:fldCharType="end"/>
    </w:r>
    <w:r>
      <w:rPr>
        <w:rFonts w:eastAsia="Arial" w:cs="Arial"/>
        <w:color w:val="595959"/>
        <w:sz w:val="18"/>
        <w:szCs w:val="18"/>
      </w:rPr>
      <w:t xml:space="preserve"> of </w:t>
    </w:r>
    <w:r>
      <w:rPr>
        <w:rFonts w:eastAsia="Arial" w:cs="Arial"/>
        <w:i/>
        <w:iCs/>
        <w:color w:val="595959"/>
        <w:sz w:val="18"/>
        <w:szCs w:val="18"/>
      </w:rPr>
      <w:fldChar w:fldCharType="begin"/>
    </w:r>
    <w:r>
      <w:rPr>
        <w:rFonts w:eastAsia="Arial" w:cs="Arial"/>
        <w:i/>
        <w:iCs/>
        <w:color w:val="595959"/>
        <w:sz w:val="18"/>
        <w:szCs w:val="18"/>
      </w:rPr>
      <w:instrText xml:space="preserve"> NUMPAGES </w:instrText>
    </w:r>
    <w:r>
      <w:rPr>
        <w:rFonts w:eastAsia="Arial" w:cs="Arial"/>
        <w:i/>
        <w:iCs/>
        <w:color w:val="595959"/>
        <w:sz w:val="18"/>
        <w:szCs w:val="18"/>
      </w:rPr>
      <w:fldChar w:fldCharType="separate"/>
    </w:r>
    <w:r>
      <w:rPr>
        <w:rFonts w:eastAsia="Arial" w:cs="Arial"/>
        <w:i/>
        <w:iCs/>
        <w:color w:val="595959"/>
        <w:sz w:val="18"/>
        <w:szCs w:val="18"/>
      </w:rPr>
      <w:t>10</w:t>
    </w:r>
    <w:r>
      <w:rPr>
        <w:rFonts w:eastAsia="Arial" w:cs="Arial"/>
        <w:i/>
        <w:iCs/>
        <w:color w:val="595959"/>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E75B6"/>
      </w:pBdr>
      <w:spacing w:before="120" w:after="0"/>
      <w:jc w:val="center"/>
      <w:rPr/>
    </w:pPr>
    <w:r>
      <w:rPr>
        <w:rFonts w:eastAsia="Arial" w:cs="Arial"/>
        <w:color w:val="595959"/>
        <w:sz w:val="18"/>
        <w:szCs w:val="18"/>
      </w:rPr>
      <w:t xml:space="preserve">Bradley Rogers  |  Parallel Port Protocol Specification  |  Page </w:t>
    </w:r>
    <w:r>
      <w:rPr>
        <w:rFonts w:eastAsia="Arial" w:cs="Arial"/>
        <w:i/>
        <w:iCs/>
        <w:color w:val="595959"/>
        <w:sz w:val="18"/>
        <w:szCs w:val="18"/>
      </w:rPr>
      <w:fldChar w:fldCharType="begin"/>
    </w:r>
    <w:r>
      <w:rPr>
        <w:rFonts w:eastAsia="Arial" w:cs="Arial"/>
        <w:i/>
        <w:iCs/>
        <w:color w:val="595959"/>
        <w:sz w:val="18"/>
        <w:szCs w:val="18"/>
      </w:rPr>
      <w:instrText xml:space="preserve"> PAGE </w:instrText>
    </w:r>
    <w:r>
      <w:rPr>
        <w:rFonts w:eastAsia="Arial" w:cs="Arial"/>
        <w:i/>
        <w:iCs/>
        <w:color w:val="595959"/>
        <w:sz w:val="18"/>
        <w:szCs w:val="18"/>
      </w:rPr>
      <w:fldChar w:fldCharType="separate"/>
    </w:r>
    <w:r>
      <w:rPr>
        <w:rFonts w:eastAsia="Arial" w:cs="Arial"/>
        <w:i/>
        <w:iCs/>
        <w:color w:val="595959"/>
        <w:sz w:val="18"/>
        <w:szCs w:val="18"/>
      </w:rPr>
      <w:t>10</w:t>
    </w:r>
    <w:r>
      <w:rPr>
        <w:rFonts w:eastAsia="Arial" w:cs="Arial"/>
        <w:i/>
        <w:iCs/>
        <w:color w:val="595959"/>
        <w:sz w:val="18"/>
        <w:szCs w:val="18"/>
      </w:rPr>
      <w:fldChar w:fldCharType="end"/>
    </w:r>
    <w:r>
      <w:rPr>
        <w:rFonts w:eastAsia="Arial" w:cs="Arial"/>
        <w:color w:val="595959"/>
        <w:sz w:val="18"/>
        <w:szCs w:val="18"/>
      </w:rPr>
      <w:t xml:space="preserve"> of </w:t>
    </w:r>
    <w:r>
      <w:rPr>
        <w:rFonts w:eastAsia="Arial" w:cs="Arial"/>
        <w:i/>
        <w:iCs/>
        <w:color w:val="595959"/>
        <w:sz w:val="18"/>
        <w:szCs w:val="18"/>
      </w:rPr>
      <w:fldChar w:fldCharType="begin"/>
    </w:r>
    <w:r>
      <w:rPr>
        <w:rFonts w:eastAsia="Arial" w:cs="Arial"/>
        <w:i/>
        <w:iCs/>
        <w:color w:val="595959"/>
        <w:sz w:val="18"/>
        <w:szCs w:val="18"/>
      </w:rPr>
      <w:instrText xml:space="preserve"> NUMPAGES </w:instrText>
    </w:r>
    <w:r>
      <w:rPr>
        <w:rFonts w:eastAsia="Arial" w:cs="Arial"/>
        <w:i/>
        <w:iCs/>
        <w:color w:val="595959"/>
        <w:sz w:val="18"/>
        <w:szCs w:val="18"/>
      </w:rPr>
      <w:fldChar w:fldCharType="separate"/>
    </w:r>
    <w:r>
      <w:rPr>
        <w:rFonts w:eastAsia="Arial" w:cs="Arial"/>
        <w:i/>
        <w:iCs/>
        <w:color w:val="595959"/>
        <w:sz w:val="18"/>
        <w:szCs w:val="18"/>
      </w:rPr>
      <w:t>10</w:t>
    </w:r>
    <w:r>
      <w:rPr>
        <w:rFonts w:eastAsia="Arial" w:cs="Arial"/>
        <w:i/>
        <w:iCs/>
        <w:color w:val="595959"/>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2E75B6"/>
      </w:pBdr>
      <w:tabs>
        <w:tab w:val="clear" w:pos="720"/>
        <w:tab w:val="right" w:pos="9360" w:leader="none"/>
      </w:tabs>
      <w:spacing w:before="0" w:after="120"/>
      <w:rPr/>
    </w:pPr>
    <w:r>
      <w:rPr>
        <w:rFonts w:eastAsia="Arial" w:cs="Arial"/>
        <w:b/>
        <w:bCs/>
        <w:color w:val="2E75B6"/>
        <w:sz w:val="18"/>
        <w:szCs w:val="18"/>
      </w:rPr>
      <w:t>BRADZ PROTOCOL — PARALLEL PORT COMMUNICATION SPECIFICATION</w:t>
    </w:r>
    <w:r>
      <w:rPr>
        <w:rFonts w:eastAsia="Arial" w:cs="Arial"/>
        <w:sz w:val="18"/>
        <w:szCs w:val="18"/>
      </w:rPr>
      <w:tab/>
    </w:r>
    <w:r>
      <w:rPr>
        <w:rFonts w:eastAsia="Arial" w:cs="Arial"/>
        <w:color w:val="595959"/>
        <w:sz w:val="18"/>
        <w:szCs w:val="18"/>
      </w:rPr>
      <w:t>Rev 1.0  |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2E75B6"/>
      </w:pBdr>
      <w:tabs>
        <w:tab w:val="clear" w:pos="720"/>
        <w:tab w:val="right" w:pos="9360" w:leader="none"/>
      </w:tabs>
      <w:spacing w:before="0" w:after="120"/>
      <w:rPr/>
    </w:pPr>
    <w:r>
      <w:rPr>
        <w:rFonts w:eastAsia="Arial" w:cs="Arial"/>
        <w:b/>
        <w:bCs/>
        <w:color w:val="2E75B6"/>
        <w:sz w:val="18"/>
        <w:szCs w:val="18"/>
      </w:rPr>
      <w:t>BRADZ PROTOCOL — PARALLEL PORT COMMUNICATION SPECIFICATION</w:t>
    </w:r>
    <w:r>
      <w:rPr>
        <w:rFonts w:eastAsia="Arial" w:cs="Arial"/>
        <w:sz w:val="18"/>
        <w:szCs w:val="18"/>
      </w:rPr>
      <w:tab/>
    </w:r>
    <w:r>
      <w:rPr>
        <w:rFonts w:eastAsia="Arial" w:cs="Arial"/>
        <w:color w:val="595959"/>
        <w:sz w:val="18"/>
        <w:szCs w:val="18"/>
      </w:rPr>
      <w:t>Rev 1.0  |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595959"/>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595959"/>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FFFFFF"/>
      <w:sz w:val="28"/>
      <w:szCs w:val="28"/>
    </w:rPr>
  </w:style>
  <w:style w:type="paragraph" w:styleId="Heading2">
    <w:name w:val="heading 2"/>
    <w:basedOn w:val="Heading"/>
    <w:qFormat/>
    <w:pPr>
      <w:spacing w:before="300" w:after="100"/>
      <w:outlineLvl w:val="1"/>
    </w:pPr>
    <w:rPr>
      <w:rFonts w:ascii="Arial" w:hAnsi="Arial" w:eastAsia="Arial" w:cs="Arial"/>
      <w:b/>
      <w:bCs/>
      <w:color w:val="1F3864"/>
      <w:sz w:val="24"/>
      <w:szCs w:val="24"/>
    </w:rPr>
  </w:style>
  <w:style w:type="paragraph" w:styleId="Heading3">
    <w:name w:val="heading 3"/>
    <w:basedOn w:val="Heading"/>
    <w:qFormat/>
    <w:pPr>
      <w:spacing w:before="200" w:after="80"/>
      <w:outlineLvl w:val="2"/>
    </w:pPr>
    <w:rPr>
      <w:rFonts w:ascii="Arial" w:hAnsi="Arial" w:eastAsia="Arial" w:cs="Arial"/>
      <w:b/>
      <w:bCs/>
      <w:color w:val="2E75B6"/>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595959"/>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595959"/>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LibreOffice/25.8.6.2$Windows_X86_64 LibreOffice_project/b4b39682cd9868fa725bc664aff94278d315bd04</Application>
  <AppVersion>15.0000</AppVersion>
  <Pages>10</Pages>
  <Words>1547</Words>
  <Characters>8567</Characters>
  <CharactersWithSpaces>10309</CharactersWithSpaces>
  <Paragraphs>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2026-06-28T02:44:41Z</dcterms:created>
  <dc:creator>Un-named</dc:creator>
  <dc:description/>
  <dc:language>en-US</dc:language>
  <cp:lastModifiedBy/>
  <dcterms:modified xsi:type="dcterms:W3CDTF">2026-06-27T22:51:09Z</dcterms:modified>
  <cp:revision>2</cp:revision>
  <dc:subject/>
  <dc:title/>
</cp:coreProperties>
</file>