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164" w:dyaOrig="3528">
          <v:rect xmlns:o="urn:schemas-microsoft-com:office:office" xmlns:v="urn:schemas-microsoft-com:vml" id="rectole0000000000" style="width:408.200000pt;height:17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Modelo Relacional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 (id, nomeUsuario, senha);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Produto (id, nomeProduto, quantidadeProduto);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Estoque (id, produto, quantidadeDisponivel, saidaProduto);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Script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'usuario' (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'id' int(10) NOT NULL auto_increment,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'nomeUsuario' varchar(15) NOT FULL default '',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'senha' VARCHAR (8) NOT NULL default '',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CONTRAINT pk_usuario_id PRIMARY KEY 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'produto'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'id' int(10) NOT NULL auto_increment,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'nomeProduto' VARCHAR (100) NOT FULL default '',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'quantidadeProduto' INTEGER,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CONTRAINT pk_nomeProduto_id PRIMARY KEY 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'estoque'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'id' int(10) NOT NULL auto_increment,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PRODUTO 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quantidadeDisponivel INTEGER,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saidaProduto INTEGER,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B0B0E"/>
          <w:spacing w:val="0"/>
          <w:position w:val="0"/>
          <w:sz w:val="24"/>
          <w:shd w:fill="auto" w:val="clear"/>
        </w:rPr>
        <w:t xml:space="preserve">CONSTRAINT fk_estoque_usuario FOREIGN KEY (usuario) REFERENCES produto(id)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B0B0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B0B0E"/>
          <w:spacing w:val="0"/>
          <w:position w:val="0"/>
          <w:sz w:val="24"/>
          <w:shd w:fill="auto" w:val="clear"/>
        </w:rPr>
        <w:t xml:space="preserve">CONSTRAINT fk_estoque_nomeProduto FOREIGN KEY (nomeProduto) REFERENCES produto(id)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