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12" w:space="4" w:color="3A6B4A"/>
        </w:pBdr>
      </w:pPr>
      <w:r>
        <w:rPr>
          <w:b/>
          <w:color w:val="14532D"/>
          <w:sz w:val="52"/>
        </w:rPr>
        <w:t>Økonomi og drift</w:t>
      </w:r>
    </w:p>
    <w:p>
      <w:pPr>
        <w:spacing w:before="120" w:after="40"/>
      </w:pPr>
      <w:r>
        <w:rPr>
          <w:color w:val="3A6B4A"/>
          <w:sz w:val="25"/>
        </w:rPr>
        <w:t>Del av verktøykassen</w:t>
      </w:r>
    </w:p>
    <w:p>
      <w:pPr>
        <w:spacing w:after="200"/>
      </w:pPr>
      <w:r>
        <w:rPr>
          <w:color w:val="595959"/>
          <w:sz w:val="19"/>
        </w:rPr>
        <w:t>Sist verifisert: 2026-09-16   ·   Status: v1 — priser og intervaller er delvis anslag   ·   Eier: Roger</w:t>
      </w:r>
    </w:p>
    <w:p>
      <w:pPr>
        <w:spacing w:before="160" w:after="80"/>
      </w:pPr>
      <w:r>
        <w:rPr>
          <w:b/>
          <w:color w:val="14532D"/>
          <w:sz w:val="26"/>
        </w:rPr>
        <w:t>Innhold</w:t>
      </w:r>
    </w:p>
    <w:p>
      <w:pPr>
        <w:spacing w:after="40" w:line="240" w:lineRule="auto"/>
        <w:ind w:left="283"/>
      </w:pPr>
      <w:hyperlink w:anchor="ovs1">
        <w:r>
          <w:rPr>
            <w:color w:val="2F6B45"/>
            <w:sz w:val="21"/>
          </w:rPr>
          <w:t xml:space="preserve">Kontingent og treningsavgift er to forskjellige ting</w:t>
        </w:r>
      </w:hyperlink>
    </w:p>
    <w:p>
      <w:pPr>
        <w:spacing w:after="40" w:line="240" w:lineRule="auto"/>
        <w:ind w:left="283"/>
      </w:pPr>
      <w:hyperlink w:anchor="ovs2">
        <w:r>
          <w:rPr>
            <w:color w:val="2F6B45"/>
            <w:sz w:val="21"/>
          </w:rPr>
          <w:t xml:space="preserve">Innmelding av nye medlemmer</w:t>
        </w:r>
      </w:hyperlink>
    </w:p>
    <w:p>
      <w:pPr>
        <w:spacing w:after="40" w:line="240" w:lineRule="auto"/>
        <w:ind w:left="283"/>
      </w:pPr>
      <w:hyperlink w:anchor="ovs3">
        <w:r>
          <w:rPr>
            <w:color w:val="2F6B45"/>
            <w:sz w:val="21"/>
          </w:rPr>
          <w:t xml:space="preserve">Frister og tall som styrer pengene</w:t>
        </w:r>
      </w:hyperlink>
    </w:p>
    <w:p>
      <w:pPr>
        <w:spacing w:after="40" w:line="240" w:lineRule="auto"/>
        <w:ind w:left="283"/>
      </w:pPr>
      <w:hyperlink w:anchor="ovs4">
        <w:r>
          <w:rPr>
            <w:color w:val="2F6B45"/>
            <w:sz w:val="21"/>
          </w:rPr>
          <w:t xml:space="preserve">Budsjettet</w:t>
        </w:r>
      </w:hyperlink>
    </w:p>
    <w:p>
      <w:pPr>
        <w:spacing w:after="40" w:line="240" w:lineRule="auto"/>
        <w:ind w:left="283"/>
      </w:pPr>
      <w:hyperlink w:anchor="ovs5">
        <w:r>
          <w:rPr>
            <w:color w:val="2F6B45"/>
            <w:sz w:val="21"/>
          </w:rPr>
          <w:t xml:space="preserve">Vedlikehold av bordene</w:t>
        </w:r>
      </w:hyperlink>
    </w:p>
    <w:p>
      <w:pPr>
        <w:spacing w:after="40" w:line="240" w:lineRule="auto"/>
        <w:ind w:left="283"/>
      </w:pPr>
      <w:hyperlink w:anchor="ovs6">
        <w:r>
          <w:rPr>
            <w:color w:val="2F6B45"/>
            <w:sz w:val="21"/>
          </w:rPr>
          <w:t xml:space="preserve">Sparing til nye bord</w:t>
        </w:r>
      </w:hyperlink>
    </w:p>
    <w:p>
      <w:pPr>
        <w:spacing w:after="40" w:line="240" w:lineRule="auto"/>
        <w:ind w:left="283"/>
      </w:pPr>
      <w:hyperlink w:anchor="ovs7">
        <w:r>
          <w:rPr>
            <w:color w:val="2F6B45"/>
            <w:sz w:val="21"/>
          </w:rPr>
          <w:t xml:space="preserve">Prisreferanse — bord, duk og utstyr</w:t>
        </w:r>
      </w:hyperlink>
    </w:p>
    <w:p>
      <w:pPr>
        <w:spacing w:after="40" w:line="240" w:lineRule="auto"/>
        <w:ind w:left="283"/>
      </w:pPr>
      <w:hyperlink w:anchor="ovs8">
        <w:r>
          <w:rPr>
            <w:color w:val="2F6B45"/>
            <w:sz w:val="21"/>
          </w:rPr>
          <w:t xml:space="preserve">Sjekkliste før årsmøtet</w:t>
        </w:r>
      </w:hyperlink>
    </w:p>
    <w:p>
      <w:pPr>
        <w:spacing w:after="40" w:line="240" w:lineRule="auto"/>
        <w:ind w:left="283"/>
      </w:pPr>
      <w:hyperlink w:anchor="ovs9">
        <w:r>
          <w:rPr>
            <w:color w:val="2F6B45"/>
            <w:sz w:val="21"/>
          </w:rPr>
          <w:t xml:space="preserve">Dette må kontrolleres før klubben bygger på siden</w:t>
        </w:r>
      </w:hyperlink>
    </w:p>
    <w:p>
      <w:pPr>
        <w:spacing w:after="40" w:line="240" w:lineRule="auto"/>
        <w:ind w:left="283"/>
      </w:pPr>
      <w:hyperlink w:anchor="ovs10">
        <w:r>
          <w:rPr>
            <w:color w:val="2F6B45"/>
            <w:sz w:val="21"/>
          </w:rPr>
          <w:t xml:space="preserve">Kilder</w:t>
        </w:r>
      </w:hyperlink>
    </w:p>
    <w:p>
      <w:pPr>
        <w:spacing w:before="80" w:after="240"/>
        <w:pBdr>
          <w:bottom w:val="single" w:sz="4" w:space="4" w:color="3A6B4A"/>
        </w:pBdr>
      </w:pPr>
    </w:p>
    <w:p>
      <w:r>
        <w:rPr>
          <w:b/>
          <w:i w:val="0"/>
        </w:rPr>
        <w:t>Versjon 1.0 — september 2026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24" w:space="0" w:color="3A6B4A"/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9F2EC"/>
          </w:tcPr>
          <w:p>
            <w:pPr>
              <w:spacing w:before="100" w:after="80"/>
            </w:pPr>
            <w:r/>
            <w:r>
              <w:rPr>
                <w:b/>
                <w:i w:val="0"/>
                <w:color w:val="14532D"/>
              </w:rPr>
              <w:t>Les dette først</w:t>
            </w:r>
          </w:p>
          <w:p>
            <w:pPr>
              <w:spacing w:before="100" w:after="100"/>
            </w:pPr>
            <w:r>
              <w:rPr>
                <w:b w:val="0"/>
                <w:i w:val="0"/>
                <w:color w:val="14532D"/>
              </w:rPr>
              <w:t xml:space="preserve">Reglene fra Idrettsforbundet er kontrollert mot kildene 16. september 2026. </w:t>
            </w:r>
            <w:r>
              <w:rPr>
                <w:b/>
                <w:i w:val="0"/>
                <w:color w:val="14532D"/>
              </w:rPr>
              <w:t>Priser på utstyr og intervaller for vedlikehold er delvis anslag</w:t>
            </w:r>
            <w:r>
              <w:rPr>
                <w:b w:val="0"/>
                <w:i w:val="0"/>
                <w:color w:val="14532D"/>
              </w:rPr>
              <w:t>, og de er merket. Utenlandske priser er omregnet med omtrentlige kurser og er uten frakt, toll og norsk moms. Be alltid om tilbud før dere bestemmer noe.</w:t>
            </w:r>
          </w:p>
          <w:p>
            <w:pPr>
              <w:spacing w:after="0"/>
            </w:pPr>
          </w:p>
        </w:tc>
      </w:tr>
    </w:tbl>
    <w:p>
      <w:pPr>
        <w:spacing w:after="120"/>
      </w:pPr>
    </w:p>
    <w:p>
      <w:r>
        <w:rPr>
          <w:b w:val="0"/>
          <w:i w:val="0"/>
        </w:rPr>
        <w:t xml:space="preserve">Kalkulatoren som regner på klubbens egne tall ligger på </w:t>
      </w:r>
      <w:r>
        <w:rPr>
          <w:b w:val="0"/>
          <w:i w:val="0"/>
        </w:rPr>
        <w:t>kalkulatorsiden</w:t>
      </w:r>
      <w:r>
        <w:rPr>
          <w:b w:val="0"/>
          <w:i w:val="0"/>
        </w:rPr>
        <w:t>.</w:t>
      </w:r>
    </w:p>
    <w:p>
      <w:pPr>
        <w:spacing w:before="120" w:after="200"/>
        <w:pBdr>
          <w:bottom w:val="single" w:sz="4" w:space="4" w:color="C6D9CC"/>
        </w:pBdr>
      </w:pPr>
    </w:p>
    <w:p>
      <w:bookmarkStart w:id="1000" w:name="ovs1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Kontingent og treningsavgift er to forskjellige ting</w:t>
      </w:r>
      <w:bookmarkEnd w:id="1000"/>
    </w:p>
    <w:p>
      <w:r>
        <w:rPr>
          <w:b w:val="0"/>
          <w:i w:val="0"/>
        </w:rPr>
        <w:t>Mange klubber kaller alt «medlemsavgift». Idrettsforbundet skiller mellom to.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A6B4A"/>
          <w:left w:val="single" w:sz="4" w:space="0" w:color="3A6B4A"/>
          <w:bottom w:val="single" w:sz="8" w:space="0" w:color="3A6B4A"/>
          <w:right w:val="single" w:sz="4" w:space="0" w:color="3A6B4A"/>
          <w:insideH w:val="single" w:sz="4" w:space="0" w:color="3A6B4A"/>
          <w:insideV w:val="single" w:sz="4" w:space="0" w:color="3A6B4A"/>
        </w:tblBorders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</w:p>
        </w:tc>
        <w:tc>
          <w:tcPr>
            <w:tcW w:type="dxa" w:w="3024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Medlemskontingent</w:t>
            </w:r>
          </w:p>
        </w:tc>
        <w:tc>
          <w:tcPr>
            <w:tcW w:type="dxa" w:w="3024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Treningsavgift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Hva den gir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Medlemskap i klubben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Bruk av bord og lokale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Hvor ofte</w:t>
            </w:r>
          </w:p>
        </w:tc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Én gang i året</w:t>
            </w:r>
          </w:p>
        </w:tc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Valgfritt, ofte månedlig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Hvem bestemmer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Årsmøtet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Årsmøtet, eller styret med fullmakt fra årsmøtet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Minstebeløp</w:t>
            </w:r>
          </w:p>
        </w:tc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/>
                <w:i w:val="0"/>
                <w:sz w:val="21"/>
              </w:rPr>
              <w:t>50 kr</w:t>
            </w:r>
          </w:p>
        </w:tc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Ingen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Hvordan den krever inn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I et godkjent medlemssystem, som egen betaling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Klubben velger selv (endret november 2025)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Gir stemmerett</w:t>
            </w:r>
          </w:p>
        </w:tc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Ja, fra 15 år, etter én måned og når alt er betalt</w:t>
            </w:r>
          </w:p>
        </w:tc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Nei, ikke alene</w:t>
            </w:r>
          </w:p>
        </w:tc>
      </w:tr>
    </w:tbl>
    <w:p>
      <w:pPr>
        <w:spacing w:after="120"/>
      </w:pPr>
    </w:p>
    <w:p>
      <w:r>
        <w:rPr>
          <w:b/>
          <w:i w:val="0"/>
        </w:rPr>
        <w:t>Eksempel:</w:t>
      </w:r>
      <w:r>
        <w:rPr>
          <w:b w:val="0"/>
          <w:i w:val="0"/>
        </w:rPr>
        <w:t xml:space="preserve"> En klubb som tar 50 kr i året og 700 kr i måneden, har en kontingent på 50 kr og en treningsavgift på 700 kr. Det er riktig. En klubb som bare tar 1500 kr i måneden og kaller det medlemskap, har egentlig bare treningsavgift — og da har den trolig </w:t>
      </w:r>
      <w:r>
        <w:rPr>
          <w:b/>
          <w:i w:val="0"/>
        </w:rPr>
        <w:t>ingen medlemmer</w:t>
      </w:r>
      <w:r>
        <w:rPr>
          <w:b w:val="0"/>
          <w:i w:val="0"/>
        </w:rPr>
        <w:t xml:space="preserve"> i Idrettsforbundets system.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24" w:space="0" w:color="3A6B4A"/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9F2EC"/>
          </w:tcPr>
          <w:p>
            <w:pPr>
              <w:spacing w:before="100" w:after="80"/>
            </w:pPr>
            <w:r/>
            <w:r>
              <w:rPr>
                <w:b/>
                <w:i w:val="0"/>
                <w:color w:val="14532D"/>
              </w:rPr>
              <w:t>Det koster penger å telle feil</w:t>
            </w:r>
          </w:p>
          <w:p>
            <w:pPr>
              <w:spacing w:before="100" w:after="100"/>
            </w:pPr>
            <w:r>
              <w:rPr>
                <w:b w:val="0"/>
                <w:i w:val="0"/>
                <w:color w:val="14532D"/>
              </w:rPr>
              <w:t xml:space="preserve">Bare medlemmer med </w:t>
            </w:r>
            <w:r>
              <w:rPr>
                <w:b/>
                <w:i w:val="0"/>
                <w:color w:val="14532D"/>
              </w:rPr>
              <w:t>betalt kontingent</w:t>
            </w:r>
            <w:r>
              <w:rPr>
                <w:b w:val="0"/>
                <w:i w:val="0"/>
                <w:color w:val="14532D"/>
              </w:rPr>
              <w:t xml:space="preserve"> i et godkjent medlemssystem teller. Tallet styrer momskompensasjon, lokale aktivitetsmidler og hvilke regler klubben må følge. Et medlem som bare betaler treningsavgift, finnes ikke i statistikken.</w:t>
            </w:r>
          </w:p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3"/>
      </w:pPr>
      <w:r>
        <w:rPr>
          <w:b/>
          <w:i w:val="0"/>
          <w:color w:val="2F6B45"/>
          <w:sz w:val="24"/>
        </w:rPr>
        <w:t>Regler verdt å kjenne</w:t>
      </w:r>
    </w:p>
    <w:p>
      <w:pPr>
        <w:pStyle w:val="ListBullet"/>
      </w:pPr>
      <w:r>
        <w:rPr>
          <w:b/>
          <w:i w:val="0"/>
        </w:rPr>
        <w:t>Medlemskapet gjelder fra den dagen kontingenten er betalt.</w:t>
      </w:r>
      <w:r>
        <w:rPr>
          <w:b w:val="0"/>
          <w:i w:val="0"/>
        </w:rPr>
        <w:t xml:space="preserve"> Ikke fra innmeldingen.</w:t>
      </w:r>
    </w:p>
    <w:p>
      <w:pPr>
        <w:pStyle w:val="ListBullet"/>
      </w:pPr>
      <w:r>
        <w:rPr>
          <w:b/>
          <w:i w:val="0"/>
        </w:rPr>
        <w:t>Skylder et medlem kontingent for to år, faller medlemskapet bort</w:t>
      </w:r>
      <w:r>
        <w:rPr>
          <w:b w:val="0"/>
          <w:i w:val="0"/>
        </w:rPr>
        <w:t xml:space="preserve"> av seg selv, og medlemmet skal strykes.</w:t>
      </w:r>
    </w:p>
    <w:p>
      <w:pPr>
        <w:pStyle w:val="ListBullet"/>
      </w:pPr>
      <w:r>
        <w:rPr>
          <w:b/>
          <w:i w:val="0"/>
        </w:rPr>
        <w:t>Familiekontingent og rabatter er lov.</w:t>
      </w:r>
      <w:r>
        <w:rPr>
          <w:b w:val="0"/>
          <w:i w:val="0"/>
        </w:rPr>
        <w:t xml:space="preserve"> Medlemssystemet støtter familiekontingent (minst to personer) og unntak fra treningsavgiften for grupper klubben velger.</w:t>
      </w:r>
    </w:p>
    <w:p>
      <w:pPr>
        <w:pStyle w:val="ListBullet"/>
      </w:pPr>
      <w:r>
        <w:rPr>
          <w:b/>
          <w:i w:val="0"/>
        </w:rPr>
        <w:t>Aktiv</w:t>
      </w:r>
      <w:r>
        <w:rPr>
          <w:b w:val="0"/>
          <w:i w:val="0"/>
        </w:rPr>
        <w:t xml:space="preserve"> er den som betaler og deltar jevnlig i trening eller konkurranse. Et kortkurs eller en enkelt turnering gjør ingen aktiv.</w:t>
      </w:r>
    </w:p>
    <w:p>
      <w:pPr>
        <w:spacing w:before="120" w:after="200"/>
        <w:pBdr>
          <w:bottom w:val="single" w:sz="4" w:space="4" w:color="C6D9CC"/>
        </w:pBdr>
      </w:pPr>
    </w:p>
    <w:p>
      <w:bookmarkStart w:id="1001" w:name="ovs2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Innmelding av nye medlemmer</w:t>
      </w:r>
      <w:bookmarkEnd w:id="1001"/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Bruk Idrettsforbundets innmeldingsløsning.</w:t>
      </w:r>
      <w:r>
        <w:rPr>
          <w:b w:val="0"/>
          <w:i w:val="0"/>
        </w:rPr>
        <w:t xml:space="preserve"> Styret henter en lenke eller QR-kode i KlubbAdmin. Den kan stå på plakaten, på Facebook og på døra.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Barn under 15 år</w:t>
      </w:r>
      <w:r>
        <w:rPr>
          <w:b w:val="0"/>
          <w:i w:val="0"/>
        </w:rPr>
        <w:t xml:space="preserve"> trenger samtykke fra foresatte. Fra 15 år kan de melde seg inn selv, men foresatte må godkjenne betalingen fram til 18 år. Betalingspåminnelser går til foresatte.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Send kontingenten som egen faktura</w:t>
      </w:r>
      <w:r>
        <w:rPr>
          <w:b w:val="0"/>
          <w:i w:val="0"/>
        </w:rPr>
        <w:t xml:space="preserve"> fra medlemssystemet. Godkjente systemer er blant annet KlubbAdmin, Rubic, StyreWeb, Spond Club og Hoopit.</w:t>
      </w:r>
    </w:p>
    <w:p>
      <w:pPr>
        <w:pStyle w:val="ListNumber"/>
        <w:numPr>
          <w:ilvl w:val="0"/>
          <w:numId w:val="10"/>
        </w:numPr>
      </w:pPr>
      <w:r>
        <w:rPr>
          <w:b/>
          <w:i w:val="0"/>
        </w:rPr>
        <w:t>Treningsavgiften</w:t>
      </w:r>
      <w:r>
        <w:rPr>
          <w:b w:val="0"/>
          <w:i w:val="0"/>
        </w:rPr>
        <w:t xml:space="preserve"> kan dere kreve inn slik dere vil, for eksempel med Vipps eller fast trekk.</w:t>
      </w:r>
    </w:p>
    <w:p>
      <w:r>
        <w:rPr>
          <w:b/>
          <w:i w:val="0"/>
        </w:rPr>
        <w:t>Kursdeltakere er ikke medlemmer.</w:t>
      </w:r>
      <w:r>
        <w:rPr>
          <w:b w:val="0"/>
          <w:i w:val="0"/>
        </w:rPr>
        <w:t xml:space="preserve"> Når Snookerskolen er ferdig, er det innmeldingslenken som gjør en deltaker til medlem. Del den på siste kurskveld.</w:t>
      </w:r>
    </w:p>
    <w:p>
      <w:pPr>
        <w:spacing w:before="120" w:after="200"/>
        <w:pBdr>
          <w:bottom w:val="single" w:sz="4" w:space="4" w:color="C6D9CC"/>
        </w:pBdr>
      </w:pPr>
    </w:p>
    <w:p>
      <w:bookmarkStart w:id="1002" w:name="ovs3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Frister og tall som styrer pengene</w:t>
      </w:r>
      <w:bookmarkEnd w:id="1002"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A6B4A"/>
          <w:left w:val="single" w:sz="4" w:space="0" w:color="3A6B4A"/>
          <w:bottom w:val="single" w:sz="8" w:space="0" w:color="3A6B4A"/>
          <w:right w:val="single" w:sz="4" w:space="0" w:color="3A6B4A"/>
          <w:insideH w:val="single" w:sz="4" w:space="0" w:color="3A6B4A"/>
          <w:insideV w:val="single" w:sz="4" w:space="0" w:color="3A6B4A"/>
        </w:tblBorders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Hva</w:t>
            </w:r>
          </w:p>
        </w:tc>
        <w:tc>
          <w:tcPr>
            <w:tcW w:type="dxa" w:w="3024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Når</w:t>
            </w:r>
          </w:p>
        </w:tc>
        <w:tc>
          <w:tcPr>
            <w:tcW w:type="dxa" w:w="3024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Hvorfor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Samordnet rapportering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1.–30. april (stenger endelig 15. august)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Medlemstallet per 31.12 i fjor hentes fra medlemssystemet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Momskompensasjon</w:t>
            </w:r>
          </w:p>
        </w:tc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15. august</w:t>
            </w:r>
          </w:p>
        </w:tc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Bygger på godkjent regnskap og rapporteringen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Lokale aktivitetsmidler (LAM)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Idrettsrådet fordeler 25. august–15. november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Fordeles etter medlemmer 6–19 år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Årsmøtet</w:t>
            </w:r>
          </w:p>
        </w:tc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Innen utgangen av mars</w:t>
            </w:r>
          </w:p>
        </w:tc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Vedtar kontingent, treningsavgift og budsjett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Årsregnskapet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Klart innen seks måneder etter årsskiftet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Krav i idrettens lov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b/>
          <w:i w:val="0"/>
          <w:color w:val="2F6B45"/>
          <w:sz w:val="24"/>
        </w:rPr>
        <w:t>Forenklet lovnorm</w:t>
      </w:r>
    </w:p>
    <w:p>
      <w:r>
        <w:rPr>
          <w:b w:val="0"/>
          <w:i w:val="0"/>
        </w:rPr>
        <w:t xml:space="preserve">Har klubben </w:t>
      </w:r>
      <w:r>
        <w:rPr>
          <w:b/>
          <w:i w:val="0"/>
        </w:rPr>
        <w:t>10–75 medlemmer og under 250 000 kr i omsetning</w:t>
      </w:r>
      <w:r>
        <w:rPr>
          <w:b w:val="0"/>
          <w:i w:val="0"/>
        </w:rPr>
        <w:t xml:space="preserve">, kan den bruke forenklet lovnorm. Da trenger den </w:t>
      </w:r>
      <w:r>
        <w:rPr>
          <w:b/>
          <w:i w:val="0"/>
        </w:rPr>
        <w:t>ikke kontrollutvalg</w:t>
      </w:r>
      <w:r>
        <w:rPr>
          <w:b w:val="0"/>
          <w:i w:val="0"/>
        </w:rPr>
        <w:t>. De fleste små snookerklubber er innenfor. Revisor kreves først over 7 millioner kr.</w:t>
      </w:r>
    </w:p>
    <w:p>
      <w:r>
        <w:rPr>
          <w:b w:val="0"/>
          <w:i w:val="0"/>
        </w:rPr>
        <w:t>Bankkontoen skal alltid disponeres av to personer.</w:t>
      </w:r>
    </w:p>
    <w:p>
      <w:pPr>
        <w:spacing w:before="120" w:after="200"/>
        <w:pBdr>
          <w:bottom w:val="single" w:sz="4" w:space="4" w:color="C6D9CC"/>
        </w:pBdr>
      </w:pPr>
    </w:p>
    <w:p>
      <w:bookmarkStart w:id="1003" w:name="ovs4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Budsjettet</w:t>
      </w:r>
      <w:bookmarkEnd w:id="1003"/>
    </w:p>
    <w:p>
      <w:r>
        <w:rPr>
          <w:b w:val="0"/>
          <w:i w:val="0"/>
        </w:rPr>
        <w:t>Styret legger fram forslaget, og årsmøtet vedtar det. Et budsjett for en snookerklubb har få poster: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A6B4A"/>
          <w:left w:val="single" w:sz="4" w:space="0" w:color="3A6B4A"/>
          <w:bottom w:val="single" w:sz="8" w:space="0" w:color="3A6B4A"/>
          <w:right w:val="single" w:sz="4" w:space="0" w:color="3A6B4A"/>
          <w:insideH w:val="single" w:sz="4" w:space="0" w:color="3A6B4A"/>
          <w:insideV w:val="single" w:sz="4" w:space="0" w:color="3A6B4A"/>
        </w:tblBorders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Kostnader</w:t>
            </w:r>
          </w:p>
        </w:tc>
        <w:tc>
          <w:tcPr>
            <w:tcW w:type="dxa" w:w="4536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Inntekter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Husleie og strøm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Kontingent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Forsikring</w:t>
            </w:r>
          </w:p>
        </w:tc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Treningsavgift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Regnskap, medlemssystem, bank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Turneringer og bedriftskvelder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/>
                <w:i w:val="0"/>
                <w:sz w:val="21"/>
              </w:rPr>
              <w:t>Avsetning til duk, vant og kuler</w:t>
            </w:r>
          </w:p>
        </w:tc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Sponsorer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/>
                <w:i w:val="0"/>
                <w:sz w:val="21"/>
              </w:rPr>
              <w:t>Sparing til nye bord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Momskompensasjon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Turneringsavgifter og lisenser</w:t>
            </w:r>
          </w:p>
        </w:tc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Tilskudd</w:t>
            </w:r>
          </w:p>
        </w:tc>
      </w:tr>
    </w:tbl>
    <w:p>
      <w:pPr>
        <w:spacing w:after="120"/>
      </w:pPr>
    </w:p>
    <w:p>
      <w:r>
        <w:rPr>
          <w:b w:val="0"/>
          <w:i w:val="0"/>
        </w:rPr>
        <w:t>De to postene i fet skrift glemmes oftest. Uten dem ser klubben lønnsom ut helt til bordene må trekkes om.</w:t>
      </w:r>
    </w:p>
    <w:p>
      <w:r>
        <w:rPr>
          <w:b w:val="0"/>
          <w:i w:val="0"/>
        </w:rPr>
        <w:t xml:space="preserve">Idrettsforbundet har ferdige budsjettmaler i Excel i </w:t>
      </w:r>
      <w:hyperlink r:id="rId11">
        <w:r>
          <w:rPr>
            <w:u w:val="single"/>
            <w:color w:val="1F7A4D"/>
          </w:rPr>
          <w:t xml:space="preserve">Klubbguiden</w:t>
        </w:r>
      </w:hyperlink>
      <w:r>
        <w:rPr>
          <w:b w:val="0"/>
          <w:i w:val="0"/>
        </w:rPr>
        <w:t>.</w:t>
      </w:r>
    </w:p>
    <w:p>
      <w:pPr>
        <w:spacing w:before="120" w:after="200"/>
        <w:pBdr>
          <w:bottom w:val="single" w:sz="4" w:space="4" w:color="C6D9CC"/>
        </w:pBdr>
      </w:pPr>
    </w:p>
    <w:p>
      <w:r>
        <w:rPr>
          <w:b w:val="0"/>
          <w:i w:val="0"/>
        </w:rPr>
        <w:t>&lt;!--nett:rutenett--&gt;</w:t>
      </w:r>
    </w:p>
    <w:p>
      <w:bookmarkStart w:id="1004" w:name="ovs5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Vedlikehold av bordene</w:t>
      </w:r>
      <w:bookmarkEnd w:id="1004"/>
    </w:p>
    <w:p>
      <w:pPr>
        <w:pStyle w:val="Heading3"/>
      </w:pPr>
      <w:r>
        <w:rPr>
          <w:b/>
          <w:i w:val="0"/>
          <w:color w:val="2F6B45"/>
          <w:sz w:val="24"/>
        </w:rPr>
        <w:t>Duk</w:t>
      </w:r>
    </w:p>
    <w:p>
      <w:pPr>
        <w:pStyle w:val="ListBullet"/>
      </w:pPr>
      <w:r>
        <w:rPr>
          <w:b/>
          <w:i w:val="0"/>
        </w:rPr>
        <w:t>Intervall:</w:t>
      </w:r>
      <w:r>
        <w:rPr>
          <w:b w:val="0"/>
          <w:i w:val="0"/>
        </w:rPr>
        <w:t xml:space="preserve"> Hvert 1.–3. år på klubbord, etter bruk </w:t>
      </w:r>
      <w:r>
        <w:rPr>
          <w:b w:val="0"/>
          <w:i/>
        </w:rPr>
        <w:t>(anslag)</w:t>
      </w:r>
    </w:p>
    <w:p>
      <w:pPr>
        <w:pStyle w:val="ListBullet"/>
      </w:pPr>
      <w:r>
        <w:rPr>
          <w:b/>
          <w:i w:val="0"/>
        </w:rPr>
        <w:t>Duk:</w:t>
      </w:r>
      <w:r>
        <w:rPr>
          <w:b w:val="0"/>
          <w:i w:val="0"/>
        </w:rPr>
        <w:t xml:space="preserve"> 5 400–8 100 kr per bord (Hainsworth, Strachan)</w:t>
      </w:r>
    </w:p>
    <w:p>
      <w:pPr>
        <w:pStyle w:val="ListBullet"/>
      </w:pPr>
      <w:r>
        <w:rPr>
          <w:b/>
          <w:i w:val="0"/>
        </w:rPr>
        <w:t>Montering:</w:t>
      </w:r>
      <w:r>
        <w:rPr>
          <w:b w:val="0"/>
          <w:i w:val="0"/>
        </w:rPr>
        <w:t xml:space="preserve"> 4 000–8 000 kr per bord i Norge </w:t>
      </w:r>
      <w:r>
        <w:rPr>
          <w:b w:val="0"/>
          <w:i/>
        </w:rPr>
        <w:t>(anslag, be om tilbud)</w:t>
      </w:r>
    </w:p>
    <w:p>
      <w:pPr>
        <w:pStyle w:val="ListBullet"/>
      </w:pPr>
      <w:r>
        <w:rPr>
          <w:b/>
          <w:i w:val="0"/>
        </w:rPr>
        <w:t>Avsett per år:</w:t>
      </w:r>
      <w:r>
        <w:rPr>
          <w:b w:val="0"/>
          <w:i w:val="0"/>
        </w:rPr>
        <w:t xml:space="preserve"> duk + montering delt på antall år</w:t>
      </w:r>
    </w:p>
    <w:p>
      <w:pPr>
        <w:pStyle w:val="Heading3"/>
      </w:pPr>
      <w:r>
        <w:rPr>
          <w:b/>
          <w:i w:val="0"/>
          <w:color w:val="2F6B45"/>
          <w:sz w:val="24"/>
        </w:rPr>
        <w:t>Vant (gummi)</w:t>
      </w:r>
    </w:p>
    <w:p>
      <w:pPr>
        <w:pStyle w:val="ListBullet"/>
      </w:pPr>
      <w:r>
        <w:rPr>
          <w:b/>
          <w:i w:val="0"/>
        </w:rPr>
        <w:t>Intervall:</w:t>
      </w:r>
      <w:r>
        <w:rPr>
          <w:b w:val="0"/>
          <w:i w:val="0"/>
        </w:rPr>
        <w:t xml:space="preserve"> Ofte 8–15 år </w:t>
      </w:r>
      <w:r>
        <w:rPr>
          <w:b w:val="0"/>
          <w:i/>
        </w:rPr>
        <w:t>(anslag)</w:t>
      </w:r>
    </w:p>
    <w:p>
      <w:pPr>
        <w:pStyle w:val="ListBullet"/>
      </w:pPr>
      <w:r>
        <w:rPr>
          <w:b/>
          <w:i w:val="0"/>
        </w:rPr>
        <w:t>Pris:</w:t>
      </w:r>
      <w:r>
        <w:rPr>
          <w:b w:val="0"/>
          <w:i w:val="0"/>
        </w:rPr>
        <w:t xml:space="preserve"> ca. 1 200–2 400 kr for et sett, pluss montering</w:t>
      </w:r>
    </w:p>
    <w:p>
      <w:pPr>
        <w:pStyle w:val="ListBullet"/>
      </w:pPr>
      <w:r>
        <w:rPr>
          <w:b/>
          <w:i w:val="0"/>
        </w:rPr>
        <w:t>Tegn på slitasje:</w:t>
      </w:r>
      <w:r>
        <w:rPr>
          <w:b w:val="0"/>
          <w:i w:val="0"/>
        </w:rPr>
        <w:t xml:space="preserve"> ballen spretter dårlig eller ujevnt fra vantet</w:t>
      </w:r>
    </w:p>
    <w:p>
      <w:pPr>
        <w:pStyle w:val="Heading3"/>
      </w:pPr>
      <w:r>
        <w:rPr>
          <w:b/>
          <w:i w:val="0"/>
          <w:color w:val="2F6B45"/>
          <w:sz w:val="24"/>
        </w:rPr>
        <w:t>Kuler</w:t>
      </w:r>
    </w:p>
    <w:p>
      <w:pPr>
        <w:pStyle w:val="ListBullet"/>
      </w:pPr>
      <w:r>
        <w:rPr>
          <w:b/>
          <w:i w:val="0"/>
        </w:rPr>
        <w:t>Intervall:</w:t>
      </w:r>
      <w:r>
        <w:rPr>
          <w:b w:val="0"/>
          <w:i w:val="0"/>
        </w:rPr>
        <w:t xml:space="preserve"> Ca. 5 år i klubbruk </w:t>
      </w:r>
      <w:r>
        <w:rPr>
          <w:b w:val="0"/>
          <w:i/>
        </w:rPr>
        <w:t>(anslag)</w:t>
      </w:r>
    </w:p>
    <w:p>
      <w:pPr>
        <w:pStyle w:val="ListBullet"/>
      </w:pPr>
      <w:r>
        <w:rPr>
          <w:b/>
          <w:i w:val="0"/>
        </w:rPr>
        <w:t>Pris:</w:t>
      </w:r>
      <w:r>
        <w:rPr>
          <w:b w:val="0"/>
          <w:i w:val="0"/>
        </w:rPr>
        <w:t xml:space="preserve"> Aramith Premier ca. 1 700 kr, Tournament Champion ca. 2 700–3 000 kr</w:t>
      </w:r>
    </w:p>
    <w:p>
      <w:pPr>
        <w:pStyle w:val="ListBullet"/>
      </w:pPr>
      <w:r>
        <w:rPr>
          <w:b/>
          <w:i w:val="0"/>
        </w:rPr>
        <w:t>Tips:</w:t>
      </w:r>
      <w:r>
        <w:rPr>
          <w:b w:val="0"/>
          <w:i w:val="0"/>
        </w:rPr>
        <w:t xml:space="preserve"> Ett sett per bord, og ett i reserve</w:t>
      </w:r>
    </w:p>
    <w:p>
      <w:pPr>
        <w:pStyle w:val="Heading3"/>
      </w:pPr>
      <w:r>
        <w:rPr>
          <w:b/>
          <w:i w:val="0"/>
          <w:color w:val="2F6B45"/>
          <w:sz w:val="24"/>
        </w:rPr>
        <w:t>Daglig stell</w:t>
      </w:r>
    </w:p>
    <w:p>
      <w:pPr>
        <w:pStyle w:val="ListBullet"/>
      </w:pPr>
      <w:r>
        <w:rPr>
          <w:b/>
          <w:i w:val="0"/>
        </w:rPr>
        <w:t>Børst duken</w:t>
      </w:r>
      <w:r>
        <w:rPr>
          <w:b w:val="0"/>
          <w:i w:val="0"/>
        </w:rPr>
        <w:t xml:space="preserve"> med luggen etter hver spilledag</w:t>
      </w:r>
    </w:p>
    <w:p>
      <w:pPr>
        <w:pStyle w:val="ListBullet"/>
      </w:pPr>
      <w:r>
        <w:rPr>
          <w:b/>
          <w:i w:val="0"/>
        </w:rPr>
        <w:t>Hold jevn temperatur og luftfuktighet.</w:t>
      </w:r>
      <w:r>
        <w:rPr>
          <w:b w:val="0"/>
          <w:i w:val="0"/>
        </w:rPr>
        <w:t xml:space="preserve"> Rundt 40–50 % er vanlig praksis </w:t>
      </w:r>
      <w:r>
        <w:rPr>
          <w:b w:val="0"/>
          <w:i/>
        </w:rPr>
        <w:t>(anslag)</w:t>
      </w:r>
    </w:p>
    <w:p>
      <w:pPr>
        <w:pStyle w:val="ListBullet"/>
      </w:pPr>
      <w:r>
        <w:rPr>
          <w:b/>
          <w:i w:val="0"/>
        </w:rPr>
        <w:t>Trekk over bordene</w:t>
      </w:r>
      <w:r>
        <w:rPr>
          <w:b w:val="0"/>
          <w:i w:val="0"/>
        </w:rPr>
        <w:t xml:space="preserve"> når lokalet er stengt, ca. 1 000 kr per trekk</w:t>
      </w:r>
    </w:p>
    <w:p>
      <w:pPr>
        <w:spacing w:before="120" w:after="200"/>
        <w:pBdr>
          <w:bottom w:val="single" w:sz="4" w:space="4" w:color="C6D9CC"/>
        </w:pBdr>
      </w:pPr>
    </w:p>
    <w:p>
      <w:bookmarkStart w:id="1005" w:name="ovs6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Sparing til nye bord</w:t>
      </w:r>
      <w:bookmarkEnd w:id="1005"/>
    </w:p>
    <w:p>
      <w:r>
        <w:rPr>
          <w:b w:val="0"/>
          <w:i w:val="0"/>
        </w:rPr>
        <w:t>Et bord varer i generasjoner, men duk, vant og skifer krever at noen har satt av penger.</w:t>
      </w:r>
    </w:p>
    <w:p>
      <w:pPr>
        <w:pStyle w:val="ListBullet"/>
      </w:pPr>
      <w:r>
        <w:rPr>
          <w:b/>
          <w:i w:val="0"/>
        </w:rPr>
        <w:t>Vedta et bordfond på årsmøtet.</w:t>
      </w:r>
      <w:r>
        <w:rPr>
          <w:b w:val="0"/>
          <w:i w:val="0"/>
        </w:rPr>
        <w:t xml:space="preserve"> Et fond som ikke er vedtatt, blir brukt til drift første gang kassa er tom.</w:t>
      </w:r>
    </w:p>
    <w:p>
      <w:pPr>
        <w:pStyle w:val="ListBullet"/>
      </w:pPr>
      <w:r>
        <w:rPr>
          <w:b/>
          <w:i w:val="0"/>
        </w:rPr>
        <w:t>Sett av et fast beløp hver måned.</w:t>
      </w:r>
      <w:r>
        <w:rPr>
          <w:b w:val="0"/>
          <w:i w:val="0"/>
        </w:rPr>
        <w:t xml:space="preserve"> Kalkulatoren viser hvor mye.</w:t>
      </w:r>
    </w:p>
    <w:p>
      <w:pPr>
        <w:pStyle w:val="ListBullet"/>
      </w:pPr>
      <w:r>
        <w:rPr>
          <w:b/>
          <w:i w:val="0"/>
        </w:rPr>
        <w:t>Hold en driftsreserve</w:t>
      </w:r>
      <w:r>
        <w:rPr>
          <w:b w:val="0"/>
          <w:i w:val="0"/>
        </w:rPr>
        <w:t xml:space="preserve"> på 3–6 måneders husleie og strøm </w:t>
      </w:r>
      <w:r>
        <w:rPr>
          <w:b w:val="0"/>
          <w:i/>
        </w:rPr>
        <w:t>(anbefaling)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Søk før dere kjøper.</w:t>
      </w:r>
      <w:r>
        <w:rPr>
          <w:b w:val="0"/>
          <w:i w:val="0"/>
        </w:rPr>
        <w:t xml:space="preserve"> Spillemidler til utstyr har tidligere dekket biljardbord og duk, men søknaden gjelder kjøp som allerede er gjort. Se årshjulet.</w:t>
      </w:r>
    </w:p>
    <w:p>
      <w:pPr>
        <w:pStyle w:val="Heading3"/>
      </w:pPr>
      <w:r>
        <w:rPr>
          <w:b/>
          <w:i w:val="0"/>
          <w:color w:val="2F6B45"/>
          <w:sz w:val="24"/>
        </w:rPr>
        <w:t>Lån</w:t>
      </w:r>
    </w:p>
    <w:p>
      <w:pPr>
        <w:pStyle w:val="ListBullet"/>
      </w:pPr>
      <w:r>
        <w:rPr>
          <w:b/>
          <w:i w:val="0"/>
        </w:rPr>
        <w:t>Norges Biljardforbund</w:t>
      </w:r>
      <w:r>
        <w:rPr>
          <w:b w:val="0"/>
          <w:i w:val="0"/>
        </w:rPr>
        <w:t xml:space="preserve"> har tidligere gitt en klubb driftslån etter styrevedtak, men vi har </w:t>
      </w:r>
      <w:r>
        <w:rPr>
          <w:b/>
          <w:i w:val="0"/>
        </w:rPr>
        <w:t>ikke funnet noen fast låneordning</w:t>
      </w:r>
      <w:r>
        <w:rPr>
          <w:b w:val="0"/>
          <w:i w:val="0"/>
        </w:rPr>
        <w:t>. Spør forbundskontoret.</w:t>
      </w:r>
    </w:p>
    <w:p>
      <w:pPr>
        <w:pStyle w:val="ListBullet"/>
      </w:pPr>
      <w:r>
        <w:rPr>
          <w:b/>
          <w:i w:val="0"/>
        </w:rPr>
        <w:t>Lokalbanken</w:t>
      </w:r>
      <w:r>
        <w:rPr>
          <w:b w:val="0"/>
          <w:i w:val="0"/>
        </w:rPr>
        <w:t xml:space="preserve"> og sparebankstiftelsene gir oftere gaver til utstyr enn lån. Søk om gave først.</w:t>
      </w:r>
    </w:p>
    <w:p>
      <w:pPr>
        <w:pStyle w:val="ListBullet"/>
      </w:pPr>
      <w:r>
        <w:rPr>
          <w:b/>
          <w:i w:val="0"/>
        </w:rPr>
        <w:t>Et lån må betjenes av treningsavgiften.</w:t>
      </w:r>
      <w:r>
        <w:rPr>
          <w:b w:val="0"/>
          <w:i w:val="0"/>
        </w:rPr>
        <w:t xml:space="preserve"> Kalkulatoren viser hva et lån koster i måneden, og om driften tåler det.</w:t>
      </w:r>
    </w:p>
    <w:p>
      <w:pPr>
        <w:spacing w:before="120" w:after="200"/>
        <w:pBdr>
          <w:bottom w:val="single" w:sz="4" w:space="4" w:color="C6D9CC"/>
        </w:pBdr>
      </w:pPr>
    </w:p>
    <w:p>
      <w:bookmarkStart w:id="1006" w:name="ovs7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Prisreferanse — bord, duk og utstyr</w:t>
      </w:r>
      <w:bookmarkEnd w:id="1006"/>
    </w:p>
    <w:p>
      <w:r>
        <w:rPr>
          <w:b w:val="0"/>
          <w:i w:val="0"/>
        </w:rPr>
        <w:t xml:space="preserve">Priser hentet 16. september 2026 fra utenlandske nettbutikker. </w:t>
      </w:r>
      <w:r>
        <w:rPr>
          <w:b/>
          <w:i w:val="0"/>
        </w:rPr>
        <w:t>Omregnet med omtrentlige kurser.</w:t>
      </w:r>
      <w:r>
        <w:rPr>
          <w:b w:val="0"/>
          <w:i w:val="0"/>
        </w:rPr>
        <w:t xml:space="preserve"> Britiske priser er med britisk moms. Ved kjøp til Norge kommer norsk moms, frakt og montering i stedet.</w:t>
      </w:r>
    </w:p>
    <w:p>
      <w:pPr>
        <w:pStyle w:val="Heading3"/>
      </w:pPr>
      <w:r>
        <w:rPr>
          <w:b/>
          <w:i w:val="0"/>
          <w:color w:val="2F6B45"/>
          <w:sz w:val="24"/>
        </w:rPr>
        <w:t>Nye bord, 12 fot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A6B4A"/>
          <w:left w:val="single" w:sz="4" w:space="0" w:color="3A6B4A"/>
          <w:bottom w:val="single" w:sz="8" w:space="0" w:color="3A6B4A"/>
          <w:right w:val="single" w:sz="4" w:space="0" w:color="3A6B4A"/>
          <w:insideH w:val="single" w:sz="4" w:space="0" w:color="3A6B4A"/>
          <w:insideV w:val="single" w:sz="4" w:space="0" w:color="3A6B4A"/>
        </w:tblBorders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Bord</w:t>
            </w:r>
          </w:p>
        </w:tc>
        <w:tc>
          <w:tcPr>
            <w:tcW w:type="dxa" w:w="2268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Pris</w:t>
            </w:r>
          </w:p>
        </w:tc>
        <w:tc>
          <w:tcPr>
            <w:tcW w:type="dxa" w:w="2268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Ca. kr</w:t>
            </w:r>
          </w:p>
        </w:tc>
        <w:tc>
          <w:tcPr>
            <w:tcW w:type="dxa" w:w="2268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Merk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Riley Aristocrat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£12 335 (tilbud)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166 000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Førpris £18 410. Levering i Norge må prises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Riley Aristocrat Tournament Champion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£14 089 (tilbud)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190 000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Samme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Riley Renaissance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£10 625 (tilbud)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143 000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Samme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Riley Imperial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£7 517 (tilbud)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101 000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Samme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Riley Aristocrat, nederlandsk forhandler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€18 395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215 000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Inkl. nederlandsk moms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Buffalo, mahogni, nederlandsk forhandler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€5 485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64 000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Inkl. nederlandsk moms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Rasson Magnum II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USD 12 800 / AED 49 800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138 000–146 000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Kun forhandlere i Asia og Midtøsten funnet. Pekepinn på nivå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Star XW101 (bordet på World Snooker Tour)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USD 19 100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206 000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Asiatisk forhandler. Pekepinn på nivå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Shender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Pris ikke funnet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Buffalo og Dynamic, norsk forhandler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«Kontakt for pris»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—</w:t>
            </w:r>
          </w:p>
        </w:tc>
        <w:tc>
          <w:tcPr>
            <w:tcW w:type="dxa" w:w="2268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Biljardexperten, Fetsund</w:t>
            </w:r>
          </w:p>
        </w:tc>
      </w:tr>
    </w:tbl>
    <w:p>
      <w:pPr>
        <w:spacing w:after="120"/>
      </w:pPr>
    </w:p>
    <w:p>
      <w:r>
        <w:rPr>
          <w:b/>
          <w:i w:val="0"/>
        </w:rPr>
        <w:t>Brukt:</w:t>
      </w:r>
      <w:r>
        <w:rPr>
          <w:b w:val="0"/>
          <w:i w:val="0"/>
        </w:rPr>
        <w:t xml:space="preserve"> 12-fots Riley er lagt ut for rundt 35 000–45 000 kr på FINN. En restaurert Riley Aristocrat, levert og montert i Storbritannia, koster rundt 69 000 kr.</w:t>
      </w:r>
    </w:p>
    <w:p>
      <w:r>
        <w:rPr>
          <w:b/>
          <w:i w:val="0"/>
        </w:rPr>
        <w:t>Vekt:</w:t>
      </w:r>
      <w:r>
        <w:rPr>
          <w:b w:val="0"/>
          <w:i w:val="0"/>
        </w:rPr>
        <w:t xml:space="preserve"> 750–1 160 kg. Frakt, bæring og montering i Norge kan bli en stor post. Be om fast pris.</w:t>
      </w:r>
    </w:p>
    <w:p>
      <w:pPr>
        <w:pStyle w:val="Heading3"/>
      </w:pPr>
      <w:r>
        <w:rPr>
          <w:b/>
          <w:i w:val="0"/>
          <w:color w:val="2F6B45"/>
          <w:sz w:val="24"/>
        </w:rPr>
        <w:t>Duk, sett for 12-fots bord (flate og vant)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A6B4A"/>
          <w:left w:val="single" w:sz="4" w:space="0" w:color="3A6B4A"/>
          <w:bottom w:val="single" w:sz="8" w:space="0" w:color="3A6B4A"/>
          <w:right w:val="single" w:sz="4" w:space="0" w:color="3A6B4A"/>
          <w:insideH w:val="single" w:sz="4" w:space="0" w:color="3A6B4A"/>
          <w:insideV w:val="single" w:sz="4" w:space="0" w:color="3A6B4A"/>
        </w:tblBorders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Duk</w:t>
            </w:r>
          </w:p>
        </w:tc>
        <w:tc>
          <w:tcPr>
            <w:tcW w:type="dxa" w:w="3024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Pris</w:t>
            </w:r>
          </w:p>
        </w:tc>
        <w:tc>
          <w:tcPr>
            <w:tcW w:type="dxa" w:w="3024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Ca. kr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Hainsworth Precision Tournament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£600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8 100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Hainsworth Smart</w:t>
            </w:r>
          </w:p>
        </w:tc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£400</w:t>
            </w:r>
          </w:p>
        </w:tc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5 400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Strachan 6811 Tournament, 30 oz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£499–568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6 700–7 700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Strachan 6811 Tournament, 32 oz</w:t>
            </w:r>
          </w:p>
        </w:tc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£652</w:t>
            </w:r>
          </w:p>
        </w:tc>
        <w:tc>
          <w:tcPr>
            <w:tcW w:type="dxa" w:w="3024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8 800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Strachan 6811 Club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inntil £390</w:t>
            </w:r>
          </w:p>
        </w:tc>
        <w:tc>
          <w:tcPr>
            <w:tcW w:type="dxa" w:w="3024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5 300</w:t>
            </w:r>
          </w:p>
        </w:tc>
      </w:tr>
    </w:tbl>
    <w:p>
      <w:pPr>
        <w:spacing w:after="120"/>
      </w:pPr>
    </w:p>
    <w:p>
      <w:r>
        <w:rPr>
          <w:b w:val="0"/>
          <w:i w:val="0"/>
        </w:rPr>
        <w:t>Hainsworth sier at Precision-duken ikke trenger bordvarmer. Det har vi ikke etterprøvd.</w:t>
      </w:r>
    </w:p>
    <w:p>
      <w:pPr>
        <w:pStyle w:val="Heading3"/>
      </w:pPr>
      <w:r>
        <w:rPr>
          <w:b/>
          <w:i w:val="0"/>
          <w:color w:val="2F6B45"/>
          <w:sz w:val="24"/>
        </w:rPr>
        <w:t>Utstyr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A6B4A"/>
          <w:left w:val="single" w:sz="4" w:space="0" w:color="3A6B4A"/>
          <w:bottom w:val="single" w:sz="8" w:space="0" w:color="3A6B4A"/>
          <w:right w:val="single" w:sz="4" w:space="0" w:color="3A6B4A"/>
          <w:insideH w:val="single" w:sz="4" w:space="0" w:color="3A6B4A"/>
          <w:insideV w:val="single" w:sz="4" w:space="0" w:color="3A6B4A"/>
        </w:tblBorders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Utstyr</w:t>
            </w:r>
          </w:p>
        </w:tc>
        <w:tc>
          <w:tcPr>
            <w:tcW w:type="dxa" w:w="4536"/>
            <w:shd w:val="clear" w:color="auto" w:fill="E9F2EC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b/>
                <w:i w:val="0"/>
                <w:color w:val="14532D"/>
                <w:sz w:val="21"/>
              </w:rPr>
              <w:t>Ca. kr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Kuler, Aramith Premier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1 700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Kuler, Aramith Tournament Champion</w:t>
            </w:r>
          </w:p>
        </w:tc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2 700–3 000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Kuler, Aramith Tournament Champion 1G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4 300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Vantgummi, sett for ett bord</w:t>
            </w:r>
          </w:p>
        </w:tc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2 400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Bordvarmer, 12 fot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 xml:space="preserve">11 700 </w:t>
            </w:r>
            <w:r>
              <w:rPr>
                <w:b w:val="0"/>
                <w:i/>
                <w:sz w:val="21"/>
              </w:rPr>
              <w:t>(grovt omregnet)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LED-lampe, 12 fot</w:t>
            </w:r>
          </w:p>
        </w:tc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7 100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Resultattavle, 4 spillere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1 300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Hvilestenger, per stk.</w:t>
            </w:r>
          </w:p>
        </w:tc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120–1 000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Køstativ, vegg / gulv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270–400 / 1 500–1 750</w:t>
            </w:r>
          </w:p>
        </w:tc>
      </w:tr>
      <w:tr>
        <w:trPr>
          <w:cantSplit/>
        </w:trPr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Bordtrekk, 12 fot</w:t>
            </w:r>
          </w:p>
        </w:tc>
        <w:tc>
          <w:tcPr>
            <w:tcW w:type="dxa" w:w="4536"/>
            <w:shd w:val="clear" w:color="auto" w:fill="F5F9F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1 000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Klubbkø, enkel</w:t>
            </w:r>
          </w:p>
        </w:tc>
        <w:tc>
          <w:tcPr>
            <w:tcW w:type="dxa" w:w="4536"/>
          </w:tcPr>
          <w:p>
            <w:pPr>
              <w:spacing w:before="60" w:after="60"/>
            </w:pPr>
            <w:r>
              <w:rPr>
                <w:sz w:val="21"/>
              </w:rPr>
            </w:r>
            <w:r>
              <w:rPr>
                <w:b w:val="0"/>
                <w:i w:val="0"/>
                <w:sz w:val="21"/>
              </w:rPr>
              <w:t>1 000</w:t>
            </w:r>
          </w:p>
        </w:tc>
      </w:tr>
    </w:tbl>
    <w:p>
      <w:pPr>
        <w:spacing w:after="120"/>
      </w:pPr>
    </w:p>
    <w:p>
      <w:r>
        <w:rPr>
          <w:b/>
          <w:i w:val="0"/>
        </w:rPr>
        <w:t>Omtrekking, flytting og oppretting i Norge:</w:t>
      </w:r>
      <w:r>
        <w:rPr>
          <w:b w:val="0"/>
          <w:i w:val="0"/>
        </w:rPr>
        <w:t xml:space="preserve"> Vi har ikke funnet publiserte priser. Be om tilbud fra minst to firma, for eksempel Biljardservice (Sandefjord) og Biljardexperten (Fetsund).</w:t>
      </w:r>
    </w:p>
    <w:p>
      <w:pPr>
        <w:spacing w:before="120" w:after="200"/>
        <w:pBdr>
          <w:bottom w:val="single" w:sz="4" w:space="4" w:color="C6D9CC"/>
        </w:pBdr>
      </w:pPr>
    </w:p>
    <w:p>
      <w:bookmarkStart w:id="1007" w:name="ovs8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Sjekkliste før årsmøtet</w:t>
      </w:r>
      <w:bookmarkEnd w:id="1007"/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 w:val="0"/>
          <w:i w:val="0"/>
        </w:rPr>
        <w:t>Kontingent og treningsavgift står som to egne punkter i innkallingen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 w:val="0"/>
          <w:i w:val="0"/>
        </w:rPr>
        <w:t>Kontingenten er minst 50 kr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 w:val="0"/>
          <w:i w:val="0"/>
        </w:rPr>
        <w:t>Budsjettet har en linje for duk, vant og kuler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 w:val="0"/>
          <w:i w:val="0"/>
        </w:rPr>
        <w:t>Budsjettet har en linje for sparing til bord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 w:val="0"/>
          <w:i w:val="0"/>
        </w:rPr>
        <w:t>Bordfondet er vedtatt, med beløp per måned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 w:val="0"/>
          <w:i w:val="0"/>
        </w:rPr>
        <w:t>Styret har fullmakt til å justere treningsavgiften innenfor en ramme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 w:val="0"/>
          <w:i w:val="0"/>
        </w:rPr>
        <w:t>Alle medlemmer ligger i medlemssystemet med betalt kontingent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 w:val="0"/>
          <w:i w:val="0"/>
        </w:rPr>
        <w:t>Innmeldingslenken er klar til neste Snookerskole-pulje</w:t>
      </w:r>
    </w:p>
    <w:p>
      <w:pPr>
        <w:tabs>
          <w:tab w:pos="482" w:val="left"/>
        </w:tabs>
        <w:spacing w:after="80" w:line="276" w:lineRule="auto"/>
        <w:ind w:left="482" w:hanging="482"/>
      </w:pPr>
      <w:r>
        <w:rPr>
          <w:rFonts w:ascii="Segoe UI Symbol" w:hAnsi="Segoe UI Symbol" w:eastAsia="Segoe UI Symbol" w:cs="Segoe UI Symbol"/>
          <w:color w:val="3A6B4A"/>
          <w:sz w:val="24"/>
        </w:rPr>
        <w:t>☐</w:t>
      </w:r>
      <w:r>
        <w:tab/>
      </w:r>
      <w:r>
        <w:rPr>
          <w:b w:val="0"/>
          <w:i w:val="0"/>
        </w:rPr>
        <w:t>To personer disponerer bankkontoen</w:t>
      </w:r>
    </w:p>
    <w:p>
      <w:pPr>
        <w:spacing w:before="120" w:after="200"/>
        <w:pBdr>
          <w:bottom w:val="single" w:sz="4" w:space="4" w:color="C6D9CC"/>
        </w:pBdr>
      </w:pPr>
    </w:p>
    <w:p>
      <w:bookmarkStart w:id="1008" w:name="ovs9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Dette må kontrolleres før klubben bygger på siden</w:t>
      </w:r>
      <w:bookmarkEnd w:id="1008"/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Lisenspris og avgifter i Norges Biljardforbund</w:t>
      </w:r>
      <w:r>
        <w:rPr>
          <w:b w:val="0"/>
          <w:i w:val="0"/>
        </w:rPr>
        <w:t xml:space="preserve"> for 2026–2027. Ikke funnet. Spør forbundskontoret.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Om forbundet har en låneordning</w:t>
      </w:r>
      <w:r>
        <w:rPr>
          <w:b w:val="0"/>
          <w:i w:val="0"/>
        </w:rPr>
        <w:t xml:space="preserve"> i dag.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Norske priser</w:t>
      </w:r>
      <w:r>
        <w:rPr>
          <w:b w:val="0"/>
          <w:i w:val="0"/>
        </w:rPr>
        <w:t xml:space="preserve"> for duk, montering og flytting. Be om tilbud.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Intervallene</w:t>
      </w:r>
      <w:r>
        <w:rPr>
          <w:b w:val="0"/>
          <w:i w:val="0"/>
        </w:rPr>
        <w:t xml:space="preserve"> for duk, vant og kuler er anslag. Klubbens egen erfaring er bedre.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Spillemidler til utstyr 2027:</w:t>
      </w:r>
      <w:r>
        <w:rPr>
          <w:b w:val="0"/>
          <w:i w:val="0"/>
        </w:rPr>
        <w:t xml:space="preserve"> Står biljardbord og duk fortsatt på lista?</w:t>
      </w:r>
    </w:p>
    <w:p>
      <w:pPr>
        <w:pStyle w:val="ListNumber"/>
        <w:numPr>
          <w:ilvl w:val="0"/>
          <w:numId w:val="11"/>
        </w:numPr>
      </w:pPr>
      <w:r>
        <w:rPr>
          <w:b/>
          <w:i w:val="0"/>
        </w:rPr>
        <w:t>Valutakursene</w:t>
      </w:r>
      <w:r>
        <w:rPr>
          <w:b w:val="0"/>
          <w:i w:val="0"/>
        </w:rPr>
        <w:t xml:space="preserve"> endrer seg. Sjekk dagens kurs.</w:t>
      </w:r>
    </w:p>
    <w:p>
      <w:pPr>
        <w:spacing w:before="120" w:after="200"/>
        <w:pBdr>
          <w:bottom w:val="single" w:sz="4" w:space="4" w:color="C6D9CC"/>
        </w:pBdr>
      </w:pPr>
    </w:p>
    <w:p>
      <w:bookmarkStart w:id="1009" w:name="ovs10"/>
      <w:pPr>
        <w:pStyle w:val="Heading2"/>
        <w:pBdr>
          <w:bottom w:val="single" w:sz="4" w:space="4" w:color="C6D9CC"/>
        </w:pBdr>
      </w:pPr>
      <w:r>
        <w:rPr>
          <w:b/>
          <w:i w:val="0"/>
          <w:color w:val="1F7A4D"/>
          <w:sz w:val="28"/>
        </w:rPr>
        <w:t>Kilder</w:t>
      </w:r>
      <w:bookmarkEnd w:id="1009"/>
    </w:p>
    <w:p>
      <w:pPr>
        <w:pStyle w:val="ListBullet"/>
      </w:pPr>
      <w:hyperlink r:id="rId12">
        <w:r>
          <w:rPr>
            <w:u w:val="single"/>
            <w:color w:val="1F7A4D"/>
          </w:rPr>
          <w:t xml:space="preserve">NIF: Veileder til lovnorm for idrettslag 2026</w:t>
        </w:r>
      </w:hyperlink>
    </w:p>
    <w:p>
      <w:pPr>
        <w:pStyle w:val="ListBullet"/>
      </w:pPr>
      <w:hyperlink r:id="rId13">
        <w:r>
          <w:rPr>
            <w:u w:val="single"/>
            <w:color w:val="1F7A4D"/>
          </w:rPr>
          <w:t xml:space="preserve">NIFs lov, kapittel 10</w:t>
        </w:r>
      </w:hyperlink>
    </w:p>
    <w:p>
      <w:pPr>
        <w:pStyle w:val="ListBullet"/>
      </w:pPr>
      <w:hyperlink r:id="rId14">
        <w:r>
          <w:rPr>
            <w:u w:val="single"/>
            <w:color w:val="1F7A4D"/>
          </w:rPr>
          <w:t xml:space="preserve">NIFs lov, kapittel 2</w:t>
        </w:r>
      </w:hyperlink>
    </w:p>
    <w:p>
      <w:pPr>
        <w:pStyle w:val="ListBullet"/>
      </w:pPr>
      <w:hyperlink r:id="rId15">
        <w:r>
          <w:rPr>
            <w:u w:val="single"/>
            <w:color w:val="1F7A4D"/>
          </w:rPr>
          <w:t xml:space="preserve">NIF: Medlemmer og aktive</w:t>
        </w:r>
      </w:hyperlink>
    </w:p>
    <w:p>
      <w:pPr>
        <w:pStyle w:val="ListBullet"/>
      </w:pPr>
      <w:hyperlink r:id="rId16">
        <w:r>
          <w:rPr>
            <w:u w:val="single"/>
            <w:color w:val="1F7A4D"/>
          </w:rPr>
          <w:t xml:space="preserve">NIF: Barns ansvar for kontingent og treningsavgift</w:t>
        </w:r>
      </w:hyperlink>
    </w:p>
    <w:p>
      <w:pPr>
        <w:pStyle w:val="ListBullet"/>
      </w:pPr>
      <w:hyperlink r:id="rId17">
        <w:r>
          <w:rPr>
            <w:u w:val="single"/>
            <w:color w:val="1F7A4D"/>
          </w:rPr>
          <w:t xml:space="preserve">Møre og Romsdal idrettskrets: Krav til fakturering</w:t>
        </w:r>
      </w:hyperlink>
    </w:p>
    <w:p>
      <w:pPr>
        <w:pStyle w:val="ListBullet"/>
      </w:pPr>
      <w:hyperlink r:id="rId18">
        <w:r>
          <w:rPr>
            <w:u w:val="single"/>
            <w:color w:val="1F7A4D"/>
          </w:rPr>
          <w:t xml:space="preserve">Klubbguiden: Kontrollutvalg</w:t>
        </w:r>
      </w:hyperlink>
    </w:p>
    <w:p>
      <w:pPr>
        <w:pStyle w:val="ListBullet"/>
      </w:pPr>
      <w:hyperlink r:id="rId19">
        <w:r>
          <w:rPr>
            <w:u w:val="single"/>
            <w:color w:val="1F7A4D"/>
          </w:rPr>
          <w:t xml:space="preserve">NIF: Samordnet rapportering</w:t>
        </w:r>
      </w:hyperlink>
    </w:p>
    <w:p>
      <w:pPr>
        <w:pStyle w:val="ListBullet"/>
      </w:pPr>
      <w:hyperlink r:id="rId20">
        <w:r>
          <w:rPr>
            <w:u w:val="single"/>
            <w:color w:val="1F7A4D"/>
          </w:rPr>
          <w:t xml:space="preserve">Riley: 12-fots bord</w:t>
        </w:r>
      </w:hyperlink>
    </w:p>
    <w:p>
      <w:pPr>
        <w:pStyle w:val="ListBullet"/>
      </w:pPr>
      <w:hyperlink r:id="rId21">
        <w:r>
          <w:rPr>
            <w:u w:val="single"/>
            <w:color w:val="1F7A4D"/>
          </w:rPr>
          <w:t xml:space="preserve">Cue and Case: Hainsworth-duk</w:t>
        </w:r>
      </w:hyperlink>
    </w:p>
    <w:p>
      <w:pPr>
        <w:pStyle w:val="ListBullet"/>
      </w:pPr>
      <w:hyperlink r:id="rId22">
        <w:r>
          <w:rPr>
            <w:u w:val="single"/>
            <w:color w:val="1F7A4D"/>
          </w:rPr>
          <w:t xml:space="preserve">Liberty Games: Strachan 6811</w:t>
        </w:r>
      </w:hyperlink>
    </w:p>
    <w:p>
      <w:pPr>
        <w:pStyle w:val="ListBullet"/>
      </w:pPr>
      <w:hyperlink r:id="rId23">
        <w:r>
          <w:rPr>
            <w:u w:val="single"/>
            <w:color w:val="1F7A4D"/>
          </w:rPr>
          <w:t xml:space="preserve">John Parrott Sports: Aramith-kuler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7"/>
      </w:rPr>
      <w:t xml:space="preserve">Snooker – For Alle   ·   side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PAGE</w:instrTex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av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NUMPAGES</w:instrText>
    </w:r>
    <w:r>
      <w:rPr>
        <w:color w:val="595959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3A6B4A"/>
      </w:pBdr>
    </w:pPr>
    <w:r/>
    <w:r>
      <w:rPr>
        <w:color w:val="595959"/>
        <w:sz w:val="17"/>
      </w:rPr>
      <w:t>Økonomi og drift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nb-NO" w:eastAsia="nb-N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45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3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7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2F6B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0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F6B4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drettsforbundet.no/klubbguiden/drifte-et-idrettslag/okonomi/klubbokonomi/budsjett/" TargetMode="External"/><Relationship Id="rId12" Type="http://schemas.openxmlformats.org/officeDocument/2006/relationships/hyperlink" Target="https://www.idrettsforbundet.no/contentassets/16b0f9085a814c55ab2d36bc889bf221/veileder---lovnorm-for-idrettslag-2026.pdf" TargetMode="External"/><Relationship Id="rId13" Type="http://schemas.openxmlformats.org/officeDocument/2006/relationships/hyperlink" Target="https://www.idrettsforbundet.no/tema/juss/nifs-lov/kapittel-10-idrettslag/" TargetMode="External"/><Relationship Id="rId14" Type="http://schemas.openxmlformats.org/officeDocument/2006/relationships/hyperlink" Target="https://www.idrettsforbundet.no/tema/juss/nifs-lov/kapittel-2-felles-bestemmelser-for-hele-organisasjonen/" TargetMode="External"/><Relationship Id="rId15" Type="http://schemas.openxmlformats.org/officeDocument/2006/relationships/hyperlink" Target="https://www.idrettsforbundet.no/digital/klubbadmin/medlem/medlemmer-og-aktive-hva-er-forskjellen/" TargetMode="External"/><Relationship Id="rId16" Type="http://schemas.openxmlformats.org/officeDocument/2006/relationships/hyperlink" Target="https://www.idrettsforbundet.no/tema/retningslinjer/barns-ansvar-for-kontingent-og-treningsavgift/" TargetMode="External"/><Relationship Id="rId17" Type="http://schemas.openxmlformats.org/officeDocument/2006/relationships/hyperlink" Target="https://www.idrettsforbundet.no/idrettskrets/moreogromsdal/nyhet/2025/krav-til-fakturering-av-medlemskontingent-og-treningsavgift/" TargetMode="External"/><Relationship Id="rId18" Type="http://schemas.openxmlformats.org/officeDocument/2006/relationships/hyperlink" Target="https://www.idrettsforbundet.no/klubbguiden/drifte-et-idrettslag/okonomi/klubbokonomi/kontrollutvalg/" TargetMode="External"/><Relationship Id="rId19" Type="http://schemas.openxmlformats.org/officeDocument/2006/relationships/hyperlink" Target="https://www.idrettsforbundet.no/digital/samrap/" TargetMode="External"/><Relationship Id="rId20" Type="http://schemas.openxmlformats.org/officeDocument/2006/relationships/hyperlink" Target="https://www.riley-snooker-international.com/12fttables" TargetMode="External"/><Relationship Id="rId21" Type="http://schemas.openxmlformats.org/officeDocument/2006/relationships/hyperlink" Target="https://www.cueandcase.co.uk/products/hainsworth-precision-ultimate-tournament-snooker-cloth-set-for-12ft-tables" TargetMode="External"/><Relationship Id="rId22" Type="http://schemas.openxmlformats.org/officeDocument/2006/relationships/hyperlink" Target="https://www.libertygames.co.uk/store/snooker-cues-and-accessories/snooker-table-spares-and-maintenance/strachan-west-of-england-tournament-cloth" TargetMode="External"/><Relationship Id="rId23" Type="http://schemas.openxmlformats.org/officeDocument/2006/relationships/hyperlink" Target="https://www.johnparrottsports.com/snooker/snooker-balls/?manufacturer=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