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2505" w14:textId="77777777" w:rsidR="00186FA4" w:rsidRDefault="00186FA4" w:rsidP="00186FA4">
      <w:pPr>
        <w:jc w:val="center"/>
        <w:rPr>
          <w:rFonts w:ascii="Arial" w:hAnsi="Arial" w:cs="Arial"/>
          <w:b/>
          <w:bCs/>
        </w:rPr>
      </w:pPr>
      <w:r w:rsidRPr="00186FA4">
        <w:rPr>
          <w:rFonts w:ascii="Arial" w:hAnsi="Arial" w:cs="Arial"/>
          <w:b/>
          <w:bCs/>
        </w:rPr>
        <w:t>Algoritmos e Lógica de Programação</w:t>
      </w:r>
    </w:p>
    <w:p w14:paraId="24B3B88F" w14:textId="77777777" w:rsidR="00186FA4" w:rsidRDefault="00186FA4" w:rsidP="00186FA4">
      <w:pPr>
        <w:rPr>
          <w:rFonts w:ascii="Arial" w:hAnsi="Arial" w:cs="Arial"/>
        </w:rPr>
      </w:pPr>
    </w:p>
    <w:p w14:paraId="69F75620" w14:textId="5D2D0F60" w:rsidR="00186FA4" w:rsidRPr="00186FA4" w:rsidRDefault="00186FA4" w:rsidP="00186FA4">
      <w:pPr>
        <w:rPr>
          <w:rFonts w:ascii="Arial" w:hAnsi="Arial" w:cs="Arial"/>
        </w:rPr>
      </w:pPr>
      <w:r w:rsidRPr="00186FA4">
        <w:rPr>
          <w:rFonts w:ascii="Arial" w:hAnsi="Arial" w:cs="Arial"/>
        </w:rPr>
        <w:t>A automação industrial é um pilar fundamental da Indústria 4.0, sendo essencial para empresas que buscam competitividade e eficiência. No cenário proposto, a transição de um processo de inspeção manual para um sistema automatizado resolve problemas críticos como atrasos na linha de montagem, falhas de conferência humana e o elevado custo operacional.</w:t>
      </w:r>
    </w:p>
    <w:p w14:paraId="50AFE962" w14:textId="77777777" w:rsidR="00186FA4" w:rsidRPr="00186FA4" w:rsidRDefault="00186FA4" w:rsidP="00186FA4">
      <w:pPr>
        <w:rPr>
          <w:rFonts w:ascii="Arial" w:hAnsi="Arial" w:cs="Arial"/>
        </w:rPr>
      </w:pPr>
      <w:r w:rsidRPr="00186FA4">
        <w:rPr>
          <w:rFonts w:ascii="Arial" w:hAnsi="Arial" w:cs="Arial"/>
        </w:rPr>
        <w:t>Ao implementar uma solução lógica para monitorar variáveis como peso, cor e comprimento, a indústria garante a padronização total da produção. A automação permite que o controle de qualidade ocorra em tempo real, assegurando que apenas produtos que cumpram rigorosamente os critérios pré-definidos cheguem ao consumidor final ou às próximas etapas da cadeia logística.</w:t>
      </w:r>
    </w:p>
    <w:p w14:paraId="1B60ADAC" w14:textId="77777777" w:rsidR="00186FA4" w:rsidRPr="00186FA4" w:rsidRDefault="00186FA4" w:rsidP="00186FA4">
      <w:pPr>
        <w:rPr>
          <w:rFonts w:ascii="Arial" w:hAnsi="Arial" w:cs="Arial"/>
        </w:rPr>
      </w:pPr>
      <w:r w:rsidRPr="00186FA4">
        <w:rPr>
          <w:rFonts w:ascii="Arial" w:hAnsi="Arial" w:cs="Arial"/>
        </w:rPr>
        <w:t>A solução foi desenvolvida em Python, utilizando conceitos fundamentais de algoritmos para mimetizar o comportamento de uma esteira de produção inteligente:</w:t>
      </w:r>
    </w:p>
    <w:p w14:paraId="66F364F1" w14:textId="77777777" w:rsidR="00186FA4" w:rsidRPr="00186FA4" w:rsidRDefault="00186FA4" w:rsidP="00186FA4">
      <w:pPr>
        <w:numPr>
          <w:ilvl w:val="0"/>
          <w:numId w:val="5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Funções:</w:t>
      </w:r>
      <w:r w:rsidRPr="00186FA4">
        <w:rPr>
          <w:rFonts w:ascii="Arial" w:hAnsi="Arial" w:cs="Arial"/>
        </w:rPr>
        <w:t xml:space="preserve"> Foi criada uma função específica de validação para encapsular as regras de negócio, tornando o código modular e fácil de manter.</w:t>
      </w:r>
    </w:p>
    <w:p w14:paraId="22745A01" w14:textId="77777777" w:rsidR="00186FA4" w:rsidRPr="00186FA4" w:rsidRDefault="00186FA4" w:rsidP="00186FA4">
      <w:pPr>
        <w:numPr>
          <w:ilvl w:val="0"/>
          <w:numId w:val="5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Condições (Estruturas de Decisão):</w:t>
      </w:r>
      <w:r w:rsidRPr="00186FA4">
        <w:rPr>
          <w:rFonts w:ascii="Arial" w:hAnsi="Arial" w:cs="Arial"/>
        </w:rPr>
        <w:t xml:space="preserve"> Utilizou-se lógica condicional para verificar se as peças atendem aos requisitos: peso entre 95g e 105g, cores azul ou verde, e comprimento entre 10cm e 20cm.</w:t>
      </w:r>
    </w:p>
    <w:p w14:paraId="64AD93C8" w14:textId="77777777" w:rsidR="00186FA4" w:rsidRPr="00186FA4" w:rsidRDefault="00186FA4" w:rsidP="00186FA4">
      <w:pPr>
        <w:numPr>
          <w:ilvl w:val="0"/>
          <w:numId w:val="5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Repetição (Loops):</w:t>
      </w:r>
      <w:r w:rsidRPr="00186FA4">
        <w:rPr>
          <w:rFonts w:ascii="Arial" w:hAnsi="Arial" w:cs="Arial"/>
        </w:rPr>
        <w:t xml:space="preserve"> Um laço principal mantém o sistema operacional, permitindo o cadastro contínuo de peças até que o operador decida encerrar a sessão.</w:t>
      </w:r>
    </w:p>
    <w:p w14:paraId="720B3B11" w14:textId="77777777" w:rsidR="00186FA4" w:rsidRPr="00186FA4" w:rsidRDefault="00186FA4" w:rsidP="00186FA4">
      <w:pPr>
        <w:numPr>
          <w:ilvl w:val="0"/>
          <w:numId w:val="5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Armazenamento e Contagem:</w:t>
      </w:r>
      <w:r w:rsidRPr="00186FA4">
        <w:rPr>
          <w:rFonts w:ascii="Arial" w:hAnsi="Arial" w:cs="Arial"/>
        </w:rPr>
        <w:t xml:space="preserve"> A lógica de armazenamento foi estruturada para fechar caixas automaticamente a cada 10 unidades aprovadas, utilizando operadores aritméticos para gerir a capacidade máxima e iniciar novos lotes.</w:t>
      </w:r>
    </w:p>
    <w:p w14:paraId="7C66FD02" w14:textId="77777777" w:rsidR="00186FA4" w:rsidRDefault="00186FA4" w:rsidP="00186FA4">
      <w:pPr>
        <w:rPr>
          <w:rFonts w:ascii="Arial" w:hAnsi="Arial" w:cs="Arial"/>
        </w:rPr>
      </w:pPr>
    </w:p>
    <w:p w14:paraId="169F245F" w14:textId="0FCE678B" w:rsidR="00186FA4" w:rsidRPr="00186FA4" w:rsidRDefault="00186FA4" w:rsidP="00186FA4">
      <w:pPr>
        <w:rPr>
          <w:rFonts w:ascii="Arial" w:hAnsi="Arial" w:cs="Arial"/>
        </w:rPr>
      </w:pPr>
      <w:r w:rsidRPr="00186FA4">
        <w:rPr>
          <w:rFonts w:ascii="Arial" w:hAnsi="Arial" w:cs="Arial"/>
        </w:rPr>
        <w:t>Benefícios:</w:t>
      </w:r>
    </w:p>
    <w:p w14:paraId="72430735" w14:textId="77777777" w:rsidR="00186FA4" w:rsidRPr="00186FA4" w:rsidRDefault="00186FA4" w:rsidP="00186FA4">
      <w:pPr>
        <w:numPr>
          <w:ilvl w:val="0"/>
          <w:numId w:val="6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Eliminação do Erro Humano:</w:t>
      </w:r>
      <w:r w:rsidRPr="00186FA4">
        <w:rPr>
          <w:rFonts w:ascii="Arial" w:hAnsi="Arial" w:cs="Arial"/>
        </w:rPr>
        <w:t xml:space="preserve"> A precisão matemática do Python garante que nenhuma peça fora do padrão seja aprovada por fadiga ou distração do inspetor.</w:t>
      </w:r>
    </w:p>
    <w:p w14:paraId="10786D06" w14:textId="77777777" w:rsidR="00186FA4" w:rsidRPr="00186FA4" w:rsidRDefault="00186FA4" w:rsidP="00186FA4">
      <w:pPr>
        <w:numPr>
          <w:ilvl w:val="0"/>
          <w:numId w:val="6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Relatórios Instantâneos:</w:t>
      </w:r>
      <w:r w:rsidRPr="00186FA4">
        <w:rPr>
          <w:rFonts w:ascii="Arial" w:hAnsi="Arial" w:cs="Arial"/>
        </w:rPr>
        <w:t xml:space="preserve"> A capacidade de gerar um consolidado com o total de aprovados, reprovados e o motivo exato da falha permite uma análise rápida para ajustes na linha de produção.</w:t>
      </w:r>
    </w:p>
    <w:p w14:paraId="76FB40E4" w14:textId="77777777" w:rsidR="00186FA4" w:rsidRPr="00186FA4" w:rsidRDefault="00186FA4" w:rsidP="00186FA4">
      <w:pPr>
        <w:numPr>
          <w:ilvl w:val="0"/>
          <w:numId w:val="6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lastRenderedPageBreak/>
        <w:t>Organização Logística:</w:t>
      </w:r>
      <w:r w:rsidRPr="00186FA4">
        <w:rPr>
          <w:rFonts w:ascii="Arial" w:hAnsi="Arial" w:cs="Arial"/>
        </w:rPr>
        <w:t xml:space="preserve"> O controle automático de caixas otimiza o armazenamento e o fluxo de saída da fábrica.</w:t>
      </w:r>
    </w:p>
    <w:p w14:paraId="61AD94BA" w14:textId="77777777" w:rsidR="00186FA4" w:rsidRDefault="00186FA4" w:rsidP="00186FA4">
      <w:pPr>
        <w:rPr>
          <w:rFonts w:ascii="Arial" w:hAnsi="Arial" w:cs="Arial"/>
        </w:rPr>
      </w:pPr>
    </w:p>
    <w:p w14:paraId="1FF55022" w14:textId="16053ACD" w:rsidR="00186FA4" w:rsidRPr="00186FA4" w:rsidRDefault="00186FA4" w:rsidP="00186FA4">
      <w:pPr>
        <w:rPr>
          <w:rFonts w:ascii="Arial" w:hAnsi="Arial" w:cs="Arial"/>
        </w:rPr>
      </w:pPr>
      <w:r w:rsidRPr="00186FA4">
        <w:rPr>
          <w:rFonts w:ascii="Arial" w:hAnsi="Arial" w:cs="Arial"/>
        </w:rPr>
        <w:t>Desafios:</w:t>
      </w:r>
    </w:p>
    <w:p w14:paraId="210FF202" w14:textId="77777777" w:rsidR="00186FA4" w:rsidRPr="00186FA4" w:rsidRDefault="00186FA4" w:rsidP="00186FA4">
      <w:pPr>
        <w:numPr>
          <w:ilvl w:val="0"/>
          <w:numId w:val="7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Tratamento de Dados:</w:t>
      </w:r>
      <w:r w:rsidRPr="00186FA4">
        <w:rPr>
          <w:rFonts w:ascii="Arial" w:hAnsi="Arial" w:cs="Arial"/>
        </w:rPr>
        <w:t xml:space="preserve"> Um desafio comum no desenvolvimento foi garantir que o sistema não travasse caso o usuário inserisse dados inválidos (como letras em campos de peso), exigindo a implementação de tratamentos de exceção para tornar o software robusto.</w:t>
      </w:r>
    </w:p>
    <w:p w14:paraId="7BC3FF67" w14:textId="77777777" w:rsidR="00186FA4" w:rsidRPr="00186FA4" w:rsidRDefault="00186FA4" w:rsidP="00186FA4">
      <w:pPr>
        <w:numPr>
          <w:ilvl w:val="0"/>
          <w:numId w:val="7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Lógica de Expulsão:</w:t>
      </w:r>
      <w:r w:rsidRPr="00186FA4">
        <w:rPr>
          <w:rFonts w:ascii="Arial" w:hAnsi="Arial" w:cs="Arial"/>
        </w:rPr>
        <w:t xml:space="preserve"> Estruturar a lista de reprovados de forma que o motivo da falha ficasse claro no relatório final exigiu uma gestão cuidadosa de dicionários e listas dentro do código.</w:t>
      </w:r>
    </w:p>
    <w:p w14:paraId="47F3966E" w14:textId="77777777" w:rsidR="00186FA4" w:rsidRDefault="00186FA4" w:rsidP="00186FA4">
      <w:pPr>
        <w:rPr>
          <w:rFonts w:ascii="Arial" w:hAnsi="Arial" w:cs="Arial"/>
        </w:rPr>
      </w:pPr>
    </w:p>
    <w:p w14:paraId="4F32E2D5" w14:textId="5B2F7DA2" w:rsidR="00186FA4" w:rsidRPr="00186FA4" w:rsidRDefault="00186FA4" w:rsidP="00186FA4">
      <w:pPr>
        <w:rPr>
          <w:rFonts w:ascii="Arial" w:hAnsi="Arial" w:cs="Arial"/>
        </w:rPr>
      </w:pPr>
      <w:r w:rsidRPr="00186FA4">
        <w:rPr>
          <w:rFonts w:ascii="Arial" w:hAnsi="Arial" w:cs="Arial"/>
        </w:rPr>
        <w:t>Este protótipo representa a "inteligência" central de um sistema que, em um cenário industrial real, seria expandido através de integração de hardware e software:</w:t>
      </w:r>
    </w:p>
    <w:p w14:paraId="6E34F7DE" w14:textId="77777777" w:rsidR="00186FA4" w:rsidRPr="00186FA4" w:rsidRDefault="00186FA4" w:rsidP="00186FA4">
      <w:pPr>
        <w:numPr>
          <w:ilvl w:val="0"/>
          <w:numId w:val="8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Sensores de Campo:</w:t>
      </w:r>
      <w:r w:rsidRPr="00186FA4">
        <w:rPr>
          <w:rFonts w:ascii="Arial" w:hAnsi="Arial" w:cs="Arial"/>
        </w:rPr>
        <w:t xml:space="preserve"> Em vez de entrada manual, o sistema receberia dados diretamente de balanças digitais de precisão e sensores infravermelhos para medição de comprimento.</w:t>
      </w:r>
    </w:p>
    <w:p w14:paraId="0115EE79" w14:textId="77777777" w:rsidR="00186FA4" w:rsidRPr="00186FA4" w:rsidRDefault="00186FA4" w:rsidP="00186FA4">
      <w:pPr>
        <w:numPr>
          <w:ilvl w:val="0"/>
          <w:numId w:val="8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Visão Computacional e IA:</w:t>
      </w:r>
      <w:r w:rsidRPr="00186FA4">
        <w:rPr>
          <w:rFonts w:ascii="Arial" w:hAnsi="Arial" w:cs="Arial"/>
        </w:rPr>
        <w:t xml:space="preserve"> A verificação de cor poderia ser substituída por uma câmera integrada a modelos de Inteligência Artificial, capazes de detectar não apenas a cor, mas também defeitos estéticos ou fissuras imperceptíveis ao olho humano.</w:t>
      </w:r>
    </w:p>
    <w:p w14:paraId="063FC7C4" w14:textId="4CA9EF21" w:rsidR="00B63E21" w:rsidRPr="00186FA4" w:rsidRDefault="00186FA4" w:rsidP="00186FA4">
      <w:pPr>
        <w:numPr>
          <w:ilvl w:val="0"/>
          <w:numId w:val="8"/>
        </w:numPr>
        <w:rPr>
          <w:rFonts w:ascii="Arial" w:hAnsi="Arial" w:cs="Arial"/>
        </w:rPr>
      </w:pPr>
      <w:r w:rsidRPr="00186FA4">
        <w:rPr>
          <w:rFonts w:ascii="Arial" w:hAnsi="Arial" w:cs="Arial"/>
          <w:b/>
          <w:bCs/>
        </w:rPr>
        <w:t>Integração Industrial (IoT):</w:t>
      </w:r>
      <w:r w:rsidRPr="00186FA4">
        <w:rPr>
          <w:rFonts w:ascii="Arial" w:hAnsi="Arial" w:cs="Arial"/>
        </w:rPr>
        <w:t xml:space="preserve"> Os relatórios gerados poderiam ser enviados automaticamente para uma nuvem (Cloud </w:t>
      </w:r>
      <w:proofErr w:type="spellStart"/>
      <w:r w:rsidRPr="00186FA4">
        <w:rPr>
          <w:rFonts w:ascii="Arial" w:hAnsi="Arial" w:cs="Arial"/>
        </w:rPr>
        <w:t>Computing</w:t>
      </w:r>
      <w:proofErr w:type="spellEnd"/>
      <w:r w:rsidRPr="00186FA4">
        <w:rPr>
          <w:rFonts w:ascii="Arial" w:hAnsi="Arial" w:cs="Arial"/>
        </w:rPr>
        <w:t>) ou para um painel administrativo (Dashboard) via protocolos de comunicação industrial, permitindo que gestores monitorem a eficiência da fábrica remotamente em tempo real.</w:t>
      </w:r>
    </w:p>
    <w:sectPr w:rsidR="00B63E21" w:rsidRPr="00186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DE1"/>
    <w:multiLevelType w:val="multilevel"/>
    <w:tmpl w:val="A1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6B9A"/>
    <w:multiLevelType w:val="multilevel"/>
    <w:tmpl w:val="9FA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F6AC3"/>
    <w:multiLevelType w:val="multilevel"/>
    <w:tmpl w:val="2B9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7D0F"/>
    <w:multiLevelType w:val="multilevel"/>
    <w:tmpl w:val="FDA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C2813"/>
    <w:multiLevelType w:val="multilevel"/>
    <w:tmpl w:val="59E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D60CA"/>
    <w:multiLevelType w:val="multilevel"/>
    <w:tmpl w:val="F7AA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D11E2"/>
    <w:multiLevelType w:val="multilevel"/>
    <w:tmpl w:val="5B2C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F71A2"/>
    <w:multiLevelType w:val="multilevel"/>
    <w:tmpl w:val="322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56721">
    <w:abstractNumId w:val="5"/>
  </w:num>
  <w:num w:numId="2" w16cid:durableId="1055006944">
    <w:abstractNumId w:val="4"/>
  </w:num>
  <w:num w:numId="3" w16cid:durableId="850413592">
    <w:abstractNumId w:val="6"/>
  </w:num>
  <w:num w:numId="4" w16cid:durableId="1893810897">
    <w:abstractNumId w:val="0"/>
  </w:num>
  <w:num w:numId="5" w16cid:durableId="1164316923">
    <w:abstractNumId w:val="1"/>
  </w:num>
  <w:num w:numId="6" w16cid:durableId="1902324042">
    <w:abstractNumId w:val="3"/>
  </w:num>
  <w:num w:numId="7" w16cid:durableId="245385270">
    <w:abstractNumId w:val="2"/>
  </w:num>
  <w:num w:numId="8" w16cid:durableId="1195462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D9"/>
    <w:rsid w:val="00116EF9"/>
    <w:rsid w:val="00186FA4"/>
    <w:rsid w:val="002B43D7"/>
    <w:rsid w:val="00B63E21"/>
    <w:rsid w:val="00DE30D9"/>
    <w:rsid w:val="00FA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8EF6"/>
  <w15:chartTrackingRefBased/>
  <w15:docId w15:val="{0E18D1BB-F0CF-4DEF-8001-36EC5675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0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0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0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0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0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0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0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532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Windberg</dc:creator>
  <cp:keywords/>
  <dc:description/>
  <cp:lastModifiedBy>Roger Windberg</cp:lastModifiedBy>
  <cp:revision>2</cp:revision>
  <dcterms:created xsi:type="dcterms:W3CDTF">2026-04-16T04:02:00Z</dcterms:created>
  <dcterms:modified xsi:type="dcterms:W3CDTF">2026-04-16T04:06:00Z</dcterms:modified>
</cp:coreProperties>
</file>