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B42" w:rsidRPr="000C522E" w:rsidRDefault="00026B42" w:rsidP="00026B42">
      <w:pPr>
        <w:rPr>
          <w:rFonts w:asciiTheme="majorHAnsi" w:hAnsiTheme="majorHAnsi"/>
          <w:sz w:val="28"/>
          <w:szCs w:val="28"/>
        </w:rPr>
      </w:pPr>
      <w:r w:rsidRPr="000C522E">
        <w:rPr>
          <w:rFonts w:asciiTheme="majorHAnsi" w:hAnsiTheme="majorHAnsi"/>
          <w:sz w:val="28"/>
          <w:szCs w:val="28"/>
        </w:rPr>
        <w:t>MBA Course Accounting and Finance</w:t>
      </w:r>
      <w:r w:rsidRPr="000C522E">
        <w:rPr>
          <w:rFonts w:asciiTheme="majorHAnsi" w:hAnsiTheme="majorHAnsi"/>
          <w:sz w:val="28"/>
          <w:szCs w:val="28"/>
        </w:rPr>
        <w:br/>
      </w:r>
      <w:proofErr w:type="spellStart"/>
      <w:r>
        <w:rPr>
          <w:rFonts w:asciiTheme="majorHAnsi" w:hAnsiTheme="majorHAnsi"/>
          <w:sz w:val="28"/>
          <w:szCs w:val="28"/>
        </w:rPr>
        <w:t>Finance</w:t>
      </w:r>
      <w:proofErr w:type="spellEnd"/>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Default="00026B42" w:rsidP="00026B42">
      <w:pPr>
        <w:rPr>
          <w:rFonts w:asciiTheme="majorHAnsi" w:hAnsiTheme="majorHAnsi"/>
          <w:sz w:val="28"/>
          <w:szCs w:val="28"/>
        </w:rPr>
      </w:pPr>
    </w:p>
    <w:p w:rsidR="00026B42"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8"/>
          <w:szCs w:val="28"/>
        </w:rPr>
      </w:pPr>
    </w:p>
    <w:p w:rsidR="00026B42" w:rsidRPr="000C522E" w:rsidRDefault="00026B42" w:rsidP="00026B42">
      <w:pPr>
        <w:rPr>
          <w:rFonts w:asciiTheme="majorHAnsi" w:hAnsiTheme="majorHAnsi"/>
          <w:sz w:val="20"/>
          <w:szCs w:val="20"/>
        </w:rPr>
      </w:pPr>
    </w:p>
    <w:p w:rsidR="00026B42" w:rsidRPr="000C522E" w:rsidRDefault="00026B42" w:rsidP="00026B42">
      <w:pPr>
        <w:pStyle w:val="Geenafstand"/>
        <w:rPr>
          <w:rFonts w:asciiTheme="majorHAnsi" w:hAnsiTheme="majorHAnsi"/>
          <w:sz w:val="20"/>
          <w:szCs w:val="20"/>
        </w:rPr>
      </w:pPr>
      <w:r w:rsidRPr="000C522E">
        <w:rPr>
          <w:rFonts w:asciiTheme="majorHAnsi" w:hAnsiTheme="majorHAnsi"/>
          <w:sz w:val="20"/>
          <w:szCs w:val="20"/>
        </w:rPr>
        <w:t>Naam: Rogier Nitschelm</w:t>
      </w:r>
    </w:p>
    <w:p w:rsidR="00026B42" w:rsidRPr="000C522E" w:rsidRDefault="00026B42" w:rsidP="00026B42">
      <w:pPr>
        <w:pStyle w:val="Geenafstand"/>
        <w:rPr>
          <w:rFonts w:asciiTheme="majorHAnsi" w:hAnsiTheme="majorHAnsi"/>
          <w:sz w:val="20"/>
          <w:szCs w:val="20"/>
        </w:rPr>
      </w:pPr>
      <w:r w:rsidRPr="000C522E">
        <w:rPr>
          <w:rFonts w:asciiTheme="majorHAnsi" w:hAnsiTheme="majorHAnsi"/>
          <w:sz w:val="20"/>
          <w:szCs w:val="20"/>
        </w:rPr>
        <w:t>Adres: Noteboom 59</w:t>
      </w:r>
    </w:p>
    <w:p w:rsidR="00026B42" w:rsidRPr="000C522E" w:rsidRDefault="00026B42" w:rsidP="00026B42">
      <w:pPr>
        <w:pStyle w:val="Geenafstand"/>
        <w:rPr>
          <w:rFonts w:asciiTheme="majorHAnsi" w:hAnsiTheme="majorHAnsi"/>
          <w:sz w:val="20"/>
          <w:szCs w:val="20"/>
        </w:rPr>
      </w:pPr>
      <w:r w:rsidRPr="000C522E">
        <w:rPr>
          <w:rFonts w:asciiTheme="majorHAnsi" w:hAnsiTheme="majorHAnsi"/>
          <w:sz w:val="20"/>
          <w:szCs w:val="20"/>
        </w:rPr>
        <w:t>Postcode en woonplaats: 4101 WS Culemborg (Nederland)</w:t>
      </w:r>
    </w:p>
    <w:p w:rsidR="00026B42" w:rsidRPr="000C522E" w:rsidRDefault="00026B42" w:rsidP="00026B42">
      <w:pPr>
        <w:pStyle w:val="Geenafstand"/>
        <w:rPr>
          <w:rFonts w:asciiTheme="majorHAnsi" w:hAnsiTheme="majorHAnsi"/>
          <w:sz w:val="20"/>
          <w:szCs w:val="20"/>
        </w:rPr>
      </w:pPr>
      <w:r w:rsidRPr="000C522E">
        <w:rPr>
          <w:rFonts w:asciiTheme="majorHAnsi" w:hAnsiTheme="majorHAnsi"/>
          <w:sz w:val="20"/>
          <w:szCs w:val="20"/>
        </w:rPr>
        <w:t xml:space="preserve">Inschrijfnummer: </w:t>
      </w:r>
      <w:r w:rsidRPr="000C522E">
        <w:rPr>
          <w:rFonts w:asciiTheme="majorHAnsi" w:hAnsiTheme="majorHAnsi" w:cs="Arial"/>
          <w:color w:val="000000"/>
          <w:sz w:val="20"/>
          <w:szCs w:val="20"/>
          <w:shd w:val="clear" w:color="auto" w:fill="FFFFFF"/>
        </w:rPr>
        <w:t>817397</w:t>
      </w:r>
    </w:p>
    <w:p w:rsidR="00026B42" w:rsidRPr="000C522E" w:rsidRDefault="00026B42" w:rsidP="00026B42">
      <w:pPr>
        <w:pStyle w:val="Geenafstand"/>
        <w:rPr>
          <w:rFonts w:asciiTheme="majorHAnsi" w:hAnsiTheme="majorHAnsi"/>
          <w:sz w:val="20"/>
          <w:szCs w:val="20"/>
        </w:rPr>
      </w:pPr>
      <w:r w:rsidRPr="000C522E">
        <w:rPr>
          <w:rFonts w:asciiTheme="majorHAnsi" w:hAnsiTheme="majorHAnsi"/>
          <w:sz w:val="20"/>
          <w:szCs w:val="20"/>
        </w:rPr>
        <w:t xml:space="preserve">Modulecode: </w:t>
      </w:r>
      <w:r>
        <w:rPr>
          <w:rFonts w:asciiTheme="majorHAnsi" w:hAnsiTheme="majorHAnsi" w:cs="Arial"/>
          <w:color w:val="000000"/>
          <w:sz w:val="20"/>
          <w:szCs w:val="20"/>
          <w:shd w:val="clear" w:color="auto" w:fill="FFFFFF"/>
        </w:rPr>
        <w:t>MAS0450N</w:t>
      </w:r>
    </w:p>
    <w:p w:rsidR="00026B42" w:rsidRPr="000C522E" w:rsidRDefault="00026B42" w:rsidP="00026B42">
      <w:pPr>
        <w:pStyle w:val="Geenafstand"/>
        <w:rPr>
          <w:rFonts w:asciiTheme="majorHAnsi" w:hAnsiTheme="majorHAnsi" w:cs="Arial"/>
          <w:color w:val="000000"/>
          <w:sz w:val="20"/>
          <w:szCs w:val="20"/>
          <w:shd w:val="clear" w:color="auto" w:fill="FFFFFF"/>
        </w:rPr>
      </w:pPr>
      <w:r w:rsidRPr="000C522E">
        <w:rPr>
          <w:rFonts w:asciiTheme="majorHAnsi" w:hAnsiTheme="majorHAnsi"/>
          <w:sz w:val="20"/>
          <w:szCs w:val="20"/>
        </w:rPr>
        <w:t xml:space="preserve">Inzendcode: </w:t>
      </w:r>
      <w:r>
        <w:rPr>
          <w:rFonts w:asciiTheme="majorHAnsi" w:hAnsiTheme="majorHAnsi" w:cs="Arial"/>
          <w:color w:val="000000"/>
          <w:sz w:val="20"/>
          <w:szCs w:val="20"/>
          <w:shd w:val="clear" w:color="auto" w:fill="FFFFFF"/>
        </w:rPr>
        <w:t>MAS045</w:t>
      </w:r>
      <w:r w:rsidRPr="000C522E">
        <w:rPr>
          <w:rFonts w:asciiTheme="majorHAnsi" w:hAnsiTheme="majorHAnsi" w:cs="Arial"/>
          <w:color w:val="000000"/>
          <w:sz w:val="20"/>
          <w:szCs w:val="20"/>
          <w:shd w:val="clear" w:color="auto" w:fill="FFFFFF"/>
        </w:rPr>
        <w:t>0NI2</w:t>
      </w:r>
    </w:p>
    <w:p w:rsidR="00026B42" w:rsidRPr="000C522E" w:rsidRDefault="00026B42" w:rsidP="00026B42">
      <w:pPr>
        <w:pStyle w:val="Geenafstand"/>
        <w:rPr>
          <w:rFonts w:asciiTheme="majorHAnsi" w:hAnsiTheme="majorHAnsi" w:cs="Arial"/>
          <w:color w:val="000000"/>
          <w:sz w:val="20"/>
          <w:szCs w:val="20"/>
          <w:shd w:val="clear" w:color="auto" w:fill="FFFFFF"/>
        </w:rPr>
      </w:pPr>
    </w:p>
    <w:p w:rsidR="00026B42" w:rsidRDefault="00026B42" w:rsidP="00026B42">
      <w:pPr>
        <w:rPr>
          <w:b/>
          <w:sz w:val="24"/>
          <w:szCs w:val="20"/>
          <w:lang w:val="nl-NL"/>
        </w:rPr>
      </w:pPr>
      <w:r>
        <w:rPr>
          <w:rFonts w:asciiTheme="majorHAnsi" w:hAnsiTheme="majorHAnsi" w:cs="Arial"/>
          <w:color w:val="000000"/>
          <w:sz w:val="20"/>
          <w:szCs w:val="20"/>
          <w:shd w:val="clear" w:color="auto" w:fill="FFFFFF"/>
        </w:rPr>
        <w:t>Datum: 9-8-</w:t>
      </w:r>
      <w:r w:rsidRPr="000C522E">
        <w:rPr>
          <w:rFonts w:asciiTheme="majorHAnsi" w:hAnsiTheme="majorHAnsi" w:cs="Arial"/>
          <w:color w:val="000000"/>
          <w:sz w:val="20"/>
          <w:szCs w:val="20"/>
          <w:shd w:val="clear" w:color="auto" w:fill="FFFFFF"/>
        </w:rPr>
        <w:t>2015</w:t>
      </w:r>
      <w:r>
        <w:rPr>
          <w:b/>
          <w:sz w:val="24"/>
          <w:szCs w:val="20"/>
        </w:rPr>
        <w:br w:type="page"/>
      </w:r>
    </w:p>
    <w:p w:rsidR="000F1EFC" w:rsidRPr="003A255F" w:rsidRDefault="000F1EFC" w:rsidP="000F1EFC">
      <w:pPr>
        <w:pStyle w:val="Geenafstand"/>
        <w:rPr>
          <w:b/>
          <w:sz w:val="24"/>
          <w:szCs w:val="20"/>
        </w:rPr>
      </w:pPr>
      <w:r w:rsidRPr="003A255F">
        <w:rPr>
          <w:b/>
          <w:sz w:val="24"/>
          <w:szCs w:val="20"/>
        </w:rPr>
        <w:lastRenderedPageBreak/>
        <w:t xml:space="preserve">Question 1. </w:t>
      </w:r>
      <w:proofErr w:type="spellStart"/>
      <w:r w:rsidRPr="003A255F">
        <w:rPr>
          <w:b/>
          <w:sz w:val="24"/>
          <w:szCs w:val="20"/>
        </w:rPr>
        <w:t>Discuss</w:t>
      </w:r>
      <w:proofErr w:type="spellEnd"/>
      <w:r w:rsidRPr="003A255F">
        <w:rPr>
          <w:b/>
          <w:sz w:val="24"/>
          <w:szCs w:val="20"/>
        </w:rPr>
        <w:t xml:space="preserve"> </w:t>
      </w:r>
      <w:proofErr w:type="spellStart"/>
      <w:r w:rsidRPr="003A255F">
        <w:rPr>
          <w:b/>
          <w:sz w:val="24"/>
          <w:szCs w:val="20"/>
        </w:rPr>
        <w:t>the</w:t>
      </w:r>
      <w:proofErr w:type="spellEnd"/>
      <w:r w:rsidRPr="003A255F">
        <w:rPr>
          <w:b/>
          <w:sz w:val="24"/>
          <w:szCs w:val="20"/>
        </w:rPr>
        <w:t xml:space="preserve"> concept of </w:t>
      </w:r>
      <w:proofErr w:type="spellStart"/>
      <w:r w:rsidRPr="003A255F">
        <w:rPr>
          <w:b/>
          <w:sz w:val="24"/>
          <w:szCs w:val="20"/>
        </w:rPr>
        <w:t>relative</w:t>
      </w:r>
      <w:proofErr w:type="spellEnd"/>
      <w:r w:rsidRPr="003A255F">
        <w:rPr>
          <w:b/>
          <w:sz w:val="24"/>
          <w:szCs w:val="20"/>
        </w:rPr>
        <w:t xml:space="preserve"> </w:t>
      </w:r>
      <w:proofErr w:type="spellStart"/>
      <w:r w:rsidRPr="003A255F">
        <w:rPr>
          <w:b/>
          <w:sz w:val="24"/>
          <w:szCs w:val="20"/>
        </w:rPr>
        <w:t>valuation</w:t>
      </w:r>
      <w:proofErr w:type="spellEnd"/>
      <w:r w:rsidRPr="003A255F">
        <w:rPr>
          <w:b/>
          <w:sz w:val="24"/>
          <w:szCs w:val="20"/>
        </w:rPr>
        <w:t xml:space="preserve"> </w:t>
      </w:r>
      <w:proofErr w:type="spellStart"/>
      <w:r w:rsidRPr="003A255F">
        <w:rPr>
          <w:b/>
          <w:sz w:val="24"/>
          <w:szCs w:val="20"/>
        </w:rPr>
        <w:t>and</w:t>
      </w:r>
      <w:proofErr w:type="spellEnd"/>
      <w:r w:rsidRPr="003A255F">
        <w:rPr>
          <w:b/>
          <w:sz w:val="24"/>
          <w:szCs w:val="20"/>
        </w:rPr>
        <w:t xml:space="preserve"> </w:t>
      </w:r>
      <w:proofErr w:type="spellStart"/>
      <w:r w:rsidRPr="003A255F">
        <w:rPr>
          <w:b/>
          <w:sz w:val="24"/>
          <w:szCs w:val="20"/>
        </w:rPr>
        <w:t>explain</w:t>
      </w:r>
      <w:proofErr w:type="spellEnd"/>
      <w:r w:rsidRPr="003A255F">
        <w:rPr>
          <w:b/>
          <w:sz w:val="24"/>
          <w:szCs w:val="20"/>
        </w:rPr>
        <w:t xml:space="preserve"> </w:t>
      </w:r>
      <w:proofErr w:type="spellStart"/>
      <w:r w:rsidRPr="003A255F">
        <w:rPr>
          <w:b/>
          <w:sz w:val="24"/>
          <w:szCs w:val="20"/>
        </w:rPr>
        <w:t>why</w:t>
      </w:r>
      <w:proofErr w:type="spellEnd"/>
      <w:r w:rsidRPr="003A255F">
        <w:rPr>
          <w:b/>
          <w:sz w:val="24"/>
          <w:szCs w:val="20"/>
        </w:rPr>
        <w:t xml:space="preserve"> </w:t>
      </w:r>
      <w:proofErr w:type="spellStart"/>
      <w:r w:rsidRPr="003A255F">
        <w:rPr>
          <w:b/>
          <w:sz w:val="24"/>
          <w:szCs w:val="20"/>
        </w:rPr>
        <w:t>it</w:t>
      </w:r>
      <w:proofErr w:type="spellEnd"/>
      <w:r w:rsidRPr="003A255F">
        <w:rPr>
          <w:b/>
          <w:sz w:val="24"/>
          <w:szCs w:val="20"/>
        </w:rPr>
        <w:t xml:space="preserve"> is </w:t>
      </w:r>
      <w:proofErr w:type="spellStart"/>
      <w:r w:rsidRPr="003A255F">
        <w:rPr>
          <w:b/>
          <w:sz w:val="24"/>
          <w:szCs w:val="20"/>
        </w:rPr>
        <w:t>known</w:t>
      </w:r>
      <w:proofErr w:type="spellEnd"/>
      <w:r w:rsidRPr="003A255F">
        <w:rPr>
          <w:b/>
          <w:sz w:val="24"/>
          <w:szCs w:val="20"/>
        </w:rPr>
        <w:t xml:space="preserve"> as </w:t>
      </w:r>
      <w:proofErr w:type="spellStart"/>
      <w:r w:rsidRPr="003A255F">
        <w:rPr>
          <w:b/>
          <w:sz w:val="24"/>
          <w:szCs w:val="20"/>
        </w:rPr>
        <w:t>multiples</w:t>
      </w:r>
      <w:proofErr w:type="spellEnd"/>
      <w:r w:rsidRPr="003A255F">
        <w:rPr>
          <w:b/>
          <w:sz w:val="24"/>
          <w:szCs w:val="20"/>
        </w:rPr>
        <w:t xml:space="preserve"> analysis.</w:t>
      </w:r>
    </w:p>
    <w:p w:rsidR="00AA606B" w:rsidRPr="003A255F" w:rsidRDefault="00AA606B" w:rsidP="000F1EFC">
      <w:pPr>
        <w:pStyle w:val="Geenafstand"/>
        <w:rPr>
          <w:sz w:val="20"/>
          <w:szCs w:val="20"/>
        </w:rPr>
      </w:pPr>
    </w:p>
    <w:p w:rsidR="00CA0E34" w:rsidRPr="003A255F" w:rsidRDefault="00CA0E34" w:rsidP="000F1EFC">
      <w:pPr>
        <w:pStyle w:val="Geenafstand"/>
        <w:rPr>
          <w:b/>
          <w:sz w:val="20"/>
          <w:szCs w:val="20"/>
          <w:lang w:val="en-US"/>
        </w:rPr>
      </w:pPr>
      <w:r w:rsidRPr="003A255F">
        <w:rPr>
          <w:b/>
          <w:sz w:val="20"/>
          <w:szCs w:val="20"/>
          <w:lang w:val="en-US"/>
        </w:rPr>
        <w:t>The relative valuation technique</w:t>
      </w:r>
    </w:p>
    <w:p w:rsidR="000F1EFC" w:rsidRPr="003A255F" w:rsidRDefault="000F1EFC" w:rsidP="000F1EFC">
      <w:pPr>
        <w:pStyle w:val="Geenafstand"/>
        <w:rPr>
          <w:sz w:val="20"/>
          <w:szCs w:val="20"/>
        </w:rPr>
      </w:pPr>
    </w:p>
    <w:p w:rsidR="002914B3" w:rsidRPr="003A255F" w:rsidRDefault="00BE31C4" w:rsidP="00BE31C4">
      <w:pPr>
        <w:rPr>
          <w:sz w:val="20"/>
          <w:szCs w:val="20"/>
        </w:rPr>
      </w:pPr>
      <w:r w:rsidRPr="003A255F">
        <w:rPr>
          <w:sz w:val="20"/>
          <w:szCs w:val="20"/>
        </w:rPr>
        <w:t>The relative valuation is a way of judging an asset</w:t>
      </w:r>
      <w:r w:rsidR="00C577AC" w:rsidRPr="003A255F">
        <w:rPr>
          <w:sz w:val="20"/>
          <w:szCs w:val="20"/>
        </w:rPr>
        <w:t>’</w:t>
      </w:r>
      <w:r w:rsidRPr="003A255F">
        <w:rPr>
          <w:sz w:val="20"/>
          <w:szCs w:val="20"/>
        </w:rPr>
        <w:t xml:space="preserve">s potential </w:t>
      </w:r>
      <w:r w:rsidR="00AB49AD" w:rsidRPr="003A255F">
        <w:rPr>
          <w:sz w:val="20"/>
          <w:szCs w:val="20"/>
        </w:rPr>
        <w:t xml:space="preserve">and </w:t>
      </w:r>
      <w:r w:rsidRPr="003A255F">
        <w:rPr>
          <w:sz w:val="20"/>
          <w:szCs w:val="20"/>
        </w:rPr>
        <w:t xml:space="preserve">relative mean of growth. </w:t>
      </w:r>
      <w:r w:rsidR="00A7089E" w:rsidRPr="003A255F">
        <w:rPr>
          <w:sz w:val="20"/>
          <w:szCs w:val="20"/>
        </w:rPr>
        <w:t>I</w:t>
      </w:r>
      <w:r w:rsidR="002914B3" w:rsidRPr="003A255F">
        <w:rPr>
          <w:sz w:val="20"/>
          <w:szCs w:val="20"/>
        </w:rPr>
        <w:t>n other words, its attractiven</w:t>
      </w:r>
      <w:r w:rsidR="00AB49AD" w:rsidRPr="003A255F">
        <w:rPr>
          <w:sz w:val="20"/>
          <w:szCs w:val="20"/>
        </w:rPr>
        <w:t xml:space="preserve">ess as an investment. </w:t>
      </w:r>
      <w:r w:rsidRPr="003A255F">
        <w:rPr>
          <w:sz w:val="20"/>
          <w:szCs w:val="20"/>
        </w:rPr>
        <w:t>Relat</w:t>
      </w:r>
      <w:r w:rsidR="00CA0E34" w:rsidRPr="003A255F">
        <w:rPr>
          <w:sz w:val="20"/>
          <w:szCs w:val="20"/>
        </w:rPr>
        <w:t>ive as in comparison to stocks from the same industry (or in other ways comparable)</w:t>
      </w:r>
      <w:r w:rsidR="00BD3DBF" w:rsidRPr="003A255F">
        <w:rPr>
          <w:sz w:val="20"/>
          <w:szCs w:val="20"/>
        </w:rPr>
        <w:t xml:space="preserve"> or ‘the market’</w:t>
      </w:r>
      <w:r w:rsidR="00CA0E34" w:rsidRPr="003A255F">
        <w:rPr>
          <w:sz w:val="20"/>
          <w:szCs w:val="20"/>
        </w:rPr>
        <w:t>. Through the use of this technique</w:t>
      </w:r>
      <w:r w:rsidR="002914B3" w:rsidRPr="003A255F">
        <w:rPr>
          <w:sz w:val="20"/>
          <w:szCs w:val="20"/>
        </w:rPr>
        <w:t xml:space="preserve"> it is possible to determine whether or not an asset is under- or overvalued</w:t>
      </w:r>
      <w:r w:rsidR="005C7DEA" w:rsidRPr="003A255F">
        <w:rPr>
          <w:sz w:val="20"/>
          <w:szCs w:val="20"/>
        </w:rPr>
        <w:t xml:space="preserve"> </w:t>
      </w:r>
      <w:r w:rsidR="00720043" w:rsidRPr="003A255F">
        <w:rPr>
          <w:sz w:val="20"/>
          <w:szCs w:val="20"/>
        </w:rPr>
        <w:t>in relation to its</w:t>
      </w:r>
      <w:r w:rsidR="00CA0E34" w:rsidRPr="003A255F">
        <w:rPr>
          <w:sz w:val="20"/>
          <w:szCs w:val="20"/>
        </w:rPr>
        <w:t xml:space="preserve"> industry.</w:t>
      </w:r>
    </w:p>
    <w:p w:rsidR="001F654D" w:rsidRPr="003A255F" w:rsidRDefault="00BE31C4" w:rsidP="00BE31C4">
      <w:pPr>
        <w:rPr>
          <w:sz w:val="20"/>
          <w:szCs w:val="20"/>
        </w:rPr>
      </w:pPr>
      <w:r w:rsidRPr="003A255F">
        <w:rPr>
          <w:sz w:val="20"/>
          <w:szCs w:val="20"/>
        </w:rPr>
        <w:t xml:space="preserve">The relative valuation technique uses the present </w:t>
      </w:r>
      <w:r w:rsidR="00DA6D9B" w:rsidRPr="003A255F">
        <w:rPr>
          <w:sz w:val="20"/>
          <w:szCs w:val="20"/>
        </w:rPr>
        <w:t xml:space="preserve">value of a firm </w:t>
      </w:r>
      <w:r w:rsidR="00EA38A7" w:rsidRPr="003A255F">
        <w:rPr>
          <w:sz w:val="20"/>
          <w:szCs w:val="20"/>
        </w:rPr>
        <w:t xml:space="preserve">(including debts) </w:t>
      </w:r>
      <w:r w:rsidR="00DA6D9B" w:rsidRPr="003A255F">
        <w:rPr>
          <w:sz w:val="20"/>
          <w:szCs w:val="20"/>
        </w:rPr>
        <w:t>or its equity</w:t>
      </w:r>
      <w:r w:rsidRPr="003A255F">
        <w:rPr>
          <w:sz w:val="20"/>
          <w:szCs w:val="20"/>
        </w:rPr>
        <w:t xml:space="preserve"> </w:t>
      </w:r>
      <w:r w:rsidR="00EA38A7" w:rsidRPr="003A255F">
        <w:rPr>
          <w:sz w:val="20"/>
          <w:szCs w:val="20"/>
        </w:rPr>
        <w:t xml:space="preserve">value </w:t>
      </w:r>
      <w:r w:rsidRPr="003A255F">
        <w:rPr>
          <w:sz w:val="20"/>
          <w:szCs w:val="20"/>
        </w:rPr>
        <w:t xml:space="preserve">and calculates a ratio by dividing </w:t>
      </w:r>
      <w:r w:rsidR="00D53274" w:rsidRPr="003A255F">
        <w:rPr>
          <w:sz w:val="20"/>
          <w:szCs w:val="20"/>
        </w:rPr>
        <w:t>the value</w:t>
      </w:r>
      <w:r w:rsidRPr="003A255F">
        <w:rPr>
          <w:sz w:val="20"/>
          <w:szCs w:val="20"/>
        </w:rPr>
        <w:t xml:space="preserve"> by a certain financial indicator. </w:t>
      </w:r>
      <w:r w:rsidR="00EA38A7" w:rsidRPr="003A255F">
        <w:rPr>
          <w:sz w:val="20"/>
          <w:szCs w:val="20"/>
        </w:rPr>
        <w:t>These indicators can be either an equity measure or a firm measure. An example of an equity measure is the equity capital-to-earnings (per share) ratio.</w:t>
      </w:r>
    </w:p>
    <w:p w:rsidR="00B20C16" w:rsidRPr="003A255F" w:rsidRDefault="00B054D0" w:rsidP="00BE31C4">
      <w:pPr>
        <w:rPr>
          <w:sz w:val="20"/>
          <w:szCs w:val="20"/>
        </w:rPr>
      </w:pPr>
      <w:r w:rsidRPr="003A255F">
        <w:rPr>
          <w:sz w:val="20"/>
          <w:szCs w:val="20"/>
        </w:rPr>
        <w:t>I</w:t>
      </w:r>
      <w:r w:rsidR="00B20C16" w:rsidRPr="003A255F">
        <w:rPr>
          <w:sz w:val="20"/>
          <w:szCs w:val="20"/>
        </w:rPr>
        <w:t>t is possible to quickly obtain a large amount of ratio’s to use in determining the best investment available in the industry. That is, as long as the correct multiples are used in regards to the industry’s market.</w:t>
      </w:r>
    </w:p>
    <w:p w:rsidR="00EA38A7" w:rsidRPr="003A255F" w:rsidRDefault="00EA38A7" w:rsidP="00BE31C4">
      <w:pPr>
        <w:rPr>
          <w:b/>
          <w:sz w:val="20"/>
          <w:szCs w:val="20"/>
        </w:rPr>
      </w:pPr>
      <w:r w:rsidRPr="003A255F">
        <w:rPr>
          <w:b/>
          <w:sz w:val="20"/>
          <w:szCs w:val="20"/>
        </w:rPr>
        <w:t>Equity measure vs firm measure</w:t>
      </w:r>
    </w:p>
    <w:p w:rsidR="00B20C16" w:rsidRPr="003A255F" w:rsidRDefault="00B054D0" w:rsidP="00BE31C4">
      <w:pPr>
        <w:rPr>
          <w:sz w:val="20"/>
          <w:szCs w:val="20"/>
        </w:rPr>
      </w:pPr>
      <w:r w:rsidRPr="003A255F">
        <w:rPr>
          <w:sz w:val="20"/>
          <w:szCs w:val="20"/>
        </w:rPr>
        <w:t>An important part of multiples analysis is</w:t>
      </w:r>
      <w:r w:rsidR="00B20C16" w:rsidRPr="003A255F">
        <w:rPr>
          <w:sz w:val="20"/>
          <w:szCs w:val="20"/>
        </w:rPr>
        <w:t xml:space="preserve"> the </w:t>
      </w:r>
      <w:r w:rsidRPr="003A255F">
        <w:rPr>
          <w:sz w:val="20"/>
          <w:szCs w:val="20"/>
        </w:rPr>
        <w:t xml:space="preserve">use of the </w:t>
      </w:r>
      <w:r w:rsidR="00B20C16" w:rsidRPr="003A255F">
        <w:rPr>
          <w:sz w:val="20"/>
          <w:szCs w:val="20"/>
        </w:rPr>
        <w:t xml:space="preserve">correct measurement. As earnings per share and net income reflect only the benefits of equity, they are best suited for comparison to equity capital, rather than enterprise value. When using enterprise value, one </w:t>
      </w:r>
      <w:r w:rsidR="001F654D" w:rsidRPr="003A255F">
        <w:rPr>
          <w:sz w:val="20"/>
          <w:szCs w:val="20"/>
        </w:rPr>
        <w:t>could for example use earnings before interest, taxes, depreciation and amortization. As this translates into</w:t>
      </w:r>
      <w:r w:rsidR="0024074A">
        <w:rPr>
          <w:sz w:val="20"/>
          <w:szCs w:val="20"/>
        </w:rPr>
        <w:t xml:space="preserve"> a financial result that is independent of the type of capital involved and thus cannot really be compared to simply equity capital to make a good estimation of any sort.</w:t>
      </w:r>
    </w:p>
    <w:tbl>
      <w:tblPr>
        <w:tblStyle w:val="Tabelraster"/>
        <w:tblW w:w="0" w:type="auto"/>
        <w:tblLook w:val="04A0" w:firstRow="1" w:lastRow="0" w:firstColumn="1" w:lastColumn="0" w:noHBand="0" w:noVBand="1"/>
      </w:tblPr>
      <w:tblGrid>
        <w:gridCol w:w="4531"/>
        <w:gridCol w:w="4531"/>
      </w:tblGrid>
      <w:tr w:rsidR="00EA38A7" w:rsidRPr="003A255F" w:rsidTr="00EA38A7">
        <w:tc>
          <w:tcPr>
            <w:tcW w:w="4531" w:type="dxa"/>
          </w:tcPr>
          <w:p w:rsidR="00EA38A7" w:rsidRPr="003A255F" w:rsidRDefault="00EA38A7" w:rsidP="00BE31C4">
            <w:pPr>
              <w:rPr>
                <w:sz w:val="20"/>
                <w:szCs w:val="20"/>
              </w:rPr>
            </w:pPr>
            <w:r w:rsidRPr="003A255F">
              <w:rPr>
                <w:sz w:val="20"/>
                <w:szCs w:val="20"/>
              </w:rPr>
              <w:t>Equity measure</w:t>
            </w:r>
          </w:p>
        </w:tc>
        <w:tc>
          <w:tcPr>
            <w:tcW w:w="4531" w:type="dxa"/>
          </w:tcPr>
          <w:p w:rsidR="00EA38A7" w:rsidRPr="003A255F" w:rsidRDefault="00EA38A7" w:rsidP="00BE31C4">
            <w:pPr>
              <w:rPr>
                <w:sz w:val="20"/>
                <w:szCs w:val="20"/>
              </w:rPr>
            </w:pPr>
            <w:r w:rsidRPr="003A255F">
              <w:rPr>
                <w:sz w:val="20"/>
                <w:szCs w:val="20"/>
              </w:rPr>
              <w:t>Firm measure</w:t>
            </w:r>
          </w:p>
        </w:tc>
      </w:tr>
      <w:tr w:rsidR="00EA38A7" w:rsidRPr="003A255F" w:rsidTr="00EA38A7">
        <w:tc>
          <w:tcPr>
            <w:tcW w:w="4531" w:type="dxa"/>
          </w:tcPr>
          <w:p w:rsidR="00EA38A7" w:rsidRPr="003A255F" w:rsidRDefault="00EA38A7" w:rsidP="00BE31C4">
            <w:pPr>
              <w:rPr>
                <w:sz w:val="20"/>
                <w:szCs w:val="20"/>
              </w:rPr>
            </w:pPr>
            <w:r w:rsidRPr="003A255F">
              <w:rPr>
                <w:sz w:val="20"/>
                <w:szCs w:val="20"/>
              </w:rPr>
              <w:t>Earnings per share</w:t>
            </w:r>
          </w:p>
        </w:tc>
        <w:tc>
          <w:tcPr>
            <w:tcW w:w="4531" w:type="dxa"/>
          </w:tcPr>
          <w:p w:rsidR="00EA38A7" w:rsidRPr="003A255F" w:rsidRDefault="00B20C16" w:rsidP="00BE31C4">
            <w:pPr>
              <w:rPr>
                <w:sz w:val="20"/>
                <w:szCs w:val="20"/>
              </w:rPr>
            </w:pPr>
            <w:r w:rsidRPr="003A255F">
              <w:rPr>
                <w:sz w:val="20"/>
                <w:szCs w:val="20"/>
              </w:rPr>
              <w:t>Cash flow</w:t>
            </w:r>
          </w:p>
        </w:tc>
      </w:tr>
      <w:tr w:rsidR="00EA38A7" w:rsidRPr="003A255F" w:rsidTr="00EA38A7">
        <w:tc>
          <w:tcPr>
            <w:tcW w:w="4531" w:type="dxa"/>
          </w:tcPr>
          <w:p w:rsidR="00EA38A7" w:rsidRPr="003A255F" w:rsidRDefault="00EA38A7" w:rsidP="00BE31C4">
            <w:pPr>
              <w:rPr>
                <w:sz w:val="20"/>
                <w:szCs w:val="20"/>
              </w:rPr>
            </w:pPr>
            <w:r w:rsidRPr="003A255F">
              <w:rPr>
                <w:sz w:val="20"/>
                <w:szCs w:val="20"/>
              </w:rPr>
              <w:t>Book value of equity</w:t>
            </w:r>
          </w:p>
        </w:tc>
        <w:tc>
          <w:tcPr>
            <w:tcW w:w="4531" w:type="dxa"/>
          </w:tcPr>
          <w:p w:rsidR="00EA38A7" w:rsidRPr="003A255F" w:rsidRDefault="00EA38A7" w:rsidP="00EA38A7">
            <w:pPr>
              <w:rPr>
                <w:sz w:val="20"/>
                <w:szCs w:val="20"/>
              </w:rPr>
            </w:pPr>
            <w:r w:rsidRPr="003A255F">
              <w:rPr>
                <w:sz w:val="20"/>
                <w:szCs w:val="20"/>
              </w:rPr>
              <w:t>EBITDA*</w:t>
            </w:r>
          </w:p>
        </w:tc>
      </w:tr>
      <w:tr w:rsidR="00EA38A7" w:rsidRPr="003A255F" w:rsidTr="00EA38A7">
        <w:tc>
          <w:tcPr>
            <w:tcW w:w="4531" w:type="dxa"/>
          </w:tcPr>
          <w:p w:rsidR="00EA38A7" w:rsidRPr="003A255F" w:rsidRDefault="00EA38A7" w:rsidP="00BE31C4">
            <w:pPr>
              <w:rPr>
                <w:sz w:val="20"/>
                <w:szCs w:val="20"/>
              </w:rPr>
            </w:pPr>
            <w:r w:rsidRPr="003A255F">
              <w:rPr>
                <w:sz w:val="20"/>
                <w:szCs w:val="20"/>
              </w:rPr>
              <w:t>Net income</w:t>
            </w:r>
          </w:p>
        </w:tc>
        <w:tc>
          <w:tcPr>
            <w:tcW w:w="4531" w:type="dxa"/>
          </w:tcPr>
          <w:p w:rsidR="00EA38A7" w:rsidRPr="003A255F" w:rsidRDefault="00A35DC4" w:rsidP="00BE31C4">
            <w:pPr>
              <w:rPr>
                <w:sz w:val="20"/>
                <w:szCs w:val="20"/>
              </w:rPr>
            </w:pPr>
            <w:r w:rsidRPr="003A255F">
              <w:rPr>
                <w:sz w:val="20"/>
                <w:szCs w:val="20"/>
              </w:rPr>
              <w:t>Book value of capital</w:t>
            </w:r>
          </w:p>
        </w:tc>
      </w:tr>
    </w:tbl>
    <w:p w:rsidR="00EA38A7" w:rsidRPr="003A255F" w:rsidRDefault="00EA38A7" w:rsidP="00EA38A7">
      <w:pPr>
        <w:rPr>
          <w:i/>
          <w:sz w:val="20"/>
          <w:szCs w:val="20"/>
        </w:rPr>
      </w:pPr>
      <w:r w:rsidRPr="003A255F">
        <w:rPr>
          <w:i/>
          <w:sz w:val="20"/>
          <w:szCs w:val="20"/>
        </w:rPr>
        <w:t>*Earnings before interest taxes, depreciation and amortization</w:t>
      </w:r>
    </w:p>
    <w:p w:rsidR="001961E5" w:rsidRPr="003A255F" w:rsidRDefault="001961E5" w:rsidP="00BE31C4">
      <w:pPr>
        <w:rPr>
          <w:b/>
          <w:sz w:val="20"/>
          <w:szCs w:val="20"/>
        </w:rPr>
      </w:pPr>
      <w:r w:rsidRPr="003A255F">
        <w:rPr>
          <w:b/>
          <w:sz w:val="20"/>
          <w:szCs w:val="20"/>
        </w:rPr>
        <w:t>Advantages of multiples analysis</w:t>
      </w:r>
    </w:p>
    <w:p w:rsidR="001961E5" w:rsidRPr="003A255F" w:rsidRDefault="001961E5" w:rsidP="00BE31C4">
      <w:pPr>
        <w:rPr>
          <w:sz w:val="20"/>
          <w:szCs w:val="20"/>
        </w:rPr>
      </w:pPr>
      <w:r w:rsidRPr="003A255F">
        <w:rPr>
          <w:sz w:val="20"/>
          <w:szCs w:val="20"/>
        </w:rPr>
        <w:t>The biggest advantage of using multiples analysis is the fact that it is relatively easy to use</w:t>
      </w:r>
      <w:r w:rsidR="00BD3DBF" w:rsidRPr="003A255F">
        <w:rPr>
          <w:sz w:val="20"/>
          <w:szCs w:val="20"/>
        </w:rPr>
        <w:t xml:space="preserve"> as it translates a lot of information into a few series of numbers</w:t>
      </w:r>
      <w:r w:rsidRPr="003A255F">
        <w:rPr>
          <w:sz w:val="20"/>
          <w:szCs w:val="20"/>
        </w:rPr>
        <w:t xml:space="preserve">. One can simply </w:t>
      </w:r>
      <w:r w:rsidR="00E76846" w:rsidRPr="003A255F">
        <w:rPr>
          <w:sz w:val="20"/>
          <w:szCs w:val="20"/>
        </w:rPr>
        <w:t xml:space="preserve">obtain trading information from Reuters, </w:t>
      </w:r>
      <w:r w:rsidRPr="003A255F">
        <w:rPr>
          <w:sz w:val="20"/>
          <w:szCs w:val="20"/>
        </w:rPr>
        <w:t>filter all the comparably stocks, use a spreadsheet and note their values. T</w:t>
      </w:r>
      <w:r w:rsidR="00E76846" w:rsidRPr="003A255F">
        <w:rPr>
          <w:sz w:val="20"/>
          <w:szCs w:val="20"/>
        </w:rPr>
        <w:t>hen t</w:t>
      </w:r>
      <w:r w:rsidRPr="003A255F">
        <w:rPr>
          <w:sz w:val="20"/>
          <w:szCs w:val="20"/>
        </w:rPr>
        <w:t xml:space="preserve">ranslate the values into comparable multiples and decide which companies are attractive in relation to their peers. </w:t>
      </w:r>
    </w:p>
    <w:p w:rsidR="00E76846" w:rsidRPr="003A255F" w:rsidRDefault="00BD3DBF" w:rsidP="00BE31C4">
      <w:pPr>
        <w:rPr>
          <w:sz w:val="20"/>
          <w:szCs w:val="20"/>
        </w:rPr>
      </w:pPr>
      <w:r w:rsidRPr="003A255F">
        <w:rPr>
          <w:sz w:val="20"/>
          <w:szCs w:val="20"/>
        </w:rPr>
        <w:t>Inherent to its ease</w:t>
      </w:r>
      <w:r w:rsidR="00E76846" w:rsidRPr="003A255F">
        <w:rPr>
          <w:sz w:val="20"/>
          <w:szCs w:val="20"/>
        </w:rPr>
        <w:t xml:space="preserve"> is the pace in which one can make a comparable analysis between the selected companies.</w:t>
      </w:r>
      <w:r w:rsidRPr="003A255F">
        <w:rPr>
          <w:sz w:val="20"/>
          <w:szCs w:val="20"/>
        </w:rPr>
        <w:t xml:space="preserve"> In the blink of an eye one can determine the differences between the businesses.</w:t>
      </w:r>
    </w:p>
    <w:p w:rsidR="00DD02D5" w:rsidRPr="003A255F" w:rsidRDefault="00DD02D5" w:rsidP="00BE31C4">
      <w:pPr>
        <w:rPr>
          <w:b/>
          <w:sz w:val="20"/>
          <w:szCs w:val="20"/>
        </w:rPr>
      </w:pPr>
      <w:r w:rsidRPr="003A255F">
        <w:rPr>
          <w:b/>
          <w:sz w:val="20"/>
          <w:szCs w:val="20"/>
        </w:rPr>
        <w:t>The right multiples</w:t>
      </w:r>
    </w:p>
    <w:p w:rsidR="008F6A8D" w:rsidRPr="003A255F" w:rsidRDefault="00D81FAD" w:rsidP="008F6A8D">
      <w:pPr>
        <w:rPr>
          <w:sz w:val="20"/>
          <w:szCs w:val="20"/>
        </w:rPr>
      </w:pPr>
      <w:r w:rsidRPr="003A255F">
        <w:rPr>
          <w:sz w:val="20"/>
          <w:szCs w:val="20"/>
        </w:rPr>
        <w:t>When applying multiples analysis it is important to determine the right multiples. Whereas large retail companies might be perfectly suited to be compared on the price-to-sales ratio. Comparing large real estate companies will not be suited for comparison on sales. In this case using the multiple cash flow would be more suited for an analysis.</w:t>
      </w:r>
      <w:r w:rsidR="008F6A8D" w:rsidRPr="003A255F">
        <w:rPr>
          <w:sz w:val="20"/>
          <w:szCs w:val="20"/>
        </w:rPr>
        <w:t xml:space="preserve"> Another example are banks and life insurance companies. As these companies generate a lot of earnings through leverage of interest received and paid, using EBITDA as a multiple is not recommended. </w:t>
      </w:r>
    </w:p>
    <w:p w:rsidR="007C7385" w:rsidRPr="003A255F" w:rsidRDefault="008F6A8D" w:rsidP="008F6A8D">
      <w:pPr>
        <w:rPr>
          <w:sz w:val="20"/>
          <w:szCs w:val="20"/>
        </w:rPr>
      </w:pPr>
      <w:r w:rsidRPr="003A255F">
        <w:rPr>
          <w:sz w:val="20"/>
          <w:szCs w:val="20"/>
        </w:rPr>
        <w:t xml:space="preserve">Also some other multiples do not lend themselves very well in the use of comparison. Using the price/book ratio in a non-financial services industry seems pretty redundant. As the amount of tangible capital consolidated in its balance sheets is relatively minimal. Often due to the presence of good will, reputation and possible patents. But intangibles aren’t the only obstacle. </w:t>
      </w:r>
    </w:p>
    <w:p w:rsidR="0024074A" w:rsidRDefault="0024074A">
      <w:pPr>
        <w:rPr>
          <w:b/>
          <w:sz w:val="20"/>
          <w:szCs w:val="20"/>
        </w:rPr>
      </w:pPr>
      <w:r>
        <w:rPr>
          <w:b/>
          <w:sz w:val="20"/>
          <w:szCs w:val="20"/>
        </w:rPr>
        <w:br w:type="page"/>
      </w:r>
    </w:p>
    <w:p w:rsidR="00CA0E34" w:rsidRPr="003A255F" w:rsidRDefault="00B054D0" w:rsidP="00BE31C4">
      <w:pPr>
        <w:rPr>
          <w:b/>
          <w:sz w:val="20"/>
          <w:szCs w:val="20"/>
        </w:rPr>
      </w:pPr>
      <w:r w:rsidRPr="003A255F">
        <w:rPr>
          <w:b/>
          <w:sz w:val="20"/>
          <w:szCs w:val="20"/>
        </w:rPr>
        <w:lastRenderedPageBreak/>
        <w:t>Downsides</w:t>
      </w:r>
    </w:p>
    <w:p w:rsidR="00BD3DBF" w:rsidRPr="003A255F" w:rsidRDefault="00E76846" w:rsidP="00D81FAD">
      <w:pPr>
        <w:rPr>
          <w:sz w:val="20"/>
          <w:szCs w:val="20"/>
        </w:rPr>
      </w:pPr>
      <w:r w:rsidRPr="003A255F">
        <w:rPr>
          <w:sz w:val="20"/>
          <w:szCs w:val="20"/>
        </w:rPr>
        <w:t xml:space="preserve">There are also a few known complications however. </w:t>
      </w:r>
      <w:r w:rsidR="00BD3DBF" w:rsidRPr="003A255F">
        <w:rPr>
          <w:sz w:val="20"/>
          <w:szCs w:val="20"/>
        </w:rPr>
        <w:t>Sometimes accounting rules differ, giving a clouded view of certain companies. Besides, a company cannot be simplified into a number, due to there being more factors involved in the success</w:t>
      </w:r>
      <w:r w:rsidR="0080060B" w:rsidRPr="003A255F">
        <w:rPr>
          <w:sz w:val="20"/>
          <w:szCs w:val="20"/>
        </w:rPr>
        <w:t xml:space="preserve"> of a business. Like marketing. A company’s sheets and figures are a reflection of its history but don’t say all that much about its future, its marketing does however. Other influences come from trends, r</w:t>
      </w:r>
      <w:r w:rsidR="00BD3DBF" w:rsidRPr="003A255F">
        <w:rPr>
          <w:sz w:val="20"/>
          <w:szCs w:val="20"/>
        </w:rPr>
        <w:t xml:space="preserve">egulation, the market and so on. Although the influence of </w:t>
      </w:r>
      <w:r w:rsidR="0080060B" w:rsidRPr="003A255F">
        <w:rPr>
          <w:sz w:val="20"/>
          <w:szCs w:val="20"/>
        </w:rPr>
        <w:t xml:space="preserve">many of these external factors </w:t>
      </w:r>
      <w:r w:rsidR="00BD3DBF" w:rsidRPr="003A255F">
        <w:rPr>
          <w:sz w:val="20"/>
          <w:szCs w:val="20"/>
        </w:rPr>
        <w:t xml:space="preserve">would apply to the other companies in the industry as well, and therefore </w:t>
      </w:r>
      <w:r w:rsidR="0080060B" w:rsidRPr="003A255F">
        <w:rPr>
          <w:sz w:val="20"/>
          <w:szCs w:val="20"/>
        </w:rPr>
        <w:t>are</w:t>
      </w:r>
      <w:r w:rsidR="00BD3DBF" w:rsidRPr="003A255F">
        <w:rPr>
          <w:sz w:val="20"/>
          <w:szCs w:val="20"/>
        </w:rPr>
        <w:t xml:space="preserve"> only truly relevant in</w:t>
      </w:r>
      <w:r w:rsidR="0080060B" w:rsidRPr="003A255F">
        <w:rPr>
          <w:sz w:val="20"/>
          <w:szCs w:val="20"/>
        </w:rPr>
        <w:t xml:space="preserve"> regards of the entire industry, and not so much for a specific industry.</w:t>
      </w:r>
    </w:p>
    <w:p w:rsidR="00761074" w:rsidRPr="003A255F" w:rsidRDefault="0080060B" w:rsidP="00D81FAD">
      <w:pPr>
        <w:rPr>
          <w:sz w:val="20"/>
          <w:szCs w:val="20"/>
        </w:rPr>
      </w:pPr>
      <w:r w:rsidRPr="003A255F">
        <w:rPr>
          <w:sz w:val="20"/>
          <w:szCs w:val="20"/>
        </w:rPr>
        <w:t>A</w:t>
      </w:r>
      <w:r w:rsidR="00BD3DBF" w:rsidRPr="003A255F">
        <w:rPr>
          <w:sz w:val="20"/>
          <w:szCs w:val="20"/>
        </w:rPr>
        <w:t xml:space="preserve">nother downside is the use of equity capital rather than enterprise value might give a false indication of a positive future of a company, as basing a ratio on equity capital causes a susceptibility </w:t>
      </w:r>
      <w:r w:rsidR="00DA6D9B" w:rsidRPr="003A255F">
        <w:rPr>
          <w:sz w:val="20"/>
          <w:szCs w:val="20"/>
        </w:rPr>
        <w:t xml:space="preserve">to misinterpretations. For one when using equity value in comparison to an indicator, the price/earnings ratio might display a very positive result due to the leverage of a balance sheet with abnormal amounts of debt-funded capital. </w:t>
      </w:r>
      <w:r w:rsidR="001B5563" w:rsidRPr="003A255F">
        <w:rPr>
          <w:sz w:val="20"/>
          <w:szCs w:val="20"/>
        </w:rPr>
        <w:t xml:space="preserve">An investor could perceive a stock as attractive. </w:t>
      </w:r>
      <w:r w:rsidR="00DA6D9B" w:rsidRPr="003A255F">
        <w:rPr>
          <w:sz w:val="20"/>
          <w:szCs w:val="20"/>
        </w:rPr>
        <w:t xml:space="preserve">While the same ratio calculated based on the enterprise value will reflect merely an average </w:t>
      </w:r>
      <w:r w:rsidR="00AA0C86" w:rsidRPr="003A255F">
        <w:rPr>
          <w:sz w:val="20"/>
          <w:szCs w:val="20"/>
        </w:rPr>
        <w:t xml:space="preserve">or worse </w:t>
      </w:r>
      <w:r w:rsidR="00DA6D9B" w:rsidRPr="003A255F">
        <w:rPr>
          <w:sz w:val="20"/>
          <w:szCs w:val="20"/>
        </w:rPr>
        <w:t xml:space="preserve">result (due to the earnings not all being that ‘wonderful’ in regards of the </w:t>
      </w:r>
      <w:r w:rsidR="00AA0C86" w:rsidRPr="003A255F">
        <w:rPr>
          <w:sz w:val="20"/>
          <w:szCs w:val="20"/>
        </w:rPr>
        <w:t xml:space="preserve">total balance </w:t>
      </w:r>
      <w:r w:rsidR="00DA6D9B" w:rsidRPr="003A255F">
        <w:rPr>
          <w:sz w:val="20"/>
          <w:szCs w:val="20"/>
        </w:rPr>
        <w:t xml:space="preserve">sheet). </w:t>
      </w:r>
      <w:r w:rsidR="00761074" w:rsidRPr="003A255F">
        <w:rPr>
          <w:sz w:val="20"/>
          <w:szCs w:val="20"/>
        </w:rPr>
        <w:t xml:space="preserve">Using the enterprise value as a basis rather than equity capital will result in a more ‘total’ picture of the stock. </w:t>
      </w:r>
    </w:p>
    <w:p w:rsidR="007C7385" w:rsidRPr="003A255F" w:rsidRDefault="007C7385" w:rsidP="007C7385">
      <w:pPr>
        <w:rPr>
          <w:sz w:val="20"/>
          <w:szCs w:val="20"/>
        </w:rPr>
      </w:pPr>
      <w:r w:rsidRPr="003A255F">
        <w:rPr>
          <w:sz w:val="20"/>
          <w:szCs w:val="20"/>
        </w:rPr>
        <w:t xml:space="preserve">Another downside of the basic approach is the fact that the measurement doesn’t include possible spikes in say profits. When a certain company has an unusually good year in relation to previous years, it could mean a one-time event having inflated the company’s price/earnings ratio to unlikely levels, resulting in ‘picking’ a stock one normally wouldn’t have chosen based on a comparable analysis. A solution to the latter is to use an average if the valuation, rather than basing it on merely a one-time measurement. </w:t>
      </w:r>
    </w:p>
    <w:p w:rsidR="00DD02D5" w:rsidRPr="003A255F" w:rsidRDefault="00761074" w:rsidP="00BE31C4">
      <w:pPr>
        <w:rPr>
          <w:b/>
          <w:sz w:val="20"/>
          <w:szCs w:val="20"/>
        </w:rPr>
      </w:pPr>
      <w:r w:rsidRPr="003A255F">
        <w:rPr>
          <w:b/>
          <w:sz w:val="20"/>
          <w:szCs w:val="20"/>
        </w:rPr>
        <w:t>Steps of multiples analysis</w:t>
      </w:r>
    </w:p>
    <w:p w:rsidR="00B403B2" w:rsidRPr="003A255F" w:rsidRDefault="000B791E" w:rsidP="00BE31C4">
      <w:pPr>
        <w:rPr>
          <w:sz w:val="20"/>
          <w:szCs w:val="20"/>
        </w:rPr>
      </w:pPr>
      <w:r w:rsidRPr="000B791E">
        <w:rPr>
          <w:noProof/>
          <w:sz w:val="20"/>
          <w:szCs w:val="20"/>
          <w:lang w:val="nl-NL" w:eastAsia="nl-NL"/>
        </w:rPr>
        <w:drawing>
          <wp:inline distT="0" distB="0" distL="0" distR="0">
            <wp:extent cx="5381625" cy="914400"/>
            <wp:effectExtent l="0" t="0" r="9525" b="0"/>
            <wp:docPr id="1" name="Afbeelding 1" descr="C:\Users\Rogier\Downloads\multiples_analysi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ier\Downloads\multiples_analysis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914400"/>
                    </a:xfrm>
                    <a:prstGeom prst="rect">
                      <a:avLst/>
                    </a:prstGeom>
                    <a:noFill/>
                    <a:ln>
                      <a:noFill/>
                    </a:ln>
                  </pic:spPr>
                </pic:pic>
              </a:graphicData>
            </a:graphic>
          </wp:inline>
        </w:drawing>
      </w:r>
    </w:p>
    <w:p w:rsidR="00B054D0" w:rsidRPr="003A255F" w:rsidRDefault="00AA606B" w:rsidP="00BE31C4">
      <w:pPr>
        <w:rPr>
          <w:sz w:val="20"/>
          <w:szCs w:val="20"/>
        </w:rPr>
      </w:pPr>
      <w:r w:rsidRPr="003A255F">
        <w:rPr>
          <w:sz w:val="20"/>
          <w:szCs w:val="20"/>
        </w:rPr>
        <w:t xml:space="preserve">(1.) </w:t>
      </w:r>
      <w:r w:rsidR="00B054D0" w:rsidRPr="003A255F">
        <w:rPr>
          <w:sz w:val="20"/>
          <w:szCs w:val="20"/>
        </w:rPr>
        <w:t xml:space="preserve">One could pick the </w:t>
      </w:r>
      <w:r w:rsidR="003A255F">
        <w:rPr>
          <w:sz w:val="20"/>
          <w:szCs w:val="20"/>
        </w:rPr>
        <w:t xml:space="preserve">consumer </w:t>
      </w:r>
      <w:r w:rsidR="00B054D0" w:rsidRPr="003A255F">
        <w:rPr>
          <w:sz w:val="20"/>
          <w:szCs w:val="20"/>
        </w:rPr>
        <w:t xml:space="preserve">electronics industry, </w:t>
      </w:r>
      <w:r w:rsidRPr="003A255F">
        <w:rPr>
          <w:sz w:val="20"/>
          <w:szCs w:val="20"/>
        </w:rPr>
        <w:t xml:space="preserve">(2.) </w:t>
      </w:r>
      <w:r w:rsidR="00B054D0" w:rsidRPr="003A255F">
        <w:rPr>
          <w:sz w:val="20"/>
          <w:szCs w:val="20"/>
        </w:rPr>
        <w:t>determine</w:t>
      </w:r>
      <w:r w:rsidR="000B791E">
        <w:rPr>
          <w:sz w:val="20"/>
          <w:szCs w:val="20"/>
        </w:rPr>
        <w:t>, for example that</w:t>
      </w:r>
      <w:r w:rsidR="00B054D0" w:rsidRPr="003A255F">
        <w:rPr>
          <w:sz w:val="20"/>
          <w:szCs w:val="20"/>
        </w:rPr>
        <w:t xml:space="preserve"> EB</w:t>
      </w:r>
      <w:r w:rsidRPr="003A255F">
        <w:rPr>
          <w:sz w:val="20"/>
          <w:szCs w:val="20"/>
        </w:rPr>
        <w:t>ITDA is a good multiple to use and determine another multiple for use. (</w:t>
      </w:r>
      <w:r w:rsidR="000B791E">
        <w:rPr>
          <w:sz w:val="20"/>
          <w:szCs w:val="20"/>
        </w:rPr>
        <w:t>3</w:t>
      </w:r>
      <w:r w:rsidRPr="003A255F">
        <w:rPr>
          <w:sz w:val="20"/>
          <w:szCs w:val="20"/>
        </w:rPr>
        <w:t>.) Collect data on the companies of this industry, like Philips,</w:t>
      </w:r>
      <w:r w:rsidR="00B054D0" w:rsidRPr="003A255F">
        <w:rPr>
          <w:sz w:val="20"/>
          <w:szCs w:val="20"/>
        </w:rPr>
        <w:t xml:space="preserve"> </w:t>
      </w:r>
      <w:r w:rsidRPr="003A255F">
        <w:rPr>
          <w:sz w:val="20"/>
          <w:szCs w:val="20"/>
        </w:rPr>
        <w:t>Sony and LG. (</w:t>
      </w:r>
      <w:r w:rsidR="000B791E">
        <w:rPr>
          <w:sz w:val="20"/>
          <w:szCs w:val="20"/>
        </w:rPr>
        <w:t>4</w:t>
      </w:r>
      <w:r w:rsidRPr="003A255F">
        <w:rPr>
          <w:sz w:val="20"/>
          <w:szCs w:val="20"/>
        </w:rPr>
        <w:t>.)</w:t>
      </w:r>
      <w:r w:rsidR="00B054D0" w:rsidRPr="003A255F">
        <w:rPr>
          <w:sz w:val="20"/>
          <w:szCs w:val="20"/>
        </w:rPr>
        <w:t xml:space="preserve"> note them down in a sheet and </w:t>
      </w:r>
      <w:r w:rsidRPr="003A255F">
        <w:rPr>
          <w:sz w:val="20"/>
          <w:szCs w:val="20"/>
        </w:rPr>
        <w:t>(</w:t>
      </w:r>
      <w:r w:rsidR="000B791E">
        <w:rPr>
          <w:sz w:val="20"/>
          <w:szCs w:val="20"/>
        </w:rPr>
        <w:t>5</w:t>
      </w:r>
      <w:r w:rsidRPr="003A255F">
        <w:rPr>
          <w:sz w:val="20"/>
          <w:szCs w:val="20"/>
        </w:rPr>
        <w:t xml:space="preserve">.) </w:t>
      </w:r>
      <w:r w:rsidR="00B054D0" w:rsidRPr="003A255F">
        <w:rPr>
          <w:sz w:val="20"/>
          <w:szCs w:val="20"/>
        </w:rPr>
        <w:t xml:space="preserve">determine best opportunity.  </w:t>
      </w:r>
    </w:p>
    <w:p w:rsidR="00AB49AD" w:rsidRPr="003A255F" w:rsidRDefault="001961E5" w:rsidP="00BE31C4">
      <w:pPr>
        <w:rPr>
          <w:i/>
          <w:sz w:val="20"/>
          <w:szCs w:val="20"/>
        </w:rPr>
      </w:pPr>
      <w:r w:rsidRPr="003A255F">
        <w:rPr>
          <w:i/>
          <w:sz w:val="20"/>
          <w:szCs w:val="20"/>
        </w:rPr>
        <w:t xml:space="preserve"> </w:t>
      </w:r>
      <w:r w:rsidR="00B054D0" w:rsidRPr="003A255F">
        <w:rPr>
          <w:i/>
          <w:sz w:val="20"/>
          <w:szCs w:val="20"/>
        </w:rPr>
        <w:t>*I use industry, but it can be read as “a group of stocks with comparable characteristics”</w:t>
      </w:r>
    </w:p>
    <w:p w:rsidR="002B2FC8" w:rsidRPr="003A255F" w:rsidRDefault="002B2FC8">
      <w:pPr>
        <w:rPr>
          <w:sz w:val="20"/>
          <w:szCs w:val="20"/>
        </w:rPr>
      </w:pPr>
      <w:r w:rsidRPr="003A255F">
        <w:rPr>
          <w:sz w:val="20"/>
          <w:szCs w:val="20"/>
        </w:rPr>
        <w:br w:type="page"/>
      </w:r>
    </w:p>
    <w:p w:rsidR="000F1EFC" w:rsidRPr="003A255F" w:rsidRDefault="000F1EFC" w:rsidP="000F1EFC">
      <w:pPr>
        <w:pStyle w:val="Geenafstand"/>
        <w:rPr>
          <w:b/>
          <w:sz w:val="24"/>
          <w:szCs w:val="20"/>
        </w:rPr>
      </w:pPr>
      <w:r w:rsidRPr="003A255F">
        <w:rPr>
          <w:b/>
          <w:sz w:val="24"/>
          <w:szCs w:val="20"/>
        </w:rPr>
        <w:lastRenderedPageBreak/>
        <w:t xml:space="preserve">Question 2. </w:t>
      </w:r>
      <w:proofErr w:type="spellStart"/>
      <w:r w:rsidRPr="003A255F">
        <w:rPr>
          <w:b/>
          <w:sz w:val="24"/>
          <w:szCs w:val="20"/>
        </w:rPr>
        <w:t>Describe</w:t>
      </w:r>
      <w:proofErr w:type="spellEnd"/>
      <w:r w:rsidRPr="003A255F">
        <w:rPr>
          <w:b/>
          <w:sz w:val="24"/>
          <w:szCs w:val="20"/>
        </w:rPr>
        <w:t xml:space="preserve"> in </w:t>
      </w:r>
      <w:proofErr w:type="spellStart"/>
      <w:r w:rsidRPr="003A255F">
        <w:rPr>
          <w:b/>
          <w:sz w:val="24"/>
          <w:szCs w:val="20"/>
        </w:rPr>
        <w:t>great</w:t>
      </w:r>
      <w:proofErr w:type="spellEnd"/>
      <w:r w:rsidRPr="003A255F">
        <w:rPr>
          <w:b/>
          <w:sz w:val="24"/>
          <w:szCs w:val="20"/>
        </w:rPr>
        <w:t xml:space="preserve"> detail </w:t>
      </w:r>
      <w:proofErr w:type="spellStart"/>
      <w:r w:rsidRPr="003A255F">
        <w:rPr>
          <w:b/>
          <w:sz w:val="24"/>
          <w:szCs w:val="20"/>
        </w:rPr>
        <w:t>the</w:t>
      </w:r>
      <w:proofErr w:type="spellEnd"/>
      <w:r w:rsidRPr="003A255F">
        <w:rPr>
          <w:b/>
          <w:sz w:val="24"/>
          <w:szCs w:val="20"/>
        </w:rPr>
        <w:t xml:space="preserve"> major </w:t>
      </w:r>
      <w:proofErr w:type="spellStart"/>
      <w:r w:rsidRPr="003A255F">
        <w:rPr>
          <w:b/>
          <w:sz w:val="24"/>
          <w:szCs w:val="20"/>
        </w:rPr>
        <w:t>multiples</w:t>
      </w:r>
      <w:proofErr w:type="spellEnd"/>
      <w:r w:rsidRPr="003A255F">
        <w:rPr>
          <w:b/>
          <w:sz w:val="24"/>
          <w:szCs w:val="20"/>
        </w:rPr>
        <w:t xml:space="preserve"> </w:t>
      </w:r>
      <w:proofErr w:type="spellStart"/>
      <w:r w:rsidRPr="003A255F">
        <w:rPr>
          <w:b/>
          <w:sz w:val="24"/>
          <w:szCs w:val="20"/>
        </w:rPr>
        <w:t>used</w:t>
      </w:r>
      <w:proofErr w:type="spellEnd"/>
      <w:r w:rsidRPr="003A255F">
        <w:rPr>
          <w:b/>
          <w:sz w:val="24"/>
          <w:szCs w:val="20"/>
        </w:rPr>
        <w:t xml:space="preserve"> in </w:t>
      </w:r>
      <w:proofErr w:type="spellStart"/>
      <w:r w:rsidRPr="003A255F">
        <w:rPr>
          <w:b/>
          <w:sz w:val="24"/>
          <w:szCs w:val="20"/>
        </w:rPr>
        <w:t>relative</w:t>
      </w:r>
      <w:proofErr w:type="spellEnd"/>
      <w:r w:rsidRPr="003A255F">
        <w:rPr>
          <w:b/>
          <w:sz w:val="24"/>
          <w:szCs w:val="20"/>
        </w:rPr>
        <w:t xml:space="preserve"> </w:t>
      </w:r>
      <w:proofErr w:type="spellStart"/>
      <w:r w:rsidRPr="003A255F">
        <w:rPr>
          <w:b/>
          <w:sz w:val="24"/>
          <w:szCs w:val="20"/>
        </w:rPr>
        <w:t>valuation</w:t>
      </w:r>
      <w:proofErr w:type="spellEnd"/>
      <w:r w:rsidRPr="003A255F">
        <w:rPr>
          <w:b/>
          <w:sz w:val="24"/>
          <w:szCs w:val="20"/>
        </w:rPr>
        <w:t>.</w:t>
      </w:r>
    </w:p>
    <w:p w:rsidR="000F1EFC" w:rsidRPr="003A255F" w:rsidRDefault="000F1EFC" w:rsidP="000F1EFC">
      <w:pPr>
        <w:pStyle w:val="Geenafstand"/>
        <w:rPr>
          <w:sz w:val="20"/>
          <w:szCs w:val="20"/>
        </w:rPr>
      </w:pPr>
    </w:p>
    <w:p w:rsidR="0002751C" w:rsidRPr="003A255F" w:rsidRDefault="0002751C">
      <w:pPr>
        <w:rPr>
          <w:sz w:val="20"/>
          <w:szCs w:val="20"/>
        </w:rPr>
      </w:pPr>
      <w:r w:rsidRPr="003A255F">
        <w:rPr>
          <w:sz w:val="20"/>
          <w:szCs w:val="20"/>
        </w:rPr>
        <w:t>I have used the literature to determine the major multiples. The four multiples described are earnings, book value, cash flow and sales (R. Brown p. 446) .</w:t>
      </w:r>
    </w:p>
    <w:p w:rsidR="0002751C" w:rsidRPr="003A255F" w:rsidRDefault="0002751C">
      <w:pPr>
        <w:rPr>
          <w:b/>
          <w:sz w:val="20"/>
          <w:szCs w:val="20"/>
        </w:rPr>
      </w:pPr>
      <w:r w:rsidRPr="003A255F">
        <w:rPr>
          <w:b/>
          <w:sz w:val="20"/>
          <w:szCs w:val="20"/>
        </w:rPr>
        <w:t>Major multiple 1: earnings</w:t>
      </w:r>
    </w:p>
    <w:p w:rsidR="0002751C" w:rsidRDefault="00092EDC">
      <w:pPr>
        <w:rPr>
          <w:sz w:val="20"/>
          <w:szCs w:val="20"/>
        </w:rPr>
      </w:pPr>
      <w:r w:rsidRPr="003A255F">
        <w:rPr>
          <w:sz w:val="20"/>
          <w:szCs w:val="20"/>
        </w:rPr>
        <w:t xml:space="preserve">The earnings multiple describes the earnings determined per share or per capital depending on the nominator </w:t>
      </w:r>
      <w:r w:rsidR="0038789B" w:rsidRPr="003A255F">
        <w:rPr>
          <w:sz w:val="20"/>
          <w:szCs w:val="20"/>
        </w:rPr>
        <w:t xml:space="preserve">(enterprise or equity value) </w:t>
      </w:r>
      <w:r w:rsidRPr="003A255F">
        <w:rPr>
          <w:sz w:val="20"/>
          <w:szCs w:val="20"/>
        </w:rPr>
        <w:t xml:space="preserve">used in relation to the earnings. The higher the value-to-earnings ratio, the higher the expected growth in earnings that investors expect when </w:t>
      </w:r>
      <w:r w:rsidR="00347340">
        <w:rPr>
          <w:sz w:val="20"/>
          <w:szCs w:val="20"/>
        </w:rPr>
        <w:t>investing in the company</w:t>
      </w:r>
      <w:r w:rsidRPr="003A255F">
        <w:rPr>
          <w:sz w:val="20"/>
          <w:szCs w:val="20"/>
        </w:rPr>
        <w:t xml:space="preserve">. </w:t>
      </w:r>
    </w:p>
    <w:p w:rsidR="00347340" w:rsidRPr="003A255F" w:rsidRDefault="00347340">
      <w:pPr>
        <w:rPr>
          <w:sz w:val="20"/>
          <w:szCs w:val="20"/>
        </w:rPr>
      </w:pPr>
      <w:r>
        <w:rPr>
          <w:sz w:val="20"/>
          <w:szCs w:val="20"/>
        </w:rPr>
        <w:t>The P/E ratio is determined by the payout ratio, the estimated required rate of return and the expected growth rate of dividends.</w:t>
      </w:r>
    </w:p>
    <w:p w:rsidR="00092EDC" w:rsidRPr="003A255F" w:rsidRDefault="00092EDC">
      <w:pPr>
        <w:rPr>
          <w:sz w:val="20"/>
          <w:szCs w:val="20"/>
        </w:rPr>
      </w:pPr>
      <w:r w:rsidRPr="003A255F">
        <w:rPr>
          <w:sz w:val="20"/>
          <w:szCs w:val="20"/>
        </w:rPr>
        <w:t xml:space="preserve">To be able to actually determine the growth potency of a share one should determine the value-to-earnings ratio of all comparable companies, in order to determine the best pick. </w:t>
      </w:r>
    </w:p>
    <w:p w:rsidR="00092EDC" w:rsidRPr="003A255F" w:rsidRDefault="00092EDC">
      <w:pPr>
        <w:rPr>
          <w:sz w:val="20"/>
          <w:szCs w:val="20"/>
        </w:rPr>
      </w:pPr>
      <w:r w:rsidRPr="003A255F">
        <w:rPr>
          <w:sz w:val="20"/>
          <w:szCs w:val="20"/>
        </w:rPr>
        <w:t xml:space="preserve">A downside of this multiple, along with various other multiples, is the susceptibility to accounting manipulations. </w:t>
      </w:r>
    </w:p>
    <w:p w:rsidR="00B87683" w:rsidRPr="003A255F" w:rsidRDefault="0024074A">
      <w:pPr>
        <w:rPr>
          <w:sz w:val="20"/>
          <w:szCs w:val="20"/>
        </w:rPr>
      </w:pPr>
      <w:r>
        <w:rPr>
          <w:sz w:val="20"/>
          <w:szCs w:val="20"/>
        </w:rPr>
        <w:t>Example of an industry to analyze with this ratio</w:t>
      </w:r>
      <w:r w:rsidRPr="003A255F">
        <w:rPr>
          <w:sz w:val="20"/>
          <w:szCs w:val="20"/>
        </w:rPr>
        <w:t xml:space="preserve">: </w:t>
      </w:r>
      <w:r w:rsidR="005D4587" w:rsidRPr="003A255F">
        <w:rPr>
          <w:sz w:val="20"/>
          <w:szCs w:val="20"/>
        </w:rPr>
        <w:t xml:space="preserve"> </w:t>
      </w:r>
      <w:r w:rsidR="00B87683" w:rsidRPr="003A255F">
        <w:rPr>
          <w:sz w:val="20"/>
          <w:szCs w:val="20"/>
        </w:rPr>
        <w:t>This multip</w:t>
      </w:r>
      <w:r>
        <w:rPr>
          <w:sz w:val="20"/>
          <w:szCs w:val="20"/>
        </w:rPr>
        <w:t xml:space="preserve">le is relevant when analyzing, for example </w:t>
      </w:r>
      <w:r w:rsidR="005D4587" w:rsidRPr="003A255F">
        <w:rPr>
          <w:sz w:val="20"/>
          <w:szCs w:val="20"/>
        </w:rPr>
        <w:t xml:space="preserve">the car manufacturing industry (cyclical, industrial). </w:t>
      </w:r>
    </w:p>
    <w:p w:rsidR="00BB733D" w:rsidRPr="003A255F" w:rsidRDefault="00BB733D">
      <w:pPr>
        <w:rPr>
          <w:sz w:val="20"/>
          <w:szCs w:val="20"/>
          <w:u w:val="single"/>
        </w:rPr>
      </w:pPr>
      <w:r w:rsidRPr="003A255F">
        <w:rPr>
          <w:sz w:val="20"/>
          <w:szCs w:val="20"/>
          <w:u w:val="single"/>
        </w:rPr>
        <w:t>Price/earnings ratio:</w:t>
      </w:r>
    </w:p>
    <w:p w:rsidR="00BB733D" w:rsidRPr="003A255F" w:rsidRDefault="00BB733D">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r>
      <w:r w:rsidR="003B52DC" w:rsidRPr="003A255F">
        <w:rPr>
          <w:sz w:val="20"/>
          <w:szCs w:val="20"/>
        </w:rPr>
        <w:t xml:space="preserve">     </w:t>
      </w:r>
      <w:r w:rsidRPr="003A255F">
        <w:rPr>
          <w:sz w:val="20"/>
          <w:szCs w:val="20"/>
        </w:rPr>
        <w:t xml:space="preserve"> </w:t>
      </w:r>
      <w:r w:rsidR="003B52DC" w:rsidRPr="003A255F">
        <w:rPr>
          <w:sz w:val="20"/>
          <w:szCs w:val="20"/>
        </w:rPr>
        <w:t>Stock price</w:t>
      </w:r>
    </w:p>
    <w:p w:rsidR="00BB733D" w:rsidRPr="003A255F" w:rsidRDefault="00BB733D">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t xml:space="preserve">            -------------------------- </w:t>
      </w:r>
    </w:p>
    <w:p w:rsidR="00BB733D" w:rsidRPr="003A255F" w:rsidRDefault="00BB733D">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t xml:space="preserve">            Earnings-per-share</w:t>
      </w:r>
    </w:p>
    <w:p w:rsidR="0002751C" w:rsidRPr="003A255F" w:rsidRDefault="0002751C">
      <w:pPr>
        <w:rPr>
          <w:b/>
          <w:sz w:val="20"/>
          <w:szCs w:val="20"/>
        </w:rPr>
      </w:pPr>
      <w:r w:rsidRPr="003A255F">
        <w:rPr>
          <w:b/>
          <w:sz w:val="20"/>
          <w:szCs w:val="20"/>
        </w:rPr>
        <w:t>Major multiple 2: book value</w:t>
      </w:r>
    </w:p>
    <w:p w:rsidR="0024074A" w:rsidRDefault="00BB733D">
      <w:pPr>
        <w:rPr>
          <w:sz w:val="20"/>
          <w:szCs w:val="20"/>
        </w:rPr>
      </w:pPr>
      <w:r w:rsidRPr="003A255F">
        <w:rPr>
          <w:sz w:val="20"/>
          <w:szCs w:val="20"/>
        </w:rPr>
        <w:t>This ratio determines the relation between the price of a share and the book value of its assets.</w:t>
      </w:r>
      <w:r w:rsidR="0024074A">
        <w:rPr>
          <w:sz w:val="20"/>
          <w:szCs w:val="20"/>
        </w:rPr>
        <w:t xml:space="preserve"> It is favorite among analysts who analyze the banking industry, due to the book value often being equal to the intrinsic value of the assets. A dollar is a dollar. </w:t>
      </w:r>
    </w:p>
    <w:p w:rsidR="00BB733D" w:rsidRPr="003A255F" w:rsidRDefault="00BB733D">
      <w:pPr>
        <w:rPr>
          <w:sz w:val="20"/>
          <w:szCs w:val="20"/>
        </w:rPr>
      </w:pPr>
      <w:r w:rsidRPr="003A255F">
        <w:rPr>
          <w:sz w:val="20"/>
          <w:szCs w:val="20"/>
        </w:rPr>
        <w:t xml:space="preserve">A low price </w:t>
      </w:r>
      <w:r w:rsidR="003B52DC" w:rsidRPr="003A255F">
        <w:rPr>
          <w:sz w:val="20"/>
          <w:szCs w:val="20"/>
        </w:rPr>
        <w:t>to book-ratio could indicate that a stock is attractive due to undervaluation. However, when the result is a low book ratio one should be wary. It is possible that the company has a high debt-to-equity ratio, or that undervaluation is justified due to other circumstances.</w:t>
      </w:r>
    </w:p>
    <w:p w:rsidR="005D4587" w:rsidRPr="003A255F" w:rsidRDefault="0024074A">
      <w:pPr>
        <w:rPr>
          <w:sz w:val="20"/>
          <w:szCs w:val="20"/>
        </w:rPr>
      </w:pPr>
      <w:r>
        <w:rPr>
          <w:sz w:val="20"/>
          <w:szCs w:val="20"/>
        </w:rPr>
        <w:t>Example of an industry to analyze with this ratio</w:t>
      </w:r>
      <w:r w:rsidR="005D4587" w:rsidRPr="003A255F">
        <w:rPr>
          <w:sz w:val="20"/>
          <w:szCs w:val="20"/>
        </w:rPr>
        <w:t>: This multiple is relevant when analyzing financial companies like banks, as there is a significant correlation between the price-to-book value and the return on equity.</w:t>
      </w:r>
    </w:p>
    <w:p w:rsidR="00BB733D" w:rsidRPr="003A255F" w:rsidRDefault="00BB733D">
      <w:pPr>
        <w:rPr>
          <w:sz w:val="20"/>
          <w:szCs w:val="20"/>
          <w:u w:val="single"/>
        </w:rPr>
      </w:pPr>
      <w:r w:rsidRPr="003A255F">
        <w:rPr>
          <w:sz w:val="20"/>
          <w:szCs w:val="20"/>
          <w:u w:val="single"/>
        </w:rPr>
        <w:t>Price/book ratio:</w:t>
      </w:r>
    </w:p>
    <w:p w:rsidR="00BB733D" w:rsidRPr="003A255F" w:rsidRDefault="00BB733D">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t xml:space="preserve">                     </w:t>
      </w:r>
      <w:r w:rsidR="003B52DC" w:rsidRPr="003A255F">
        <w:rPr>
          <w:sz w:val="20"/>
          <w:szCs w:val="20"/>
        </w:rPr>
        <w:t>Stock p</w:t>
      </w:r>
      <w:r w:rsidRPr="003A255F">
        <w:rPr>
          <w:sz w:val="20"/>
          <w:szCs w:val="20"/>
        </w:rPr>
        <w:t>rice</w:t>
      </w:r>
    </w:p>
    <w:p w:rsidR="00BB733D" w:rsidRPr="003A255F" w:rsidRDefault="00BB733D">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t>-------------------------------------------</w:t>
      </w:r>
    </w:p>
    <w:p w:rsidR="0002751C" w:rsidRPr="003A255F" w:rsidRDefault="00BB733D">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t xml:space="preserve">Total assets </w:t>
      </w:r>
      <w:r w:rsidR="003B52DC" w:rsidRPr="003A255F">
        <w:rPr>
          <w:sz w:val="20"/>
          <w:szCs w:val="20"/>
        </w:rPr>
        <w:t>(</w:t>
      </w:r>
      <w:r w:rsidRPr="003A255F">
        <w:rPr>
          <w:sz w:val="20"/>
          <w:szCs w:val="20"/>
        </w:rPr>
        <w:t>-/- intangible assets</w:t>
      </w:r>
      <w:r w:rsidR="003B52DC" w:rsidRPr="003A255F">
        <w:rPr>
          <w:sz w:val="20"/>
          <w:szCs w:val="20"/>
        </w:rPr>
        <w:t>)</w:t>
      </w:r>
    </w:p>
    <w:p w:rsidR="0024074A" w:rsidRDefault="0024074A">
      <w:pPr>
        <w:rPr>
          <w:b/>
          <w:sz w:val="20"/>
          <w:szCs w:val="20"/>
        </w:rPr>
      </w:pPr>
      <w:r>
        <w:rPr>
          <w:b/>
          <w:sz w:val="20"/>
          <w:szCs w:val="20"/>
        </w:rPr>
        <w:br w:type="page"/>
      </w:r>
    </w:p>
    <w:p w:rsidR="0002751C" w:rsidRPr="003A255F" w:rsidRDefault="003B52DC">
      <w:pPr>
        <w:rPr>
          <w:b/>
          <w:sz w:val="20"/>
          <w:szCs w:val="20"/>
        </w:rPr>
      </w:pPr>
      <w:r w:rsidRPr="003A255F">
        <w:rPr>
          <w:b/>
          <w:sz w:val="20"/>
          <w:szCs w:val="20"/>
        </w:rPr>
        <w:lastRenderedPageBreak/>
        <w:t>M</w:t>
      </w:r>
      <w:r w:rsidR="0002751C" w:rsidRPr="003A255F">
        <w:rPr>
          <w:b/>
          <w:sz w:val="20"/>
          <w:szCs w:val="20"/>
        </w:rPr>
        <w:t>ajor multiple 3: cash flow</w:t>
      </w:r>
    </w:p>
    <w:p w:rsidR="0002751C" w:rsidRPr="003A255F" w:rsidRDefault="003B52DC">
      <w:pPr>
        <w:rPr>
          <w:sz w:val="20"/>
          <w:szCs w:val="20"/>
        </w:rPr>
      </w:pPr>
      <w:r w:rsidRPr="003A255F">
        <w:rPr>
          <w:sz w:val="20"/>
          <w:szCs w:val="20"/>
        </w:rPr>
        <w:t xml:space="preserve">The price-to-cash flow ratio is the stock’s price in relation to its cash flows. A low price-to-cash flow ratio would indicate an undervaluation and thus a potential attractive investment. The ratio is calculated based on the operating cash flow </w:t>
      </w:r>
      <w:r w:rsidR="00C02CD2" w:rsidRPr="003A255F">
        <w:rPr>
          <w:sz w:val="20"/>
          <w:szCs w:val="20"/>
        </w:rPr>
        <w:t>(adding depreciation and amortization on top of the cash flow).</w:t>
      </w:r>
    </w:p>
    <w:p w:rsidR="001B1148" w:rsidRPr="003A255F" w:rsidRDefault="001B1148">
      <w:pPr>
        <w:rPr>
          <w:sz w:val="20"/>
          <w:szCs w:val="20"/>
        </w:rPr>
      </w:pPr>
      <w:r w:rsidRPr="003A255F">
        <w:rPr>
          <w:sz w:val="20"/>
          <w:szCs w:val="20"/>
        </w:rPr>
        <w:t>A common reason for investors to prefer cash flow is the because it is less subject to manipulation than other multiples.</w:t>
      </w:r>
      <w:r w:rsidR="00E73806" w:rsidRPr="003A255F">
        <w:rPr>
          <w:sz w:val="20"/>
          <w:szCs w:val="20"/>
        </w:rPr>
        <w:t xml:space="preserve"> The cash flow ratio is also more stable than the price-earnings ratio</w:t>
      </w:r>
      <w:r w:rsidR="0024074A">
        <w:rPr>
          <w:sz w:val="20"/>
          <w:szCs w:val="20"/>
        </w:rPr>
        <w:t xml:space="preserve"> (source: </w:t>
      </w:r>
      <w:hyperlink r:id="rId6" w:history="1">
        <w:r w:rsidR="0024074A" w:rsidRPr="00095747">
          <w:rPr>
            <w:rStyle w:val="Hyperlink"/>
            <w:sz w:val="20"/>
            <w:szCs w:val="20"/>
          </w:rPr>
          <w:t>www.cfainstitute.org</w:t>
        </w:r>
      </w:hyperlink>
      <w:r w:rsidR="0024074A">
        <w:rPr>
          <w:sz w:val="20"/>
          <w:szCs w:val="20"/>
        </w:rPr>
        <w:t>). And last, they are important when executing credit analysis, as it is an indicator of both operational possibilities as well as the likeliness a company is able to pay its interest.</w:t>
      </w:r>
    </w:p>
    <w:p w:rsidR="005D4587" w:rsidRPr="003A255F" w:rsidRDefault="0024074A">
      <w:pPr>
        <w:rPr>
          <w:sz w:val="20"/>
          <w:szCs w:val="20"/>
        </w:rPr>
      </w:pPr>
      <w:r>
        <w:rPr>
          <w:sz w:val="20"/>
          <w:szCs w:val="20"/>
        </w:rPr>
        <w:t>Example of an industry to analyze with this ratio</w:t>
      </w:r>
      <w:r w:rsidRPr="003A255F">
        <w:rPr>
          <w:sz w:val="20"/>
          <w:szCs w:val="20"/>
        </w:rPr>
        <w:t xml:space="preserve">: </w:t>
      </w:r>
      <w:r w:rsidR="005D4587" w:rsidRPr="003A255F">
        <w:rPr>
          <w:sz w:val="20"/>
          <w:szCs w:val="20"/>
        </w:rPr>
        <w:t xml:space="preserve">The pharmaceutical industry is a good example of using price-to-cash flow as a ratio. As other ratio’s like the price-earnings ratio might not be a good idea to use. This due to the fact that this industry is known to </w:t>
      </w:r>
      <w:r w:rsidR="005C7DEA" w:rsidRPr="003A255F">
        <w:rPr>
          <w:sz w:val="20"/>
          <w:szCs w:val="20"/>
        </w:rPr>
        <w:t>require large investments in research before eventually producing results. Earnings will be relatively unstable in comparison to other industries, but a high cash flow means there are a lot of potential resources available for research and development of medicines. Which is a good sign for a pharmaceutical stock.</w:t>
      </w:r>
    </w:p>
    <w:p w:rsidR="003B52DC" w:rsidRPr="003A255F" w:rsidRDefault="003B52DC">
      <w:pPr>
        <w:rPr>
          <w:sz w:val="20"/>
          <w:szCs w:val="20"/>
        </w:rPr>
      </w:pPr>
      <w:r w:rsidRPr="003A255F">
        <w:rPr>
          <w:sz w:val="20"/>
          <w:szCs w:val="20"/>
          <w:u w:val="single"/>
        </w:rPr>
        <w:t>Price to cash flow:</w:t>
      </w:r>
      <w:r w:rsidRPr="003A255F">
        <w:rPr>
          <w:sz w:val="20"/>
          <w:szCs w:val="20"/>
        </w:rPr>
        <w:tab/>
      </w:r>
      <w:r w:rsidRPr="003A255F">
        <w:rPr>
          <w:sz w:val="20"/>
          <w:szCs w:val="20"/>
        </w:rPr>
        <w:tab/>
      </w:r>
      <w:r w:rsidRPr="003A255F">
        <w:rPr>
          <w:sz w:val="20"/>
          <w:szCs w:val="20"/>
        </w:rPr>
        <w:tab/>
      </w:r>
      <w:r w:rsidRPr="003A255F">
        <w:rPr>
          <w:sz w:val="20"/>
          <w:szCs w:val="20"/>
        </w:rPr>
        <w:tab/>
        <w:t xml:space="preserve"> Stock price</w:t>
      </w:r>
    </w:p>
    <w:p w:rsidR="003B52DC" w:rsidRPr="003A255F" w:rsidRDefault="003B52DC">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r>
      <w:r w:rsidR="00C02CD2" w:rsidRPr="003A255F">
        <w:rPr>
          <w:sz w:val="20"/>
          <w:szCs w:val="20"/>
        </w:rPr>
        <w:t xml:space="preserve">       </w:t>
      </w:r>
      <w:r w:rsidRPr="003A255F">
        <w:rPr>
          <w:sz w:val="20"/>
          <w:szCs w:val="20"/>
        </w:rPr>
        <w:t xml:space="preserve">---------------------------- </w:t>
      </w:r>
    </w:p>
    <w:p w:rsidR="003B52DC" w:rsidRPr="003A255F" w:rsidRDefault="003B52DC">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r>
      <w:r w:rsidR="00C02CD2" w:rsidRPr="003A255F">
        <w:rPr>
          <w:sz w:val="20"/>
          <w:szCs w:val="20"/>
        </w:rPr>
        <w:t xml:space="preserve">        </w:t>
      </w:r>
      <w:r w:rsidRPr="003A255F">
        <w:rPr>
          <w:sz w:val="20"/>
          <w:szCs w:val="20"/>
        </w:rPr>
        <w:t xml:space="preserve">Cash flow per share </w:t>
      </w:r>
    </w:p>
    <w:p w:rsidR="0002751C" w:rsidRPr="003A255F" w:rsidRDefault="0002751C">
      <w:pPr>
        <w:rPr>
          <w:b/>
          <w:sz w:val="20"/>
          <w:szCs w:val="20"/>
        </w:rPr>
      </w:pPr>
      <w:r w:rsidRPr="003A255F">
        <w:rPr>
          <w:b/>
          <w:sz w:val="20"/>
          <w:szCs w:val="20"/>
        </w:rPr>
        <w:t>Major multiple 4: sales</w:t>
      </w:r>
    </w:p>
    <w:p w:rsidR="0002751C" w:rsidRPr="003A255F" w:rsidRDefault="002D6FFE">
      <w:pPr>
        <w:rPr>
          <w:sz w:val="20"/>
          <w:szCs w:val="20"/>
        </w:rPr>
      </w:pPr>
      <w:r w:rsidRPr="003A255F">
        <w:rPr>
          <w:sz w:val="20"/>
          <w:szCs w:val="20"/>
        </w:rPr>
        <w:t>The price-to-sales ratio indicates the relation of its stock price to the revenues it produces. It reflects the value of a stock when looking solely at sales. A low ratio might indicate undervaluation and thus a potential investment opportunity. It is often used to compare companies that reside in the starting/early phases, as revenues are present yet no or barely any profit is generated.</w:t>
      </w:r>
      <w:r w:rsidR="0024074A">
        <w:rPr>
          <w:sz w:val="20"/>
          <w:szCs w:val="20"/>
        </w:rPr>
        <w:t xml:space="preserve"> </w:t>
      </w:r>
    </w:p>
    <w:p w:rsidR="00044A65" w:rsidRPr="003A255F" w:rsidRDefault="00044A65">
      <w:pPr>
        <w:rPr>
          <w:sz w:val="20"/>
          <w:szCs w:val="20"/>
        </w:rPr>
      </w:pPr>
      <w:r w:rsidRPr="003A255F">
        <w:rPr>
          <w:sz w:val="20"/>
          <w:szCs w:val="20"/>
        </w:rPr>
        <w:t>The multiple sales however doesn’t indicate the margins a company makes. When a company operates a very inefficient business, using the price-to-sales ratio alone will not be a rewarding ratio to use.</w:t>
      </w:r>
    </w:p>
    <w:p w:rsidR="002D6FFE" w:rsidRPr="003A255F" w:rsidRDefault="002D6FFE">
      <w:pPr>
        <w:rPr>
          <w:sz w:val="20"/>
          <w:szCs w:val="20"/>
          <w:u w:val="single"/>
        </w:rPr>
      </w:pPr>
      <w:r w:rsidRPr="003A255F">
        <w:rPr>
          <w:sz w:val="20"/>
          <w:szCs w:val="20"/>
          <w:u w:val="single"/>
        </w:rPr>
        <w:t>Price-to-sales ratio:</w:t>
      </w:r>
    </w:p>
    <w:p w:rsidR="002D6FFE" w:rsidRPr="003A255F" w:rsidRDefault="002D6FFE">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t>Price</w:t>
      </w:r>
    </w:p>
    <w:p w:rsidR="002D6FFE" w:rsidRPr="003A255F" w:rsidRDefault="002D6FFE">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t xml:space="preserve">            -----------</w:t>
      </w:r>
    </w:p>
    <w:p w:rsidR="002D6FFE" w:rsidRPr="003A255F" w:rsidRDefault="002D6FFE">
      <w:pPr>
        <w:rPr>
          <w:sz w:val="20"/>
          <w:szCs w:val="20"/>
        </w:rPr>
      </w:pPr>
      <w:r w:rsidRPr="003A255F">
        <w:rPr>
          <w:sz w:val="20"/>
          <w:szCs w:val="20"/>
        </w:rPr>
        <w:tab/>
      </w:r>
      <w:r w:rsidRPr="003A255F">
        <w:rPr>
          <w:sz w:val="20"/>
          <w:szCs w:val="20"/>
        </w:rPr>
        <w:tab/>
      </w:r>
      <w:r w:rsidRPr="003A255F">
        <w:rPr>
          <w:sz w:val="20"/>
          <w:szCs w:val="20"/>
        </w:rPr>
        <w:tab/>
      </w:r>
      <w:r w:rsidRPr="003A255F">
        <w:rPr>
          <w:sz w:val="20"/>
          <w:szCs w:val="20"/>
        </w:rPr>
        <w:tab/>
      </w:r>
      <w:r w:rsidRPr="003A255F">
        <w:rPr>
          <w:sz w:val="20"/>
          <w:szCs w:val="20"/>
        </w:rPr>
        <w:tab/>
        <w:t xml:space="preserve">           Revenues</w:t>
      </w:r>
    </w:p>
    <w:p w:rsidR="002D6FFE" w:rsidRPr="003A255F" w:rsidRDefault="0024074A">
      <w:pPr>
        <w:rPr>
          <w:sz w:val="20"/>
          <w:szCs w:val="20"/>
        </w:rPr>
      </w:pPr>
      <w:r>
        <w:rPr>
          <w:sz w:val="20"/>
          <w:szCs w:val="20"/>
        </w:rPr>
        <w:t>Example of an industry to analyze with this ratio</w:t>
      </w:r>
      <w:r w:rsidRPr="003A255F">
        <w:rPr>
          <w:sz w:val="20"/>
          <w:szCs w:val="20"/>
        </w:rPr>
        <w:t xml:space="preserve">: </w:t>
      </w:r>
      <w:r w:rsidR="00044A65" w:rsidRPr="003A255F">
        <w:rPr>
          <w:sz w:val="20"/>
          <w:szCs w:val="20"/>
        </w:rPr>
        <w:t>An industry in which price-per-sales ratio is useful is the food industry. As food is sold with low margins, a very large amount of revenue in comparison to the value could mean potential undervalue and as such is an indicator for an attractive stock.</w:t>
      </w:r>
    </w:p>
    <w:p w:rsidR="003A255F" w:rsidRDefault="003A255F">
      <w:pPr>
        <w:rPr>
          <w:b/>
          <w:sz w:val="24"/>
          <w:szCs w:val="20"/>
          <w:lang w:val="nl-NL"/>
        </w:rPr>
      </w:pPr>
      <w:r>
        <w:rPr>
          <w:b/>
          <w:sz w:val="24"/>
          <w:szCs w:val="20"/>
        </w:rPr>
        <w:br w:type="page"/>
      </w:r>
    </w:p>
    <w:p w:rsidR="000F1EFC" w:rsidRPr="003A255F" w:rsidRDefault="000F1EFC" w:rsidP="002B2FC8">
      <w:pPr>
        <w:pStyle w:val="Geenafstand"/>
        <w:rPr>
          <w:b/>
          <w:sz w:val="24"/>
          <w:szCs w:val="20"/>
        </w:rPr>
      </w:pPr>
      <w:r w:rsidRPr="003A255F">
        <w:rPr>
          <w:b/>
          <w:sz w:val="24"/>
          <w:szCs w:val="20"/>
        </w:rPr>
        <w:lastRenderedPageBreak/>
        <w:t xml:space="preserve">Question 3. </w:t>
      </w:r>
      <w:proofErr w:type="spellStart"/>
      <w:r w:rsidRPr="003A255F">
        <w:rPr>
          <w:b/>
          <w:sz w:val="24"/>
          <w:szCs w:val="20"/>
        </w:rPr>
        <w:t>Use</w:t>
      </w:r>
      <w:proofErr w:type="spellEnd"/>
      <w:r w:rsidRPr="003A255F">
        <w:rPr>
          <w:b/>
          <w:sz w:val="24"/>
          <w:szCs w:val="20"/>
        </w:rPr>
        <w:t xml:space="preserve"> market-</w:t>
      </w:r>
      <w:proofErr w:type="spellStart"/>
      <w:r w:rsidRPr="003A255F">
        <w:rPr>
          <w:b/>
          <w:sz w:val="24"/>
          <w:szCs w:val="20"/>
        </w:rPr>
        <w:t>based</w:t>
      </w:r>
      <w:proofErr w:type="spellEnd"/>
      <w:r w:rsidRPr="003A255F">
        <w:rPr>
          <w:b/>
          <w:sz w:val="24"/>
          <w:szCs w:val="20"/>
        </w:rPr>
        <w:t xml:space="preserve"> </w:t>
      </w:r>
      <w:proofErr w:type="spellStart"/>
      <w:r w:rsidRPr="003A255F">
        <w:rPr>
          <w:b/>
          <w:sz w:val="24"/>
          <w:szCs w:val="20"/>
        </w:rPr>
        <w:t>valuation</w:t>
      </w:r>
      <w:proofErr w:type="spellEnd"/>
      <w:r w:rsidRPr="003A255F">
        <w:rPr>
          <w:b/>
          <w:sz w:val="24"/>
          <w:szCs w:val="20"/>
        </w:rPr>
        <w:t xml:space="preserve"> approach </w:t>
      </w:r>
      <w:proofErr w:type="spellStart"/>
      <w:r w:rsidRPr="003A255F">
        <w:rPr>
          <w:b/>
          <w:sz w:val="24"/>
          <w:szCs w:val="20"/>
        </w:rPr>
        <w:t>to</w:t>
      </w:r>
      <w:proofErr w:type="spellEnd"/>
      <w:r w:rsidRPr="003A255F">
        <w:rPr>
          <w:b/>
          <w:sz w:val="24"/>
          <w:szCs w:val="20"/>
        </w:rPr>
        <w:t xml:space="preserve"> </w:t>
      </w:r>
      <w:proofErr w:type="spellStart"/>
      <w:r w:rsidRPr="003A255F">
        <w:rPr>
          <w:b/>
          <w:sz w:val="24"/>
          <w:szCs w:val="20"/>
        </w:rPr>
        <w:t>analyze</w:t>
      </w:r>
      <w:proofErr w:type="spellEnd"/>
      <w:r w:rsidRPr="003A255F">
        <w:rPr>
          <w:b/>
          <w:sz w:val="24"/>
          <w:szCs w:val="20"/>
        </w:rPr>
        <w:t xml:space="preserve"> </w:t>
      </w:r>
      <w:proofErr w:type="spellStart"/>
      <w:r w:rsidRPr="003A255F">
        <w:rPr>
          <w:b/>
          <w:sz w:val="24"/>
          <w:szCs w:val="20"/>
        </w:rPr>
        <w:t>the</w:t>
      </w:r>
      <w:proofErr w:type="spellEnd"/>
      <w:r w:rsidRPr="003A255F">
        <w:rPr>
          <w:b/>
          <w:sz w:val="24"/>
          <w:szCs w:val="20"/>
        </w:rPr>
        <w:t xml:space="preserve"> top </w:t>
      </w:r>
      <w:proofErr w:type="spellStart"/>
      <w:r w:rsidRPr="003A255F">
        <w:rPr>
          <w:b/>
          <w:sz w:val="24"/>
          <w:szCs w:val="20"/>
        </w:rPr>
        <w:t>four</w:t>
      </w:r>
      <w:proofErr w:type="spellEnd"/>
      <w:r w:rsidRPr="003A255F">
        <w:rPr>
          <w:b/>
          <w:sz w:val="24"/>
          <w:szCs w:val="20"/>
        </w:rPr>
        <w:t xml:space="preserve"> </w:t>
      </w:r>
      <w:proofErr w:type="spellStart"/>
      <w:r w:rsidRPr="003A255F">
        <w:rPr>
          <w:b/>
          <w:sz w:val="24"/>
          <w:szCs w:val="20"/>
        </w:rPr>
        <w:t>players</w:t>
      </w:r>
      <w:proofErr w:type="spellEnd"/>
      <w:r w:rsidRPr="003A255F">
        <w:rPr>
          <w:b/>
          <w:sz w:val="24"/>
          <w:szCs w:val="20"/>
        </w:rPr>
        <w:t xml:space="preserve"> in </w:t>
      </w:r>
      <w:proofErr w:type="spellStart"/>
      <w:r w:rsidRPr="003A255F">
        <w:rPr>
          <w:b/>
          <w:sz w:val="24"/>
          <w:szCs w:val="20"/>
        </w:rPr>
        <w:t>the</w:t>
      </w:r>
      <w:proofErr w:type="spellEnd"/>
      <w:r w:rsidRPr="003A255F">
        <w:rPr>
          <w:b/>
          <w:sz w:val="24"/>
          <w:szCs w:val="20"/>
        </w:rPr>
        <w:t xml:space="preserve"> Indian IT </w:t>
      </w:r>
      <w:proofErr w:type="spellStart"/>
      <w:r w:rsidRPr="003A255F">
        <w:rPr>
          <w:b/>
          <w:sz w:val="24"/>
          <w:szCs w:val="20"/>
        </w:rPr>
        <w:t>industry</w:t>
      </w:r>
      <w:proofErr w:type="spellEnd"/>
      <w:r w:rsidRPr="003A255F">
        <w:rPr>
          <w:b/>
          <w:sz w:val="24"/>
          <w:szCs w:val="20"/>
        </w:rPr>
        <w:t xml:space="preserve"> </w:t>
      </w:r>
      <w:proofErr w:type="spellStart"/>
      <w:r w:rsidRPr="003A255F">
        <w:rPr>
          <w:b/>
          <w:sz w:val="24"/>
          <w:szCs w:val="20"/>
        </w:rPr>
        <w:t>with</w:t>
      </w:r>
      <w:proofErr w:type="spellEnd"/>
      <w:r w:rsidRPr="003A255F">
        <w:rPr>
          <w:b/>
          <w:sz w:val="24"/>
          <w:szCs w:val="20"/>
        </w:rPr>
        <w:t xml:space="preserve"> </w:t>
      </w:r>
      <w:proofErr w:type="spellStart"/>
      <w:r w:rsidRPr="003A255F">
        <w:rPr>
          <w:b/>
          <w:sz w:val="24"/>
          <w:szCs w:val="20"/>
        </w:rPr>
        <w:t>the</w:t>
      </w:r>
      <w:proofErr w:type="spellEnd"/>
      <w:r w:rsidRPr="003A255F">
        <w:rPr>
          <w:b/>
          <w:sz w:val="24"/>
          <w:szCs w:val="20"/>
        </w:rPr>
        <w:t xml:space="preserve"> help of data </w:t>
      </w:r>
      <w:proofErr w:type="spellStart"/>
      <w:r w:rsidRPr="003A255F">
        <w:rPr>
          <w:b/>
          <w:sz w:val="24"/>
          <w:szCs w:val="20"/>
        </w:rPr>
        <w:t>given</w:t>
      </w:r>
      <w:proofErr w:type="spellEnd"/>
      <w:r w:rsidRPr="003A255F">
        <w:rPr>
          <w:b/>
          <w:sz w:val="24"/>
          <w:szCs w:val="20"/>
        </w:rPr>
        <w:t xml:space="preserve"> in </w:t>
      </w:r>
      <w:proofErr w:type="spellStart"/>
      <w:r w:rsidRPr="003A255F">
        <w:rPr>
          <w:b/>
          <w:sz w:val="24"/>
          <w:szCs w:val="20"/>
        </w:rPr>
        <w:t>the</w:t>
      </w:r>
      <w:proofErr w:type="spellEnd"/>
      <w:r w:rsidRPr="003A255F">
        <w:rPr>
          <w:b/>
          <w:sz w:val="24"/>
          <w:szCs w:val="20"/>
        </w:rPr>
        <w:t xml:space="preserve"> case </w:t>
      </w:r>
      <w:proofErr w:type="spellStart"/>
      <w:r w:rsidRPr="003A255F">
        <w:rPr>
          <w:b/>
          <w:sz w:val="24"/>
          <w:szCs w:val="20"/>
        </w:rPr>
        <w:t>study</w:t>
      </w:r>
      <w:proofErr w:type="spellEnd"/>
      <w:r w:rsidRPr="003A255F">
        <w:rPr>
          <w:b/>
          <w:sz w:val="24"/>
          <w:szCs w:val="20"/>
        </w:rPr>
        <w:t xml:space="preserve">. In </w:t>
      </w:r>
      <w:proofErr w:type="spellStart"/>
      <w:r w:rsidRPr="003A255F">
        <w:rPr>
          <w:b/>
          <w:sz w:val="24"/>
          <w:szCs w:val="20"/>
        </w:rPr>
        <w:t>your</w:t>
      </w:r>
      <w:proofErr w:type="spellEnd"/>
      <w:r w:rsidRPr="003A255F">
        <w:rPr>
          <w:b/>
          <w:sz w:val="24"/>
          <w:szCs w:val="20"/>
        </w:rPr>
        <w:t xml:space="preserve"> </w:t>
      </w:r>
      <w:proofErr w:type="spellStart"/>
      <w:r w:rsidRPr="003A255F">
        <w:rPr>
          <w:b/>
          <w:sz w:val="24"/>
          <w:szCs w:val="20"/>
        </w:rPr>
        <w:t>answer</w:t>
      </w:r>
      <w:proofErr w:type="spellEnd"/>
      <w:r w:rsidRPr="003A255F">
        <w:rPr>
          <w:b/>
          <w:sz w:val="24"/>
          <w:szCs w:val="20"/>
        </w:rPr>
        <w:t xml:space="preserve"> </w:t>
      </w:r>
      <w:proofErr w:type="spellStart"/>
      <w:r w:rsidRPr="003A255F">
        <w:rPr>
          <w:b/>
          <w:sz w:val="24"/>
          <w:szCs w:val="20"/>
        </w:rPr>
        <w:t>you</w:t>
      </w:r>
      <w:proofErr w:type="spellEnd"/>
      <w:r w:rsidRPr="003A255F">
        <w:rPr>
          <w:b/>
          <w:sz w:val="24"/>
          <w:szCs w:val="20"/>
        </w:rPr>
        <w:t xml:space="preserve"> </w:t>
      </w:r>
      <w:proofErr w:type="spellStart"/>
      <w:r w:rsidRPr="003A255F">
        <w:rPr>
          <w:b/>
          <w:sz w:val="24"/>
          <w:szCs w:val="20"/>
        </w:rPr>
        <w:t>should</w:t>
      </w:r>
      <w:proofErr w:type="spellEnd"/>
      <w:r w:rsidRPr="003A255F">
        <w:rPr>
          <w:b/>
          <w:sz w:val="24"/>
          <w:szCs w:val="20"/>
        </w:rPr>
        <w:t xml:space="preserve"> make a </w:t>
      </w:r>
      <w:proofErr w:type="spellStart"/>
      <w:r w:rsidRPr="003A255F">
        <w:rPr>
          <w:b/>
          <w:sz w:val="24"/>
          <w:szCs w:val="20"/>
        </w:rPr>
        <w:t>distinction</w:t>
      </w:r>
      <w:proofErr w:type="spellEnd"/>
      <w:r w:rsidRPr="003A255F">
        <w:rPr>
          <w:b/>
          <w:sz w:val="24"/>
          <w:szCs w:val="20"/>
        </w:rPr>
        <w:t xml:space="preserve"> </w:t>
      </w:r>
      <w:proofErr w:type="spellStart"/>
      <w:r w:rsidRPr="003A255F">
        <w:rPr>
          <w:b/>
          <w:sz w:val="24"/>
          <w:szCs w:val="20"/>
        </w:rPr>
        <w:t>between</w:t>
      </w:r>
      <w:proofErr w:type="spellEnd"/>
      <w:r w:rsidRPr="003A255F">
        <w:rPr>
          <w:b/>
          <w:sz w:val="24"/>
          <w:szCs w:val="20"/>
        </w:rPr>
        <w:t xml:space="preserve"> </w:t>
      </w:r>
      <w:proofErr w:type="spellStart"/>
      <w:r w:rsidRPr="003A255F">
        <w:rPr>
          <w:b/>
          <w:sz w:val="24"/>
          <w:szCs w:val="20"/>
        </w:rPr>
        <w:t>all</w:t>
      </w:r>
      <w:proofErr w:type="spellEnd"/>
      <w:r w:rsidRPr="003A255F">
        <w:rPr>
          <w:b/>
          <w:sz w:val="24"/>
          <w:szCs w:val="20"/>
        </w:rPr>
        <w:t xml:space="preserve"> </w:t>
      </w:r>
      <w:proofErr w:type="spellStart"/>
      <w:r w:rsidRPr="003A255F">
        <w:rPr>
          <w:b/>
          <w:sz w:val="24"/>
          <w:szCs w:val="20"/>
        </w:rPr>
        <w:t>possible</w:t>
      </w:r>
      <w:proofErr w:type="spellEnd"/>
      <w:r w:rsidRPr="003A255F">
        <w:rPr>
          <w:b/>
          <w:sz w:val="24"/>
          <w:szCs w:val="20"/>
        </w:rPr>
        <w:t xml:space="preserve"> </w:t>
      </w:r>
      <w:proofErr w:type="spellStart"/>
      <w:r w:rsidRPr="003A255F">
        <w:rPr>
          <w:b/>
          <w:sz w:val="24"/>
          <w:szCs w:val="20"/>
        </w:rPr>
        <w:t>earning</w:t>
      </w:r>
      <w:proofErr w:type="spellEnd"/>
      <w:r w:rsidRPr="003A255F">
        <w:rPr>
          <w:b/>
          <w:sz w:val="24"/>
          <w:szCs w:val="20"/>
        </w:rPr>
        <w:t xml:space="preserve"> </w:t>
      </w:r>
      <w:proofErr w:type="spellStart"/>
      <w:r w:rsidRPr="003A255F">
        <w:rPr>
          <w:b/>
          <w:sz w:val="24"/>
          <w:szCs w:val="20"/>
        </w:rPr>
        <w:t>and</w:t>
      </w:r>
      <w:proofErr w:type="spellEnd"/>
      <w:r w:rsidRPr="003A255F">
        <w:rPr>
          <w:b/>
          <w:sz w:val="24"/>
          <w:szCs w:val="20"/>
        </w:rPr>
        <w:t xml:space="preserve"> </w:t>
      </w:r>
      <w:proofErr w:type="spellStart"/>
      <w:r w:rsidRPr="003A255F">
        <w:rPr>
          <w:b/>
          <w:sz w:val="24"/>
          <w:szCs w:val="20"/>
        </w:rPr>
        <w:t>value</w:t>
      </w:r>
      <w:proofErr w:type="spellEnd"/>
      <w:r w:rsidRPr="003A255F">
        <w:rPr>
          <w:b/>
          <w:sz w:val="24"/>
          <w:szCs w:val="20"/>
        </w:rPr>
        <w:t xml:space="preserve"> </w:t>
      </w:r>
      <w:proofErr w:type="spellStart"/>
      <w:r w:rsidRPr="003A255F">
        <w:rPr>
          <w:b/>
          <w:sz w:val="24"/>
          <w:szCs w:val="20"/>
        </w:rPr>
        <w:t>multiples</w:t>
      </w:r>
      <w:proofErr w:type="spellEnd"/>
      <w:r w:rsidRPr="003A255F">
        <w:rPr>
          <w:b/>
          <w:sz w:val="24"/>
          <w:szCs w:val="20"/>
        </w:rPr>
        <w:t>!</w:t>
      </w:r>
    </w:p>
    <w:p w:rsidR="003502B9" w:rsidRPr="003A255F" w:rsidRDefault="003502B9" w:rsidP="000F1EFC">
      <w:pPr>
        <w:pStyle w:val="Geenafstand"/>
        <w:rPr>
          <w:sz w:val="20"/>
          <w:szCs w:val="20"/>
        </w:rPr>
      </w:pPr>
    </w:p>
    <w:p w:rsidR="001C4BAA" w:rsidRPr="003A255F" w:rsidRDefault="001C4BAA" w:rsidP="000F1EFC">
      <w:pPr>
        <w:pStyle w:val="Geenafstand"/>
        <w:rPr>
          <w:sz w:val="20"/>
          <w:szCs w:val="20"/>
        </w:rPr>
      </w:pPr>
      <w:r w:rsidRPr="003A255F">
        <w:rPr>
          <w:sz w:val="20"/>
          <w:szCs w:val="20"/>
        </w:rPr>
        <w:t xml:space="preserve">As </w:t>
      </w:r>
      <w:proofErr w:type="spellStart"/>
      <w:r w:rsidRPr="003A255F">
        <w:rPr>
          <w:sz w:val="20"/>
          <w:szCs w:val="20"/>
        </w:rPr>
        <w:t>the</w:t>
      </w:r>
      <w:proofErr w:type="spellEnd"/>
      <w:r w:rsidRPr="003A255F">
        <w:rPr>
          <w:sz w:val="20"/>
          <w:szCs w:val="20"/>
        </w:rPr>
        <w:t xml:space="preserve"> </w:t>
      </w:r>
      <w:proofErr w:type="spellStart"/>
      <w:r w:rsidRPr="003A255F">
        <w:rPr>
          <w:sz w:val="20"/>
          <w:szCs w:val="20"/>
        </w:rPr>
        <w:t>assignment</w:t>
      </w:r>
      <w:proofErr w:type="spellEnd"/>
      <w:r w:rsidRPr="003A255F">
        <w:rPr>
          <w:sz w:val="20"/>
          <w:szCs w:val="20"/>
        </w:rPr>
        <w:t xml:space="preserve"> </w:t>
      </w:r>
      <w:proofErr w:type="spellStart"/>
      <w:r w:rsidRPr="003A255F">
        <w:rPr>
          <w:sz w:val="20"/>
          <w:szCs w:val="20"/>
        </w:rPr>
        <w:t>clearly</w:t>
      </w:r>
      <w:proofErr w:type="spellEnd"/>
      <w:r w:rsidRPr="003A255F">
        <w:rPr>
          <w:sz w:val="20"/>
          <w:szCs w:val="20"/>
        </w:rPr>
        <w:t xml:space="preserve"> </w:t>
      </w:r>
      <w:proofErr w:type="spellStart"/>
      <w:r w:rsidRPr="003A255F">
        <w:rPr>
          <w:sz w:val="20"/>
          <w:szCs w:val="20"/>
        </w:rPr>
        <w:t>states</w:t>
      </w:r>
      <w:proofErr w:type="spellEnd"/>
      <w:r w:rsidRPr="003A255F">
        <w:rPr>
          <w:sz w:val="20"/>
          <w:szCs w:val="20"/>
        </w:rPr>
        <w:t xml:space="preserve"> “</w:t>
      </w:r>
      <w:proofErr w:type="spellStart"/>
      <w:r w:rsidRPr="003A255F">
        <w:rPr>
          <w:sz w:val="20"/>
          <w:szCs w:val="20"/>
        </w:rPr>
        <w:t>all</w:t>
      </w:r>
      <w:proofErr w:type="spellEnd"/>
      <w:r w:rsidRPr="003A255F">
        <w:rPr>
          <w:sz w:val="20"/>
          <w:szCs w:val="20"/>
        </w:rPr>
        <w:t xml:space="preserve"> </w:t>
      </w:r>
      <w:proofErr w:type="spellStart"/>
      <w:r w:rsidRPr="003A255F">
        <w:rPr>
          <w:sz w:val="20"/>
          <w:szCs w:val="20"/>
        </w:rPr>
        <w:t>possible</w:t>
      </w:r>
      <w:proofErr w:type="spellEnd"/>
      <w:r w:rsidRPr="003A255F">
        <w:rPr>
          <w:sz w:val="20"/>
          <w:szCs w:val="20"/>
        </w:rPr>
        <w:t xml:space="preserve"> </w:t>
      </w:r>
      <w:proofErr w:type="spellStart"/>
      <w:r w:rsidRPr="003A255F">
        <w:rPr>
          <w:sz w:val="20"/>
          <w:szCs w:val="20"/>
        </w:rPr>
        <w:t>earnings</w:t>
      </w:r>
      <w:proofErr w:type="spellEnd"/>
      <w:r w:rsidRPr="003A255F">
        <w:rPr>
          <w:sz w:val="20"/>
          <w:szCs w:val="20"/>
        </w:rPr>
        <w:t xml:space="preserve"> </w:t>
      </w:r>
      <w:proofErr w:type="spellStart"/>
      <w:r w:rsidRPr="003A255F">
        <w:rPr>
          <w:sz w:val="20"/>
          <w:szCs w:val="20"/>
        </w:rPr>
        <w:t>and</w:t>
      </w:r>
      <w:proofErr w:type="spellEnd"/>
      <w:r w:rsidRPr="003A255F">
        <w:rPr>
          <w:sz w:val="20"/>
          <w:szCs w:val="20"/>
        </w:rPr>
        <w:t xml:space="preserve"> </w:t>
      </w:r>
      <w:proofErr w:type="spellStart"/>
      <w:r w:rsidRPr="003A255F">
        <w:rPr>
          <w:sz w:val="20"/>
          <w:szCs w:val="20"/>
        </w:rPr>
        <w:t>value</w:t>
      </w:r>
      <w:proofErr w:type="spellEnd"/>
      <w:r w:rsidRPr="003A255F">
        <w:rPr>
          <w:sz w:val="20"/>
          <w:szCs w:val="20"/>
        </w:rPr>
        <w:t xml:space="preserve"> </w:t>
      </w:r>
      <w:proofErr w:type="spellStart"/>
      <w:r w:rsidRPr="003A255F">
        <w:rPr>
          <w:sz w:val="20"/>
          <w:szCs w:val="20"/>
        </w:rPr>
        <w:t>multiples</w:t>
      </w:r>
      <w:proofErr w:type="spellEnd"/>
      <w:r w:rsidRPr="003A255F">
        <w:rPr>
          <w:sz w:val="20"/>
          <w:szCs w:val="20"/>
        </w:rPr>
        <w:t xml:space="preserve">”, I </w:t>
      </w:r>
      <w:proofErr w:type="spellStart"/>
      <w:r w:rsidRPr="003A255F">
        <w:rPr>
          <w:sz w:val="20"/>
          <w:szCs w:val="20"/>
        </w:rPr>
        <w:t>will</w:t>
      </w:r>
      <w:proofErr w:type="spellEnd"/>
      <w:r w:rsidRPr="003A255F">
        <w:rPr>
          <w:sz w:val="20"/>
          <w:szCs w:val="20"/>
        </w:rPr>
        <w:t xml:space="preserve"> </w:t>
      </w:r>
      <w:proofErr w:type="spellStart"/>
      <w:r w:rsidRPr="003A255F">
        <w:rPr>
          <w:sz w:val="20"/>
          <w:szCs w:val="20"/>
        </w:rPr>
        <w:t>also</w:t>
      </w:r>
      <w:proofErr w:type="spellEnd"/>
      <w:r w:rsidRPr="003A255F">
        <w:rPr>
          <w:sz w:val="20"/>
          <w:szCs w:val="20"/>
        </w:rPr>
        <w:t xml:space="preserve"> </w:t>
      </w:r>
      <w:proofErr w:type="spellStart"/>
      <w:r w:rsidRPr="003A255F">
        <w:rPr>
          <w:sz w:val="20"/>
          <w:szCs w:val="20"/>
        </w:rPr>
        <w:t>c</w:t>
      </w:r>
      <w:r w:rsidR="00312A31" w:rsidRPr="003A255F">
        <w:rPr>
          <w:sz w:val="20"/>
          <w:szCs w:val="20"/>
        </w:rPr>
        <w:t>alculate</w:t>
      </w:r>
      <w:proofErr w:type="spellEnd"/>
      <w:r w:rsidR="00312A31" w:rsidRPr="003A255F">
        <w:rPr>
          <w:sz w:val="20"/>
          <w:szCs w:val="20"/>
        </w:rPr>
        <w:t xml:space="preserve"> </w:t>
      </w:r>
      <w:proofErr w:type="spellStart"/>
      <w:r w:rsidR="00312A31" w:rsidRPr="003A255F">
        <w:rPr>
          <w:sz w:val="20"/>
          <w:szCs w:val="20"/>
        </w:rPr>
        <w:t>the</w:t>
      </w:r>
      <w:proofErr w:type="spellEnd"/>
      <w:r w:rsidR="00312A31" w:rsidRPr="003A255F">
        <w:rPr>
          <w:sz w:val="20"/>
          <w:szCs w:val="20"/>
        </w:rPr>
        <w:t xml:space="preserve"> </w:t>
      </w:r>
      <w:proofErr w:type="spellStart"/>
      <w:r w:rsidR="00312A31" w:rsidRPr="003A255F">
        <w:rPr>
          <w:sz w:val="20"/>
          <w:szCs w:val="20"/>
        </w:rPr>
        <w:t>multiples</w:t>
      </w:r>
      <w:proofErr w:type="spellEnd"/>
      <w:r w:rsidR="00312A31" w:rsidRPr="003A255F">
        <w:rPr>
          <w:sz w:val="20"/>
          <w:szCs w:val="20"/>
        </w:rPr>
        <w:t xml:space="preserve"> </w:t>
      </w:r>
      <w:proofErr w:type="spellStart"/>
      <w:r w:rsidR="00312A31" w:rsidRPr="003A255F">
        <w:rPr>
          <w:sz w:val="20"/>
          <w:szCs w:val="20"/>
        </w:rPr>
        <w:t>that</w:t>
      </w:r>
      <w:proofErr w:type="spellEnd"/>
      <w:r w:rsidR="00312A31" w:rsidRPr="003A255F">
        <w:rPr>
          <w:sz w:val="20"/>
          <w:szCs w:val="20"/>
        </w:rPr>
        <w:t xml:space="preserve"> </w:t>
      </w:r>
      <w:proofErr w:type="spellStart"/>
      <w:r w:rsidR="00312A31" w:rsidRPr="003A255F">
        <w:rPr>
          <w:sz w:val="20"/>
          <w:szCs w:val="20"/>
        </w:rPr>
        <w:t>might</w:t>
      </w:r>
      <w:proofErr w:type="spellEnd"/>
      <w:r w:rsidR="00312A31" w:rsidRPr="003A255F">
        <w:rPr>
          <w:sz w:val="20"/>
          <w:szCs w:val="20"/>
        </w:rPr>
        <w:t xml:space="preserve"> </w:t>
      </w:r>
      <w:proofErr w:type="spellStart"/>
      <w:r w:rsidR="00312A31" w:rsidRPr="003A255F">
        <w:rPr>
          <w:sz w:val="20"/>
          <w:szCs w:val="20"/>
        </w:rPr>
        <w:t>not</w:t>
      </w:r>
      <w:proofErr w:type="spellEnd"/>
      <w:r w:rsidR="00312A31" w:rsidRPr="003A255F">
        <w:rPr>
          <w:sz w:val="20"/>
          <w:szCs w:val="20"/>
        </w:rPr>
        <w:t xml:space="preserve"> </w:t>
      </w:r>
      <w:proofErr w:type="spellStart"/>
      <w:r w:rsidR="00312A31" w:rsidRPr="003A255F">
        <w:rPr>
          <w:sz w:val="20"/>
          <w:szCs w:val="20"/>
        </w:rPr>
        <w:t>be</w:t>
      </w:r>
      <w:proofErr w:type="spellEnd"/>
      <w:r w:rsidR="00312A31" w:rsidRPr="003A255F">
        <w:rPr>
          <w:sz w:val="20"/>
          <w:szCs w:val="20"/>
        </w:rPr>
        <w:t xml:space="preserve"> fitting </w:t>
      </w:r>
      <w:proofErr w:type="spellStart"/>
      <w:r w:rsidR="00312A31" w:rsidRPr="003A255F">
        <w:rPr>
          <w:sz w:val="20"/>
          <w:szCs w:val="20"/>
        </w:rPr>
        <w:t>for</w:t>
      </w:r>
      <w:proofErr w:type="spellEnd"/>
      <w:r w:rsidR="00312A31" w:rsidRPr="003A255F">
        <w:rPr>
          <w:sz w:val="20"/>
          <w:szCs w:val="20"/>
        </w:rPr>
        <w:t xml:space="preserve"> </w:t>
      </w:r>
      <w:proofErr w:type="spellStart"/>
      <w:r w:rsidR="00312A31" w:rsidRPr="003A255F">
        <w:rPr>
          <w:sz w:val="20"/>
          <w:szCs w:val="20"/>
        </w:rPr>
        <w:t>valuation</w:t>
      </w:r>
      <w:proofErr w:type="spellEnd"/>
      <w:r w:rsidR="00312A31" w:rsidRPr="003A255F">
        <w:rPr>
          <w:sz w:val="20"/>
          <w:szCs w:val="20"/>
        </w:rPr>
        <w:t xml:space="preserve"> </w:t>
      </w:r>
      <w:proofErr w:type="spellStart"/>
      <w:r w:rsidR="00312A31" w:rsidRPr="003A255F">
        <w:rPr>
          <w:sz w:val="20"/>
          <w:szCs w:val="20"/>
        </w:rPr>
        <w:t>the</w:t>
      </w:r>
      <w:proofErr w:type="spellEnd"/>
      <w:r w:rsidR="00312A31" w:rsidRPr="003A255F">
        <w:rPr>
          <w:sz w:val="20"/>
          <w:szCs w:val="20"/>
        </w:rPr>
        <w:t xml:space="preserve"> </w:t>
      </w:r>
      <w:proofErr w:type="spellStart"/>
      <w:r w:rsidR="00312A31" w:rsidRPr="003A255F">
        <w:rPr>
          <w:sz w:val="20"/>
          <w:szCs w:val="20"/>
        </w:rPr>
        <w:t>industry</w:t>
      </w:r>
      <w:proofErr w:type="spellEnd"/>
      <w:r w:rsidR="00312A31" w:rsidRPr="003A255F">
        <w:rPr>
          <w:sz w:val="20"/>
          <w:szCs w:val="20"/>
        </w:rPr>
        <w:t xml:space="preserve">. </w:t>
      </w:r>
      <w:proofErr w:type="spellStart"/>
      <w:r w:rsidR="00312A31" w:rsidRPr="003A255F">
        <w:rPr>
          <w:sz w:val="20"/>
          <w:szCs w:val="20"/>
        </w:rPr>
        <w:t>This</w:t>
      </w:r>
      <w:proofErr w:type="spellEnd"/>
      <w:r w:rsidR="00312A31" w:rsidRPr="003A255F">
        <w:rPr>
          <w:sz w:val="20"/>
          <w:szCs w:val="20"/>
        </w:rPr>
        <w:t xml:space="preserve"> in case </w:t>
      </w:r>
      <w:proofErr w:type="spellStart"/>
      <w:r w:rsidR="00312A31" w:rsidRPr="003A255F">
        <w:rPr>
          <w:sz w:val="20"/>
          <w:szCs w:val="20"/>
        </w:rPr>
        <w:t>the</w:t>
      </w:r>
      <w:proofErr w:type="spellEnd"/>
      <w:r w:rsidR="00312A31" w:rsidRPr="003A255F">
        <w:rPr>
          <w:sz w:val="20"/>
          <w:szCs w:val="20"/>
        </w:rPr>
        <w:t xml:space="preserve"> question </w:t>
      </w:r>
      <w:proofErr w:type="spellStart"/>
      <w:r w:rsidR="00312A31" w:rsidRPr="003A255F">
        <w:rPr>
          <w:sz w:val="20"/>
          <w:szCs w:val="20"/>
        </w:rPr>
        <w:t>arises</w:t>
      </w:r>
      <w:proofErr w:type="spellEnd"/>
      <w:r w:rsidR="00312A31" w:rsidRPr="003A255F">
        <w:rPr>
          <w:sz w:val="20"/>
          <w:szCs w:val="20"/>
        </w:rPr>
        <w:t xml:space="preserve"> </w:t>
      </w:r>
      <w:proofErr w:type="spellStart"/>
      <w:r w:rsidR="00312A31" w:rsidRPr="003A255F">
        <w:rPr>
          <w:sz w:val="20"/>
          <w:szCs w:val="20"/>
        </w:rPr>
        <w:t>why</w:t>
      </w:r>
      <w:proofErr w:type="spellEnd"/>
      <w:r w:rsidR="00312A31" w:rsidRPr="003A255F">
        <w:rPr>
          <w:sz w:val="20"/>
          <w:szCs w:val="20"/>
        </w:rPr>
        <w:t xml:space="preserve"> I </w:t>
      </w:r>
      <w:proofErr w:type="spellStart"/>
      <w:r w:rsidR="00312A31" w:rsidRPr="003A255F">
        <w:rPr>
          <w:sz w:val="20"/>
          <w:szCs w:val="20"/>
        </w:rPr>
        <w:t>added</w:t>
      </w:r>
      <w:proofErr w:type="spellEnd"/>
      <w:r w:rsidR="00312A31" w:rsidRPr="003A255F">
        <w:rPr>
          <w:sz w:val="20"/>
          <w:szCs w:val="20"/>
        </w:rPr>
        <w:t xml:space="preserve"> ratio’s </w:t>
      </w:r>
      <w:proofErr w:type="spellStart"/>
      <w:r w:rsidR="00312A31" w:rsidRPr="003A255F">
        <w:rPr>
          <w:sz w:val="20"/>
          <w:szCs w:val="20"/>
        </w:rPr>
        <w:t>that</w:t>
      </w:r>
      <w:proofErr w:type="spellEnd"/>
      <w:r w:rsidR="00312A31" w:rsidRPr="003A255F">
        <w:rPr>
          <w:sz w:val="20"/>
          <w:szCs w:val="20"/>
        </w:rPr>
        <w:t xml:space="preserve"> </w:t>
      </w:r>
      <w:proofErr w:type="spellStart"/>
      <w:r w:rsidR="00312A31" w:rsidRPr="003A255F">
        <w:rPr>
          <w:sz w:val="20"/>
          <w:szCs w:val="20"/>
        </w:rPr>
        <w:t>aren’t</w:t>
      </w:r>
      <w:proofErr w:type="spellEnd"/>
      <w:r w:rsidR="00312A31" w:rsidRPr="003A255F">
        <w:rPr>
          <w:sz w:val="20"/>
          <w:szCs w:val="20"/>
        </w:rPr>
        <w:t xml:space="preserve"> </w:t>
      </w:r>
      <w:proofErr w:type="spellStart"/>
      <w:r w:rsidR="0024074A">
        <w:rPr>
          <w:sz w:val="20"/>
          <w:szCs w:val="20"/>
        </w:rPr>
        <w:t>optimal</w:t>
      </w:r>
      <w:proofErr w:type="spellEnd"/>
      <w:r w:rsidR="00312A31" w:rsidRPr="003A255F">
        <w:rPr>
          <w:sz w:val="20"/>
          <w:szCs w:val="20"/>
        </w:rPr>
        <w:t xml:space="preserve"> </w:t>
      </w:r>
      <w:proofErr w:type="spellStart"/>
      <w:r w:rsidR="00312A31" w:rsidRPr="003A255F">
        <w:rPr>
          <w:sz w:val="20"/>
          <w:szCs w:val="20"/>
        </w:rPr>
        <w:t>for</w:t>
      </w:r>
      <w:proofErr w:type="spellEnd"/>
      <w:r w:rsidR="00312A31" w:rsidRPr="003A255F">
        <w:rPr>
          <w:sz w:val="20"/>
          <w:szCs w:val="20"/>
        </w:rPr>
        <w:t xml:space="preserve"> </w:t>
      </w:r>
      <w:proofErr w:type="spellStart"/>
      <w:r w:rsidR="00312A31" w:rsidRPr="003A255F">
        <w:rPr>
          <w:sz w:val="20"/>
          <w:szCs w:val="20"/>
        </w:rPr>
        <w:t>use</w:t>
      </w:r>
      <w:proofErr w:type="spellEnd"/>
      <w:r w:rsidR="00312A31" w:rsidRPr="003A255F">
        <w:rPr>
          <w:sz w:val="20"/>
          <w:szCs w:val="20"/>
        </w:rPr>
        <w:t>.</w:t>
      </w:r>
    </w:p>
    <w:p w:rsidR="003502B9" w:rsidRPr="003A255F" w:rsidRDefault="003502B9" w:rsidP="000F1EFC">
      <w:pPr>
        <w:pStyle w:val="Geenafstand"/>
        <w:rPr>
          <w:sz w:val="20"/>
          <w:szCs w:val="20"/>
        </w:rPr>
      </w:pPr>
    </w:p>
    <w:p w:rsidR="007C0F7D" w:rsidRPr="003A255F" w:rsidRDefault="003502B9" w:rsidP="007C0F7D">
      <w:pPr>
        <w:pStyle w:val="Geenafstand"/>
        <w:rPr>
          <w:sz w:val="20"/>
          <w:szCs w:val="20"/>
        </w:rPr>
      </w:pPr>
      <w:r w:rsidRPr="003A255F">
        <w:rPr>
          <w:sz w:val="20"/>
          <w:szCs w:val="20"/>
        </w:rPr>
        <w:t xml:space="preserve">First of </w:t>
      </w:r>
      <w:proofErr w:type="spellStart"/>
      <w:r w:rsidRPr="003A255F">
        <w:rPr>
          <w:sz w:val="20"/>
          <w:szCs w:val="20"/>
        </w:rPr>
        <w:t>all</w:t>
      </w:r>
      <w:proofErr w:type="spellEnd"/>
      <w:r w:rsidRPr="003A255F">
        <w:rPr>
          <w:sz w:val="20"/>
          <w:szCs w:val="20"/>
        </w:rPr>
        <w:t xml:space="preserve"> I </w:t>
      </w:r>
      <w:proofErr w:type="spellStart"/>
      <w:r w:rsidRPr="003A255F">
        <w:rPr>
          <w:sz w:val="20"/>
          <w:szCs w:val="20"/>
        </w:rPr>
        <w:t>copied</w:t>
      </w:r>
      <w:proofErr w:type="spellEnd"/>
      <w:r w:rsidRPr="003A255F">
        <w:rPr>
          <w:sz w:val="20"/>
          <w:szCs w:val="20"/>
        </w:rPr>
        <w:t xml:space="preserve"> </w:t>
      </w:r>
      <w:proofErr w:type="spellStart"/>
      <w:r w:rsidRPr="003A255F">
        <w:rPr>
          <w:sz w:val="20"/>
          <w:szCs w:val="20"/>
        </w:rPr>
        <w:t>the</w:t>
      </w:r>
      <w:proofErr w:type="spellEnd"/>
      <w:r w:rsidRPr="003A255F">
        <w:rPr>
          <w:sz w:val="20"/>
          <w:szCs w:val="20"/>
        </w:rPr>
        <w:t xml:space="preserve"> financial data </w:t>
      </w:r>
      <w:proofErr w:type="spellStart"/>
      <w:r w:rsidRPr="003A255F">
        <w:rPr>
          <w:sz w:val="20"/>
          <w:szCs w:val="20"/>
        </w:rPr>
        <w:t>from</w:t>
      </w:r>
      <w:proofErr w:type="spellEnd"/>
      <w:r w:rsidRPr="003A255F">
        <w:rPr>
          <w:sz w:val="20"/>
          <w:szCs w:val="20"/>
        </w:rPr>
        <w:t xml:space="preserve"> </w:t>
      </w:r>
      <w:proofErr w:type="spellStart"/>
      <w:r w:rsidRPr="003A255F">
        <w:rPr>
          <w:sz w:val="20"/>
          <w:szCs w:val="20"/>
        </w:rPr>
        <w:t>the</w:t>
      </w:r>
      <w:proofErr w:type="spellEnd"/>
      <w:r w:rsidRPr="003A255F">
        <w:rPr>
          <w:sz w:val="20"/>
          <w:szCs w:val="20"/>
        </w:rPr>
        <w:t xml:space="preserve"> </w:t>
      </w:r>
      <w:proofErr w:type="spellStart"/>
      <w:r w:rsidRPr="003A255F">
        <w:rPr>
          <w:sz w:val="20"/>
          <w:szCs w:val="20"/>
        </w:rPr>
        <w:t>assignment</w:t>
      </w:r>
      <w:proofErr w:type="spellEnd"/>
      <w:r w:rsidRPr="003A255F">
        <w:rPr>
          <w:sz w:val="20"/>
          <w:szCs w:val="20"/>
        </w:rPr>
        <w:t xml:space="preserve">, in order </w:t>
      </w:r>
      <w:proofErr w:type="spellStart"/>
      <w:r w:rsidRPr="003A255F">
        <w:rPr>
          <w:sz w:val="20"/>
          <w:szCs w:val="20"/>
        </w:rPr>
        <w:t>to</w:t>
      </w:r>
      <w:proofErr w:type="spellEnd"/>
      <w:r w:rsidRPr="003A255F">
        <w:rPr>
          <w:sz w:val="20"/>
          <w:szCs w:val="20"/>
        </w:rPr>
        <w:t xml:space="preserve"> </w:t>
      </w:r>
      <w:proofErr w:type="spellStart"/>
      <w:r w:rsidRPr="003A255F">
        <w:rPr>
          <w:sz w:val="20"/>
          <w:szCs w:val="20"/>
        </w:rPr>
        <w:t>calculate</w:t>
      </w:r>
      <w:proofErr w:type="spellEnd"/>
      <w:r w:rsidRPr="003A255F">
        <w:rPr>
          <w:sz w:val="20"/>
          <w:szCs w:val="20"/>
        </w:rPr>
        <w:t xml:space="preserve"> </w:t>
      </w:r>
      <w:proofErr w:type="spellStart"/>
      <w:r w:rsidRPr="003A255F">
        <w:rPr>
          <w:sz w:val="20"/>
          <w:szCs w:val="20"/>
        </w:rPr>
        <w:t>the</w:t>
      </w:r>
      <w:proofErr w:type="spellEnd"/>
      <w:r w:rsidRPr="003A255F">
        <w:rPr>
          <w:sz w:val="20"/>
          <w:szCs w:val="20"/>
        </w:rPr>
        <w:t xml:space="preserve"> </w:t>
      </w:r>
      <w:proofErr w:type="spellStart"/>
      <w:r w:rsidRPr="003A255F">
        <w:rPr>
          <w:sz w:val="20"/>
          <w:szCs w:val="20"/>
        </w:rPr>
        <w:t>answers</w:t>
      </w:r>
      <w:proofErr w:type="spellEnd"/>
      <w:r w:rsidRPr="003A255F">
        <w:rPr>
          <w:sz w:val="20"/>
          <w:szCs w:val="20"/>
        </w:rPr>
        <w:t xml:space="preserve"> more </w:t>
      </w:r>
      <w:proofErr w:type="spellStart"/>
      <w:r w:rsidRPr="003A255F">
        <w:rPr>
          <w:sz w:val="20"/>
          <w:szCs w:val="20"/>
        </w:rPr>
        <w:t>easily</w:t>
      </w:r>
      <w:proofErr w:type="spellEnd"/>
      <w:r w:rsidRPr="003A255F">
        <w:rPr>
          <w:sz w:val="20"/>
          <w:szCs w:val="20"/>
        </w:rPr>
        <w:t xml:space="preserve"> </w:t>
      </w:r>
      <w:proofErr w:type="spellStart"/>
      <w:r w:rsidRPr="003A255F">
        <w:rPr>
          <w:sz w:val="20"/>
          <w:szCs w:val="20"/>
        </w:rPr>
        <w:t>using</w:t>
      </w:r>
      <w:proofErr w:type="spellEnd"/>
      <w:r w:rsidRPr="003A255F">
        <w:rPr>
          <w:sz w:val="20"/>
          <w:szCs w:val="20"/>
        </w:rPr>
        <w:t xml:space="preserve"> </w:t>
      </w:r>
      <w:proofErr w:type="spellStart"/>
      <w:r w:rsidRPr="003A255F">
        <w:rPr>
          <w:sz w:val="20"/>
          <w:szCs w:val="20"/>
        </w:rPr>
        <w:t>formulas</w:t>
      </w:r>
      <w:proofErr w:type="spellEnd"/>
      <w:r w:rsidRPr="003A255F">
        <w:rPr>
          <w:sz w:val="20"/>
          <w:szCs w:val="20"/>
        </w:rPr>
        <w:t xml:space="preserve"> </w:t>
      </w:r>
      <w:proofErr w:type="spellStart"/>
      <w:r w:rsidRPr="003A255F">
        <w:rPr>
          <w:sz w:val="20"/>
          <w:szCs w:val="20"/>
        </w:rPr>
        <w:t>and</w:t>
      </w:r>
      <w:proofErr w:type="spellEnd"/>
      <w:r w:rsidRPr="003A255F">
        <w:rPr>
          <w:sz w:val="20"/>
          <w:szCs w:val="20"/>
        </w:rPr>
        <w:t xml:space="preserve"> </w:t>
      </w:r>
      <w:proofErr w:type="spellStart"/>
      <w:r w:rsidRPr="003A255F">
        <w:rPr>
          <w:sz w:val="20"/>
          <w:szCs w:val="20"/>
        </w:rPr>
        <w:t>references</w:t>
      </w:r>
      <w:proofErr w:type="spellEnd"/>
      <w:r w:rsidRPr="003A255F">
        <w:rPr>
          <w:sz w:val="20"/>
          <w:szCs w:val="20"/>
        </w:rPr>
        <w:t>.</w:t>
      </w:r>
    </w:p>
    <w:p w:rsidR="002F6DF7" w:rsidRPr="003A255F" w:rsidRDefault="002F6DF7" w:rsidP="007C0F7D">
      <w:pPr>
        <w:pStyle w:val="Geenafstand"/>
        <w:rPr>
          <w:sz w:val="20"/>
          <w:szCs w:val="20"/>
        </w:rPr>
      </w:pPr>
    </w:p>
    <w:tbl>
      <w:tblPr>
        <w:tblW w:w="7780" w:type="dxa"/>
        <w:tblCellMar>
          <w:left w:w="70" w:type="dxa"/>
          <w:right w:w="70" w:type="dxa"/>
        </w:tblCellMar>
        <w:tblLook w:val="04A0" w:firstRow="1" w:lastRow="0" w:firstColumn="1" w:lastColumn="0" w:noHBand="0" w:noVBand="1"/>
      </w:tblPr>
      <w:tblGrid>
        <w:gridCol w:w="2920"/>
        <w:gridCol w:w="1220"/>
        <w:gridCol w:w="1220"/>
        <w:gridCol w:w="1306"/>
        <w:gridCol w:w="1154"/>
      </w:tblGrid>
      <w:tr w:rsidR="002F6DF7" w:rsidRPr="003A255F" w:rsidTr="002F6DF7">
        <w:trPr>
          <w:trHeight w:val="300"/>
        </w:trPr>
        <w:tc>
          <w:tcPr>
            <w:tcW w:w="29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(in </w:t>
            </w:r>
            <w:proofErr w:type="spellStart"/>
            <w:r w:rsidRPr="003A255F">
              <w:rPr>
                <w:rFonts w:eastAsia="Times New Roman" w:cs="Times New Roman"/>
                <w:color w:val="000000"/>
                <w:sz w:val="20"/>
                <w:szCs w:val="20"/>
                <w:lang w:val="nl-NL" w:eastAsia="nl-NL"/>
              </w:rPr>
              <w:t>millions</w:t>
            </w:r>
            <w:proofErr w:type="spellEnd"/>
            <w:r w:rsidRPr="003A255F">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center"/>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TCS</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center"/>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Infosys</w:t>
            </w:r>
            <w:proofErr w:type="spellEnd"/>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center"/>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Wipro</w:t>
            </w:r>
            <w:proofErr w:type="spellEnd"/>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center"/>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HCL Tech</w:t>
            </w:r>
          </w:p>
        </w:tc>
      </w:tr>
      <w:tr w:rsidR="002F6DF7" w:rsidRPr="003A255F" w:rsidTr="002F6DF7">
        <w:trPr>
          <w:trHeight w:val="300"/>
        </w:trPr>
        <w:tc>
          <w:tcPr>
            <w:tcW w:w="2920" w:type="dxa"/>
            <w:tcBorders>
              <w:top w:val="single" w:sz="4" w:space="0" w:color="auto"/>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Revenues</w:t>
            </w:r>
            <w:proofErr w:type="spellEnd"/>
          </w:p>
        </w:tc>
        <w:tc>
          <w:tcPr>
            <w:tcW w:w="1220" w:type="dxa"/>
            <w:tcBorders>
              <w:top w:val="single" w:sz="4" w:space="0" w:color="auto"/>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278.128,80</w:t>
            </w:r>
          </w:p>
        </w:tc>
        <w:tc>
          <w:tcPr>
            <w:tcW w:w="1220" w:type="dxa"/>
            <w:tcBorders>
              <w:top w:val="single" w:sz="4" w:space="0" w:color="auto"/>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216.930,00</w:t>
            </w:r>
          </w:p>
        </w:tc>
        <w:tc>
          <w:tcPr>
            <w:tcW w:w="1300" w:type="dxa"/>
            <w:tcBorders>
              <w:top w:val="single" w:sz="4" w:space="0" w:color="auto"/>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256.995,00</w:t>
            </w:r>
          </w:p>
        </w:tc>
        <w:tc>
          <w:tcPr>
            <w:tcW w:w="1120" w:type="dxa"/>
            <w:tcBorders>
              <w:top w:val="single" w:sz="4" w:space="0" w:color="auto"/>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98.687,00</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Other</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income</w:t>
            </w:r>
            <w:proofErr w:type="spellEnd"/>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-4.269,90</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4.730,00</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2.621,00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2.095,00</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EBITDA</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67.428,10</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71.950,00</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55.730,00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21.883,00</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EBIT</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61.787,30</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64.340,00</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47.596,00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17.736,00</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Net </w:t>
            </w:r>
            <w:proofErr w:type="spellStart"/>
            <w:r w:rsidRPr="003A255F">
              <w:rPr>
                <w:rFonts w:eastAsia="Times New Roman" w:cs="Times New Roman"/>
                <w:color w:val="000000"/>
                <w:sz w:val="20"/>
                <w:szCs w:val="20"/>
                <w:lang w:val="nl-NL" w:eastAsia="nl-NL"/>
              </w:rPr>
              <w:t>Income</w:t>
            </w:r>
            <w:proofErr w:type="spellEnd"/>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52.564,20</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59.880,00</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38.999,00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10.886,00</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Non Cash Charges</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5.640,80</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7.610,00</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8.631,00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4.146,00</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Cash</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26.981,40</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96.950,00</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49.117,00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19.298,00</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Total Assets Net </w:t>
            </w:r>
            <w:proofErr w:type="spellStart"/>
            <w:r w:rsidRPr="003A255F">
              <w:rPr>
                <w:rFonts w:eastAsia="Times New Roman" w:cs="Times New Roman"/>
                <w:color w:val="000000"/>
                <w:sz w:val="20"/>
                <w:szCs w:val="20"/>
                <w:lang w:val="nl-NL" w:eastAsia="nl-NL"/>
              </w:rPr>
              <w:t>to</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Intangible</w:t>
            </w:r>
            <w:proofErr w:type="spellEnd"/>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158.580,10</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214.370,00</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220.775,00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79.035,00</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Current</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liabilities</w:t>
            </w:r>
            <w:proofErr w:type="spellEnd"/>
            <w:r w:rsidRPr="003A255F">
              <w:rPr>
                <w:rFonts w:eastAsia="Times New Roman" w:cs="Times New Roman"/>
                <w:color w:val="000000"/>
                <w:sz w:val="20"/>
                <w:szCs w:val="20"/>
                <w:lang w:val="nl-NL" w:eastAsia="nl-NL"/>
              </w:rPr>
              <w:t xml:space="preserve"> (&lt; 1 </w:t>
            </w:r>
            <w:proofErr w:type="spellStart"/>
            <w:r w:rsidRPr="003A255F">
              <w:rPr>
                <w:rFonts w:eastAsia="Times New Roman" w:cs="Times New Roman"/>
                <w:color w:val="000000"/>
                <w:sz w:val="20"/>
                <w:szCs w:val="20"/>
                <w:lang w:val="nl-NL" w:eastAsia="nl-NL"/>
              </w:rPr>
              <w:t>year</w:t>
            </w:r>
            <w:proofErr w:type="spellEnd"/>
            <w:r w:rsidRPr="003A255F">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42.535,80</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20.040,00</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67.989,00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30.221,75</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Non-</w:t>
            </w:r>
            <w:proofErr w:type="spellStart"/>
            <w:r w:rsidRPr="003A255F">
              <w:rPr>
                <w:rFonts w:eastAsia="Times New Roman" w:cs="Times New Roman"/>
                <w:color w:val="000000"/>
                <w:sz w:val="20"/>
                <w:szCs w:val="20"/>
                <w:lang w:val="nl-NL" w:eastAsia="nl-NL"/>
              </w:rPr>
              <w:t>current</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liabilities</w:t>
            </w:r>
            <w:proofErr w:type="spellEnd"/>
            <w:r w:rsidRPr="003A255F">
              <w:rPr>
                <w:rFonts w:eastAsia="Times New Roman" w:cs="Times New Roman"/>
                <w:color w:val="000000"/>
                <w:sz w:val="20"/>
                <w:szCs w:val="20"/>
                <w:lang w:val="nl-NL" w:eastAsia="nl-NL"/>
              </w:rPr>
              <w:t xml:space="preserve"> (&gt; 1 </w:t>
            </w:r>
            <w:proofErr w:type="spellStart"/>
            <w:r w:rsidRPr="003A255F">
              <w:rPr>
                <w:rFonts w:eastAsia="Times New Roman" w:cs="Times New Roman"/>
                <w:color w:val="000000"/>
                <w:sz w:val="20"/>
                <w:szCs w:val="20"/>
                <w:lang w:val="nl-NL" w:eastAsia="nl-NL"/>
              </w:rPr>
              <w:t>year</w:t>
            </w:r>
            <w:proofErr w:type="spellEnd"/>
            <w:r w:rsidRPr="003A255F">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5.632,10</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56.892,00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24.092,50</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Share Price per Value</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538,55</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1.323,90</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245,90</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102,05</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Par Value per Share</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w:t>
            </w:r>
          </w:p>
        </w:tc>
      </w:tr>
      <w:tr w:rsidR="002F6DF7" w:rsidRPr="003A255F" w:rsidTr="002F6DF7">
        <w:trPr>
          <w:trHeight w:val="300"/>
        </w:trPr>
        <w:tc>
          <w:tcPr>
            <w:tcW w:w="2920" w:type="dxa"/>
            <w:tcBorders>
              <w:top w:val="nil"/>
              <w:left w:val="nil"/>
              <w:bottom w:val="nil"/>
              <w:right w:val="single" w:sz="4" w:space="0" w:color="auto"/>
            </w:tcBorders>
            <w:shd w:val="clear" w:color="auto" w:fill="auto"/>
            <w:noWrap/>
            <w:vAlign w:val="bottom"/>
            <w:hideMark/>
          </w:tcPr>
          <w:p w:rsidR="002F6DF7" w:rsidRPr="003A255F" w:rsidRDefault="002F6DF7" w:rsidP="002F6DF7">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Number</w:t>
            </w:r>
            <w:proofErr w:type="spellEnd"/>
            <w:r w:rsidRPr="003A255F">
              <w:rPr>
                <w:rFonts w:eastAsia="Times New Roman" w:cs="Times New Roman"/>
                <w:color w:val="000000"/>
                <w:sz w:val="20"/>
                <w:szCs w:val="20"/>
                <w:lang w:val="nl-NL" w:eastAsia="nl-NL"/>
              </w:rPr>
              <w:t xml:space="preserve"> of Shares</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978.610.498</w:t>
            </w:r>
          </w:p>
        </w:tc>
        <w:tc>
          <w:tcPr>
            <w:tcW w:w="12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572.490.211</w:t>
            </w:r>
          </w:p>
        </w:tc>
        <w:tc>
          <w:tcPr>
            <w:tcW w:w="130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1.454.662.502</w:t>
            </w:r>
          </w:p>
        </w:tc>
        <w:tc>
          <w:tcPr>
            <w:tcW w:w="1120" w:type="dxa"/>
            <w:tcBorders>
              <w:top w:val="nil"/>
              <w:left w:val="nil"/>
              <w:bottom w:val="nil"/>
              <w:right w:val="nil"/>
            </w:tcBorders>
            <w:shd w:val="clear" w:color="auto" w:fill="auto"/>
            <w:noWrap/>
            <w:vAlign w:val="bottom"/>
            <w:hideMark/>
          </w:tcPr>
          <w:p w:rsidR="002F6DF7" w:rsidRPr="003A255F" w:rsidRDefault="002F6DF7" w:rsidP="002F6DF7">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667.935.809</w:t>
            </w:r>
          </w:p>
        </w:tc>
      </w:tr>
    </w:tbl>
    <w:p w:rsidR="002F6DF7" w:rsidRPr="003A255F" w:rsidRDefault="002F6DF7" w:rsidP="007C0F7D">
      <w:pPr>
        <w:pStyle w:val="Geenafstand"/>
        <w:rPr>
          <w:sz w:val="20"/>
          <w:szCs w:val="20"/>
        </w:rPr>
      </w:pPr>
    </w:p>
    <w:p w:rsidR="00F60E5C" w:rsidRPr="003A255F" w:rsidRDefault="00F60E5C" w:rsidP="007C0F7D">
      <w:pPr>
        <w:pStyle w:val="Geenafstand"/>
        <w:rPr>
          <w:sz w:val="20"/>
          <w:szCs w:val="20"/>
        </w:rPr>
      </w:pPr>
    </w:p>
    <w:p w:rsidR="003502B9" w:rsidRPr="003A255F" w:rsidRDefault="003502B9" w:rsidP="007C0F7D">
      <w:pPr>
        <w:rPr>
          <w:sz w:val="20"/>
          <w:szCs w:val="20"/>
        </w:rPr>
      </w:pPr>
      <w:r w:rsidRPr="003A255F">
        <w:rPr>
          <w:sz w:val="20"/>
          <w:szCs w:val="20"/>
        </w:rPr>
        <w:t xml:space="preserve">I extracted the liabilities and assets in order </w:t>
      </w:r>
      <w:r w:rsidR="007C0F7D" w:rsidRPr="003A255F">
        <w:rPr>
          <w:sz w:val="20"/>
          <w:szCs w:val="20"/>
        </w:rPr>
        <w:t xml:space="preserve">for me </w:t>
      </w:r>
      <w:r w:rsidRPr="003A255F">
        <w:rPr>
          <w:sz w:val="20"/>
          <w:szCs w:val="20"/>
        </w:rPr>
        <w:t xml:space="preserve">to </w:t>
      </w:r>
      <w:r w:rsidR="00A11E58" w:rsidRPr="003A255F">
        <w:rPr>
          <w:sz w:val="20"/>
          <w:szCs w:val="20"/>
        </w:rPr>
        <w:t>easier</w:t>
      </w:r>
      <w:r w:rsidRPr="003A255F">
        <w:rPr>
          <w:sz w:val="20"/>
          <w:szCs w:val="20"/>
        </w:rPr>
        <w:t xml:space="preserve"> interpret the balance information. </w:t>
      </w:r>
    </w:p>
    <w:tbl>
      <w:tblPr>
        <w:tblW w:w="7780" w:type="dxa"/>
        <w:tblCellMar>
          <w:left w:w="70" w:type="dxa"/>
          <w:right w:w="70" w:type="dxa"/>
        </w:tblCellMar>
        <w:tblLook w:val="04A0" w:firstRow="1" w:lastRow="0" w:firstColumn="1" w:lastColumn="0" w:noHBand="0" w:noVBand="1"/>
      </w:tblPr>
      <w:tblGrid>
        <w:gridCol w:w="2920"/>
        <w:gridCol w:w="1220"/>
        <w:gridCol w:w="1220"/>
        <w:gridCol w:w="1300"/>
        <w:gridCol w:w="1120"/>
      </w:tblGrid>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b/>
                <w:color w:val="000000"/>
                <w:sz w:val="20"/>
                <w:szCs w:val="20"/>
                <w:lang w:val="nl-NL" w:eastAsia="nl-NL"/>
              </w:rPr>
            </w:pPr>
            <w:proofErr w:type="spellStart"/>
            <w:r w:rsidRPr="003A255F">
              <w:rPr>
                <w:rFonts w:eastAsia="Times New Roman" w:cs="Times New Roman"/>
                <w:b/>
                <w:color w:val="000000"/>
                <w:sz w:val="20"/>
                <w:szCs w:val="20"/>
                <w:lang w:val="nl-NL" w:eastAsia="nl-NL"/>
              </w:rPr>
              <w:t>Liabilities</w:t>
            </w:r>
            <w:proofErr w:type="spellEnd"/>
            <w:r w:rsidRPr="003A255F">
              <w:rPr>
                <w:rFonts w:eastAsia="Times New Roman" w:cs="Times New Roman"/>
                <w:b/>
                <w:color w:val="000000"/>
                <w:sz w:val="20"/>
                <w:szCs w:val="20"/>
                <w:lang w:val="nl-NL" w:eastAsia="nl-NL"/>
              </w:rPr>
              <w:t xml:space="preserve"> </w:t>
            </w:r>
            <w:proofErr w:type="spellStart"/>
            <w:r w:rsidRPr="003A255F">
              <w:rPr>
                <w:rFonts w:eastAsia="Times New Roman" w:cs="Times New Roman"/>
                <w:b/>
                <w:color w:val="000000"/>
                <w:sz w:val="20"/>
                <w:szCs w:val="20"/>
                <w:lang w:val="nl-NL" w:eastAsia="nl-NL"/>
              </w:rPr>
              <w:t>and</w:t>
            </w:r>
            <w:proofErr w:type="spellEnd"/>
            <w:r w:rsidRPr="003A255F">
              <w:rPr>
                <w:rFonts w:eastAsia="Times New Roman" w:cs="Times New Roman"/>
                <w:b/>
                <w:color w:val="000000"/>
                <w:sz w:val="20"/>
                <w:szCs w:val="20"/>
                <w:lang w:val="nl-NL" w:eastAsia="nl-NL"/>
              </w:rPr>
              <w:t xml:space="preserve"> </w:t>
            </w:r>
            <w:proofErr w:type="spellStart"/>
            <w:r w:rsidRPr="003A255F">
              <w:rPr>
                <w:rFonts w:eastAsia="Times New Roman" w:cs="Times New Roman"/>
                <w:b/>
                <w:color w:val="000000"/>
                <w:sz w:val="20"/>
                <w:szCs w:val="20"/>
                <w:lang w:val="nl-NL" w:eastAsia="nl-NL"/>
              </w:rPr>
              <w:t>equity</w:t>
            </w:r>
            <w:proofErr w:type="spellEnd"/>
            <w:r w:rsidRPr="003A255F">
              <w:rPr>
                <w:rFonts w:eastAsia="Times New Roman" w:cs="Times New Roman"/>
                <w:b/>
                <w:color w:val="000000"/>
                <w:sz w:val="20"/>
                <w:szCs w:val="20"/>
                <w:lang w:val="nl-NL" w:eastAsia="nl-NL"/>
              </w:rPr>
              <w:t xml:space="preserve"> </w:t>
            </w:r>
            <w:proofErr w:type="spellStart"/>
            <w:r w:rsidRPr="003A255F">
              <w:rPr>
                <w:rFonts w:eastAsia="Times New Roman" w:cs="Times New Roman"/>
                <w:b/>
                <w:color w:val="000000"/>
                <w:sz w:val="20"/>
                <w:szCs w:val="20"/>
                <w:lang w:val="nl-NL" w:eastAsia="nl-NL"/>
              </w:rPr>
              <w:t>capital</w:t>
            </w:r>
            <w:proofErr w:type="spellEnd"/>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center"/>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TCS</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center"/>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Infosys</w:t>
            </w:r>
            <w:proofErr w:type="spellEnd"/>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center"/>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Wipro</w:t>
            </w:r>
            <w:proofErr w:type="spellEnd"/>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center"/>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HCL Tech</w:t>
            </w:r>
          </w:p>
        </w:tc>
      </w:tr>
      <w:tr w:rsidR="007C0F7D" w:rsidRPr="003A255F" w:rsidTr="007C0F7D">
        <w:trPr>
          <w:trHeight w:val="300"/>
        </w:trPr>
        <w:tc>
          <w:tcPr>
            <w:tcW w:w="29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Total </w:t>
            </w:r>
            <w:proofErr w:type="spellStart"/>
            <w:r w:rsidRPr="003A255F">
              <w:rPr>
                <w:rFonts w:eastAsia="Times New Roman" w:cs="Times New Roman"/>
                <w:color w:val="000000"/>
                <w:sz w:val="20"/>
                <w:szCs w:val="20"/>
                <w:lang w:val="nl-NL" w:eastAsia="nl-NL"/>
              </w:rPr>
              <w:t>liabilities</w:t>
            </w:r>
            <w:proofErr w:type="spellEnd"/>
          </w:p>
        </w:tc>
        <w:tc>
          <w:tcPr>
            <w:tcW w:w="12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48.168</w:t>
            </w:r>
          </w:p>
        </w:tc>
        <w:tc>
          <w:tcPr>
            <w:tcW w:w="12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20.040</w:t>
            </w:r>
          </w:p>
        </w:tc>
        <w:tc>
          <w:tcPr>
            <w:tcW w:w="130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124.881</w:t>
            </w:r>
          </w:p>
        </w:tc>
        <w:tc>
          <w:tcPr>
            <w:tcW w:w="11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54.314</w:t>
            </w:r>
          </w:p>
        </w:tc>
      </w:tr>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Total </w:t>
            </w:r>
            <w:proofErr w:type="spellStart"/>
            <w:r w:rsidRPr="003A255F">
              <w:rPr>
                <w:rFonts w:eastAsia="Times New Roman" w:cs="Times New Roman"/>
                <w:color w:val="000000"/>
                <w:sz w:val="20"/>
                <w:szCs w:val="20"/>
                <w:lang w:val="nl-NL" w:eastAsia="nl-NL"/>
              </w:rPr>
              <w:t>equity</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capital</w:t>
            </w:r>
            <w:proofErr w:type="spellEnd"/>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527.031</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757.920</w:t>
            </w: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357.702</w:t>
            </w: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68.163</w:t>
            </w:r>
          </w:p>
        </w:tc>
      </w:tr>
      <w:tr w:rsidR="007C0F7D" w:rsidRPr="003A255F" w:rsidTr="007C0F7D">
        <w:trPr>
          <w:trHeight w:val="300"/>
        </w:trPr>
        <w:tc>
          <w:tcPr>
            <w:tcW w:w="29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Total </w:t>
            </w:r>
            <w:proofErr w:type="spellStart"/>
            <w:r w:rsidRPr="003A255F">
              <w:rPr>
                <w:rFonts w:eastAsia="Times New Roman" w:cs="Times New Roman"/>
                <w:color w:val="000000"/>
                <w:sz w:val="20"/>
                <w:szCs w:val="20"/>
                <w:lang w:val="nl-NL" w:eastAsia="nl-NL"/>
              </w:rPr>
              <w:t>liabilities</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and</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equity</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capital</w:t>
            </w:r>
            <w:proofErr w:type="spellEnd"/>
          </w:p>
        </w:tc>
        <w:tc>
          <w:tcPr>
            <w:tcW w:w="12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575.199</w:t>
            </w:r>
          </w:p>
        </w:tc>
        <w:tc>
          <w:tcPr>
            <w:tcW w:w="12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777.960</w:t>
            </w:r>
          </w:p>
        </w:tc>
        <w:tc>
          <w:tcPr>
            <w:tcW w:w="130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482.583</w:t>
            </w:r>
          </w:p>
        </w:tc>
        <w:tc>
          <w:tcPr>
            <w:tcW w:w="11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122.477</w:t>
            </w:r>
          </w:p>
        </w:tc>
      </w:tr>
    </w:tbl>
    <w:p w:rsidR="007C0F7D" w:rsidRPr="003A255F" w:rsidRDefault="007C0F7D" w:rsidP="007C0F7D">
      <w:pPr>
        <w:rPr>
          <w:sz w:val="20"/>
          <w:szCs w:val="20"/>
        </w:rPr>
      </w:pPr>
    </w:p>
    <w:p w:rsidR="007C0F7D" w:rsidRPr="003A255F" w:rsidRDefault="007C0F7D">
      <w:pPr>
        <w:rPr>
          <w:sz w:val="20"/>
          <w:szCs w:val="20"/>
        </w:rPr>
      </w:pPr>
      <w:r w:rsidRPr="003A255F">
        <w:rPr>
          <w:sz w:val="20"/>
          <w:szCs w:val="20"/>
        </w:rPr>
        <w:t>The intangible assets can be determined by calculating the difference between total liabilities and equity and the total of the tangible assets. When doing this, one can see that especially TCS and Infosys have a relatively large amount of intangibles.</w:t>
      </w:r>
    </w:p>
    <w:tbl>
      <w:tblPr>
        <w:tblW w:w="7780" w:type="dxa"/>
        <w:tblCellMar>
          <w:left w:w="70" w:type="dxa"/>
          <w:right w:w="70" w:type="dxa"/>
        </w:tblCellMar>
        <w:tblLook w:val="04A0" w:firstRow="1" w:lastRow="0" w:firstColumn="1" w:lastColumn="0" w:noHBand="0" w:noVBand="1"/>
      </w:tblPr>
      <w:tblGrid>
        <w:gridCol w:w="2920"/>
        <w:gridCol w:w="1220"/>
        <w:gridCol w:w="1220"/>
        <w:gridCol w:w="1300"/>
        <w:gridCol w:w="1120"/>
      </w:tblGrid>
      <w:tr w:rsidR="007C0F7D" w:rsidRPr="003A255F" w:rsidTr="007C0F7D">
        <w:trPr>
          <w:trHeight w:val="300"/>
        </w:trPr>
        <w:tc>
          <w:tcPr>
            <w:tcW w:w="2920" w:type="dxa"/>
            <w:tcBorders>
              <w:top w:val="nil"/>
              <w:left w:val="nil"/>
              <w:bottom w:val="single" w:sz="4" w:space="0" w:color="auto"/>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b/>
                <w:color w:val="000000"/>
                <w:sz w:val="20"/>
                <w:szCs w:val="20"/>
                <w:lang w:val="nl-NL" w:eastAsia="nl-NL"/>
              </w:rPr>
            </w:pPr>
            <w:r w:rsidRPr="003A255F">
              <w:rPr>
                <w:rFonts w:eastAsia="Times New Roman" w:cs="Times New Roman"/>
                <w:b/>
                <w:color w:val="000000"/>
                <w:sz w:val="20"/>
                <w:szCs w:val="20"/>
                <w:lang w:val="nl-NL" w:eastAsia="nl-NL"/>
              </w:rPr>
              <w:t>Assets</w:t>
            </w:r>
          </w:p>
        </w:tc>
        <w:tc>
          <w:tcPr>
            <w:tcW w:w="1220" w:type="dxa"/>
            <w:tcBorders>
              <w:top w:val="nil"/>
              <w:left w:val="nil"/>
              <w:bottom w:val="single" w:sz="4" w:space="0" w:color="auto"/>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w:t>
            </w:r>
          </w:p>
        </w:tc>
        <w:tc>
          <w:tcPr>
            <w:tcW w:w="1220" w:type="dxa"/>
            <w:tcBorders>
              <w:top w:val="nil"/>
              <w:left w:val="nil"/>
              <w:bottom w:val="single" w:sz="4" w:space="0" w:color="auto"/>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w:t>
            </w:r>
          </w:p>
        </w:tc>
        <w:tc>
          <w:tcPr>
            <w:tcW w:w="1300" w:type="dxa"/>
            <w:tcBorders>
              <w:top w:val="nil"/>
              <w:left w:val="nil"/>
              <w:bottom w:val="single" w:sz="4" w:space="0" w:color="auto"/>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w:t>
            </w:r>
          </w:p>
        </w:tc>
        <w:tc>
          <w:tcPr>
            <w:tcW w:w="1120" w:type="dxa"/>
            <w:tcBorders>
              <w:top w:val="nil"/>
              <w:left w:val="nil"/>
              <w:bottom w:val="single" w:sz="4" w:space="0" w:color="auto"/>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w:t>
            </w:r>
          </w:p>
        </w:tc>
      </w:tr>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Total Assets Net </w:t>
            </w:r>
            <w:proofErr w:type="spellStart"/>
            <w:r w:rsidRPr="003A255F">
              <w:rPr>
                <w:rFonts w:eastAsia="Times New Roman" w:cs="Times New Roman"/>
                <w:color w:val="000000"/>
                <w:sz w:val="20"/>
                <w:szCs w:val="20"/>
                <w:lang w:val="nl-NL" w:eastAsia="nl-NL"/>
              </w:rPr>
              <w:t>to</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Intangible</w:t>
            </w:r>
            <w:proofErr w:type="spellEnd"/>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158.580</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214.370</w:t>
            </w: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220.775</w:t>
            </w: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79.035</w:t>
            </w:r>
          </w:p>
        </w:tc>
      </w:tr>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Total </w:t>
            </w:r>
            <w:proofErr w:type="spellStart"/>
            <w:r w:rsidRPr="003A255F">
              <w:rPr>
                <w:rFonts w:eastAsia="Times New Roman" w:cs="Times New Roman"/>
                <w:color w:val="000000"/>
                <w:sz w:val="20"/>
                <w:szCs w:val="20"/>
                <w:lang w:val="nl-NL" w:eastAsia="nl-NL"/>
              </w:rPr>
              <w:t>Intangible</w:t>
            </w:r>
            <w:proofErr w:type="spellEnd"/>
            <w:r w:rsidRPr="003A255F">
              <w:rPr>
                <w:rFonts w:eastAsia="Times New Roman" w:cs="Times New Roman"/>
                <w:color w:val="000000"/>
                <w:sz w:val="20"/>
                <w:szCs w:val="20"/>
                <w:lang w:val="nl-NL" w:eastAsia="nl-NL"/>
              </w:rPr>
              <w:t xml:space="preserve"> assets</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416.618</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563.590</w:t>
            </w: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261.808</w:t>
            </w: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43.442</w:t>
            </w:r>
          </w:p>
        </w:tc>
      </w:tr>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Total assets</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575.199</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777.960</w:t>
            </w: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482.583</w:t>
            </w: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122.477</w:t>
            </w:r>
          </w:p>
        </w:tc>
      </w:tr>
    </w:tbl>
    <w:p w:rsidR="003502B9" w:rsidRPr="003A255F" w:rsidRDefault="003502B9">
      <w:pPr>
        <w:rPr>
          <w:sz w:val="20"/>
          <w:szCs w:val="20"/>
        </w:rPr>
      </w:pPr>
    </w:p>
    <w:p w:rsidR="00040168" w:rsidRPr="003A255F" w:rsidRDefault="00040168">
      <w:pPr>
        <w:rPr>
          <w:sz w:val="20"/>
          <w:szCs w:val="20"/>
        </w:rPr>
      </w:pPr>
      <w:r w:rsidRPr="003A255F">
        <w:rPr>
          <w:sz w:val="20"/>
          <w:szCs w:val="20"/>
        </w:rPr>
        <w:br w:type="page"/>
      </w:r>
    </w:p>
    <w:p w:rsidR="00B23E02" w:rsidRPr="003A255F" w:rsidRDefault="007C0F7D">
      <w:pPr>
        <w:rPr>
          <w:sz w:val="20"/>
          <w:szCs w:val="20"/>
        </w:rPr>
      </w:pPr>
      <w:r w:rsidRPr="003A255F">
        <w:rPr>
          <w:sz w:val="20"/>
          <w:szCs w:val="20"/>
        </w:rPr>
        <w:lastRenderedPageBreak/>
        <w:t>Although not necessary for the assignment</w:t>
      </w:r>
      <w:r w:rsidR="00B23E02" w:rsidRPr="003A255F">
        <w:rPr>
          <w:sz w:val="20"/>
          <w:szCs w:val="20"/>
        </w:rPr>
        <w:t xml:space="preserve"> I made an extra table displaying cash flow and earnings per share. This to reduce the chance of me making errors in the calculation of the ratio’s. </w:t>
      </w:r>
    </w:p>
    <w:p w:rsidR="00B23E02" w:rsidRPr="003A255F" w:rsidRDefault="007C0F7D">
      <w:pPr>
        <w:rPr>
          <w:sz w:val="20"/>
          <w:szCs w:val="20"/>
        </w:rPr>
      </w:pPr>
      <w:r w:rsidRPr="003A255F">
        <w:rPr>
          <w:sz w:val="20"/>
          <w:szCs w:val="20"/>
        </w:rPr>
        <w:t>I determined the cash flow per share (EBITDA + non-cash charges) and dividing by the amount of shares.</w:t>
      </w:r>
      <w:r w:rsidR="00B23E02" w:rsidRPr="003A255F">
        <w:rPr>
          <w:sz w:val="20"/>
          <w:szCs w:val="20"/>
        </w:rPr>
        <w:t xml:space="preserve"> The reason I add non-cash charges is, like the name suggests, that these are costs that do not lead to expenses.</w:t>
      </w:r>
    </w:p>
    <w:tbl>
      <w:tblPr>
        <w:tblW w:w="7780" w:type="dxa"/>
        <w:tblCellMar>
          <w:left w:w="70" w:type="dxa"/>
          <w:right w:w="70" w:type="dxa"/>
        </w:tblCellMar>
        <w:tblLook w:val="04A0" w:firstRow="1" w:lastRow="0" w:firstColumn="1" w:lastColumn="0" w:noHBand="0" w:noVBand="1"/>
      </w:tblPr>
      <w:tblGrid>
        <w:gridCol w:w="2920"/>
        <w:gridCol w:w="1220"/>
        <w:gridCol w:w="1220"/>
        <w:gridCol w:w="1300"/>
        <w:gridCol w:w="1120"/>
      </w:tblGrid>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b/>
                <w:color w:val="000000"/>
                <w:sz w:val="20"/>
                <w:szCs w:val="20"/>
                <w:lang w:val="nl-NL" w:eastAsia="nl-NL"/>
              </w:rPr>
            </w:pPr>
            <w:r w:rsidRPr="003A255F">
              <w:rPr>
                <w:rFonts w:eastAsia="Times New Roman" w:cs="Times New Roman"/>
                <w:b/>
                <w:color w:val="000000"/>
                <w:sz w:val="20"/>
                <w:szCs w:val="20"/>
                <w:lang w:val="nl-NL" w:eastAsia="nl-NL"/>
              </w:rPr>
              <w:t>Cash flow</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sz w:val="20"/>
                <w:szCs w:val="20"/>
                <w:lang w:val="nl-NL" w:eastAsia="nl-NL"/>
              </w:rPr>
            </w:pP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sz w:val="20"/>
                <w:szCs w:val="20"/>
                <w:lang w:val="nl-NL" w:eastAsia="nl-NL"/>
              </w:rPr>
            </w:pP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sz w:val="20"/>
                <w:szCs w:val="20"/>
                <w:lang w:val="nl-NL" w:eastAsia="nl-NL"/>
              </w:rPr>
            </w:pPr>
          </w:p>
        </w:tc>
      </w:tr>
      <w:tr w:rsidR="007C0F7D" w:rsidRPr="003A255F" w:rsidTr="007C0F7D">
        <w:trPr>
          <w:trHeight w:val="300"/>
        </w:trPr>
        <w:tc>
          <w:tcPr>
            <w:tcW w:w="29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Cash flow per share</w:t>
            </w:r>
          </w:p>
        </w:tc>
        <w:tc>
          <w:tcPr>
            <w:tcW w:w="12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59,48</w:t>
            </w:r>
          </w:p>
        </w:tc>
        <w:tc>
          <w:tcPr>
            <w:tcW w:w="12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117,89</w:t>
            </w:r>
          </w:p>
        </w:tc>
        <w:tc>
          <w:tcPr>
            <w:tcW w:w="130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32,74</w:t>
            </w:r>
          </w:p>
        </w:tc>
        <w:tc>
          <w:tcPr>
            <w:tcW w:w="11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22,51</w:t>
            </w:r>
          </w:p>
        </w:tc>
      </w:tr>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sz w:val="20"/>
                <w:szCs w:val="20"/>
                <w:lang w:val="nl-NL" w:eastAsia="nl-NL"/>
              </w:rPr>
            </w:pP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sz w:val="20"/>
                <w:szCs w:val="20"/>
                <w:lang w:val="nl-NL" w:eastAsia="nl-NL"/>
              </w:rPr>
            </w:pP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sz w:val="20"/>
                <w:szCs w:val="20"/>
                <w:lang w:val="nl-NL" w:eastAsia="nl-NL"/>
              </w:rPr>
            </w:pP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sz w:val="20"/>
                <w:szCs w:val="20"/>
                <w:lang w:val="nl-NL" w:eastAsia="nl-NL"/>
              </w:rPr>
            </w:pPr>
          </w:p>
        </w:tc>
      </w:tr>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b/>
                <w:color w:val="000000"/>
                <w:sz w:val="20"/>
                <w:szCs w:val="20"/>
                <w:lang w:val="nl-NL" w:eastAsia="nl-NL"/>
              </w:rPr>
            </w:pPr>
            <w:r w:rsidRPr="003A255F">
              <w:rPr>
                <w:rFonts w:eastAsia="Times New Roman" w:cs="Times New Roman"/>
                <w:b/>
                <w:color w:val="000000"/>
                <w:sz w:val="20"/>
                <w:szCs w:val="20"/>
                <w:lang w:val="nl-NL" w:eastAsia="nl-NL"/>
              </w:rPr>
              <w:t>EPS</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sz w:val="20"/>
                <w:szCs w:val="20"/>
                <w:lang w:val="nl-NL" w:eastAsia="nl-NL"/>
              </w:rPr>
            </w:pP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sz w:val="20"/>
                <w:szCs w:val="20"/>
                <w:lang w:val="nl-NL" w:eastAsia="nl-NL"/>
              </w:rPr>
            </w:pP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sz w:val="20"/>
                <w:szCs w:val="20"/>
                <w:lang w:val="nl-NL" w:eastAsia="nl-NL"/>
              </w:rPr>
            </w:pPr>
          </w:p>
        </w:tc>
      </w:tr>
      <w:tr w:rsidR="007C0F7D" w:rsidRPr="003A255F" w:rsidTr="007C0F7D">
        <w:trPr>
          <w:trHeight w:val="300"/>
        </w:trPr>
        <w:tc>
          <w:tcPr>
            <w:tcW w:w="29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Earnings</w:t>
            </w:r>
            <w:proofErr w:type="spellEnd"/>
            <w:r w:rsidRPr="003A255F">
              <w:rPr>
                <w:rFonts w:eastAsia="Times New Roman" w:cs="Times New Roman"/>
                <w:color w:val="000000"/>
                <w:sz w:val="20"/>
                <w:szCs w:val="20"/>
                <w:lang w:val="nl-NL" w:eastAsia="nl-NL"/>
              </w:rPr>
              <w:t xml:space="preserve"> per share</w:t>
            </w:r>
          </w:p>
        </w:tc>
        <w:tc>
          <w:tcPr>
            <w:tcW w:w="12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53,71</w:t>
            </w:r>
          </w:p>
        </w:tc>
        <w:tc>
          <w:tcPr>
            <w:tcW w:w="12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104,60</w:t>
            </w:r>
          </w:p>
        </w:tc>
        <w:tc>
          <w:tcPr>
            <w:tcW w:w="130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26,81</w:t>
            </w:r>
          </w:p>
        </w:tc>
        <w:tc>
          <w:tcPr>
            <w:tcW w:w="1120" w:type="dxa"/>
            <w:tcBorders>
              <w:top w:val="single" w:sz="4" w:space="0" w:color="auto"/>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16,30</w:t>
            </w:r>
          </w:p>
        </w:tc>
      </w:tr>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EBIT per share</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63,14</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112,39</w:t>
            </w: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32,72</w:t>
            </w: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26,55</w:t>
            </w:r>
          </w:p>
        </w:tc>
      </w:tr>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EBITDA per share</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68,90</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125,68</w:t>
            </w: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38,31</w:t>
            </w: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32,76</w:t>
            </w:r>
          </w:p>
        </w:tc>
      </w:tr>
      <w:tr w:rsidR="007C0F7D" w:rsidRPr="003A255F" w:rsidTr="007C0F7D">
        <w:trPr>
          <w:trHeight w:val="300"/>
        </w:trPr>
        <w:tc>
          <w:tcPr>
            <w:tcW w:w="29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Revenu per share</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284,21</w:t>
            </w:r>
          </w:p>
        </w:tc>
        <w:tc>
          <w:tcPr>
            <w:tcW w:w="12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378,92</w:t>
            </w:r>
          </w:p>
        </w:tc>
        <w:tc>
          <w:tcPr>
            <w:tcW w:w="130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176,67</w:t>
            </w:r>
          </w:p>
        </w:tc>
        <w:tc>
          <w:tcPr>
            <w:tcW w:w="1120" w:type="dxa"/>
            <w:tcBorders>
              <w:top w:val="nil"/>
              <w:left w:val="nil"/>
              <w:bottom w:val="nil"/>
              <w:right w:val="nil"/>
            </w:tcBorders>
            <w:shd w:val="clear" w:color="auto" w:fill="auto"/>
            <w:noWrap/>
            <w:vAlign w:val="bottom"/>
            <w:hideMark/>
          </w:tcPr>
          <w:p w:rsidR="007C0F7D" w:rsidRPr="003A255F" w:rsidRDefault="007C0F7D" w:rsidP="007C0F7D">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147,75</w:t>
            </w:r>
          </w:p>
        </w:tc>
      </w:tr>
    </w:tbl>
    <w:p w:rsidR="00DD2D45" w:rsidRPr="003A255F" w:rsidRDefault="00DD2D45">
      <w:pPr>
        <w:rPr>
          <w:sz w:val="20"/>
          <w:szCs w:val="20"/>
        </w:rPr>
      </w:pPr>
    </w:p>
    <w:p w:rsidR="00135C4B" w:rsidRDefault="007C0F7D" w:rsidP="00135C4B">
      <w:pPr>
        <w:rPr>
          <w:sz w:val="20"/>
          <w:szCs w:val="20"/>
        </w:rPr>
      </w:pPr>
      <w:r w:rsidRPr="003A255F">
        <w:rPr>
          <w:sz w:val="20"/>
          <w:szCs w:val="20"/>
        </w:rPr>
        <w:t>Now that I categorized all the data I needed I started calculating the ratio’s.</w:t>
      </w:r>
      <w:r w:rsidR="00135C4B" w:rsidRPr="003A255F">
        <w:rPr>
          <w:sz w:val="20"/>
          <w:szCs w:val="20"/>
        </w:rPr>
        <w:t xml:space="preserve"> Note that some ratio’s might be more appropriate than others. </w:t>
      </w:r>
      <w:r w:rsidR="0024074A" w:rsidRPr="00932075">
        <w:rPr>
          <w:sz w:val="20"/>
          <w:szCs w:val="20"/>
          <w:u w:val="single"/>
        </w:rPr>
        <w:t xml:space="preserve">In my opinion </w:t>
      </w:r>
      <w:r w:rsidR="00932075" w:rsidRPr="00932075">
        <w:rPr>
          <w:sz w:val="20"/>
          <w:szCs w:val="20"/>
          <w:u w:val="single"/>
        </w:rPr>
        <w:t xml:space="preserve">EBIT, EBITDA, Sales, </w:t>
      </w:r>
      <w:r w:rsidR="0024074A" w:rsidRPr="00932075">
        <w:rPr>
          <w:sz w:val="20"/>
          <w:szCs w:val="20"/>
          <w:u w:val="single"/>
        </w:rPr>
        <w:t>more fitting for enterprise value measurement</w:t>
      </w:r>
      <w:r w:rsidR="0024074A" w:rsidRPr="00932075">
        <w:rPr>
          <w:sz w:val="20"/>
          <w:szCs w:val="20"/>
          <w:u w:val="single"/>
        </w:rPr>
        <w:t>, as those results are generated not only with equity capital</w:t>
      </w:r>
      <w:r w:rsidR="0024074A" w:rsidRPr="00932075">
        <w:rPr>
          <w:sz w:val="20"/>
          <w:szCs w:val="20"/>
          <w:u w:val="single"/>
        </w:rPr>
        <w:t>. Whereas net income/earnings are more fitted for equity measurement</w:t>
      </w:r>
      <w:r w:rsidR="00026B42" w:rsidRPr="00932075">
        <w:rPr>
          <w:sz w:val="20"/>
          <w:szCs w:val="20"/>
          <w:u w:val="single"/>
        </w:rPr>
        <w:t>, as interest has already been subtracted from the numbers</w:t>
      </w:r>
      <w:r w:rsidR="0024074A" w:rsidRPr="00932075">
        <w:rPr>
          <w:sz w:val="20"/>
          <w:szCs w:val="20"/>
          <w:u w:val="single"/>
        </w:rPr>
        <w:t xml:space="preserve">. </w:t>
      </w:r>
      <w:r w:rsidR="00135C4B" w:rsidRPr="00932075">
        <w:rPr>
          <w:sz w:val="20"/>
          <w:szCs w:val="20"/>
          <w:u w:val="single"/>
        </w:rPr>
        <w:t xml:space="preserve">However as the assignment clearly states </w:t>
      </w:r>
      <w:r w:rsidR="00B44E85" w:rsidRPr="00932075">
        <w:rPr>
          <w:sz w:val="20"/>
          <w:szCs w:val="20"/>
          <w:u w:val="single"/>
        </w:rPr>
        <w:t>‘</w:t>
      </w:r>
      <w:r w:rsidR="00135C4B" w:rsidRPr="00932075">
        <w:rPr>
          <w:sz w:val="20"/>
          <w:szCs w:val="20"/>
          <w:u w:val="single"/>
        </w:rPr>
        <w:t>all possible earning and value multiples</w:t>
      </w:r>
      <w:r w:rsidR="00B44E85" w:rsidRPr="00932075">
        <w:rPr>
          <w:sz w:val="20"/>
          <w:szCs w:val="20"/>
          <w:u w:val="single"/>
        </w:rPr>
        <w:t>’</w:t>
      </w:r>
      <w:r w:rsidR="00135C4B" w:rsidRPr="00932075">
        <w:rPr>
          <w:sz w:val="20"/>
          <w:szCs w:val="20"/>
          <w:u w:val="single"/>
        </w:rPr>
        <w:t>, I calculated all of them.</w:t>
      </w:r>
      <w:r w:rsidR="00B44E85" w:rsidRPr="003A255F">
        <w:rPr>
          <w:sz w:val="20"/>
          <w:szCs w:val="20"/>
        </w:rPr>
        <w:t xml:space="preserve"> </w:t>
      </w:r>
    </w:p>
    <w:p w:rsidR="0024074A" w:rsidRPr="003A255F" w:rsidRDefault="0024074A" w:rsidP="00135C4B">
      <w:pPr>
        <w:rPr>
          <w:sz w:val="20"/>
          <w:szCs w:val="20"/>
        </w:rPr>
      </w:pPr>
    </w:p>
    <w:tbl>
      <w:tblPr>
        <w:tblW w:w="8120" w:type="dxa"/>
        <w:tblCellMar>
          <w:left w:w="70" w:type="dxa"/>
          <w:right w:w="70" w:type="dxa"/>
        </w:tblCellMar>
        <w:tblLook w:val="04A0" w:firstRow="1" w:lastRow="0" w:firstColumn="1" w:lastColumn="0" w:noHBand="0" w:noVBand="1"/>
      </w:tblPr>
      <w:tblGrid>
        <w:gridCol w:w="3260"/>
        <w:gridCol w:w="1220"/>
        <w:gridCol w:w="1220"/>
        <w:gridCol w:w="1300"/>
        <w:gridCol w:w="1120"/>
      </w:tblGrid>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b/>
                <w:sz w:val="20"/>
                <w:szCs w:val="20"/>
                <w:lang w:val="nl-NL" w:eastAsia="nl-NL"/>
              </w:rPr>
            </w:pPr>
            <w:r w:rsidRPr="003A255F">
              <w:rPr>
                <w:rFonts w:eastAsia="Times New Roman" w:cs="Times New Roman"/>
                <w:b/>
                <w:sz w:val="20"/>
                <w:szCs w:val="20"/>
                <w:lang w:val="nl-NL" w:eastAsia="nl-NL"/>
              </w:rPr>
              <w:t>Ratio's (per share)</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TCS</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proofErr w:type="spellStart"/>
            <w:r w:rsidRPr="003A255F">
              <w:rPr>
                <w:rFonts w:eastAsia="Times New Roman" w:cs="Times New Roman"/>
                <w:sz w:val="20"/>
                <w:szCs w:val="20"/>
                <w:lang w:val="nl-NL" w:eastAsia="nl-NL"/>
              </w:rPr>
              <w:t>Infosys</w:t>
            </w:r>
            <w:proofErr w:type="spellEnd"/>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proofErr w:type="spellStart"/>
            <w:r w:rsidRPr="003A255F">
              <w:rPr>
                <w:rFonts w:eastAsia="Times New Roman" w:cs="Times New Roman"/>
                <w:sz w:val="20"/>
                <w:szCs w:val="20"/>
                <w:lang w:val="nl-NL" w:eastAsia="nl-NL"/>
              </w:rPr>
              <w:t>Wipro</w:t>
            </w:r>
            <w:proofErr w:type="spellEnd"/>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HCL Tech</w:t>
            </w:r>
          </w:p>
        </w:tc>
      </w:tr>
      <w:tr w:rsidR="00D043B7" w:rsidRPr="003A255F" w:rsidTr="00D043B7">
        <w:trPr>
          <w:trHeight w:val="300"/>
        </w:trPr>
        <w:tc>
          <w:tcPr>
            <w:tcW w:w="326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Price-EBIT ratio</w:t>
            </w:r>
          </w:p>
        </w:tc>
        <w:tc>
          <w:tcPr>
            <w:tcW w:w="122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8,53</w:t>
            </w:r>
          </w:p>
        </w:tc>
        <w:tc>
          <w:tcPr>
            <w:tcW w:w="122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11,78</w:t>
            </w:r>
          </w:p>
        </w:tc>
        <w:tc>
          <w:tcPr>
            <w:tcW w:w="130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7,52</w:t>
            </w:r>
          </w:p>
        </w:tc>
        <w:tc>
          <w:tcPr>
            <w:tcW w:w="112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3,84</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Price-EBITDA ratio</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7,82</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10,53</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6,42</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3,11</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Price-earnings ratio</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10,03</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12,66</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9,17</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6,26</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Price-sales ratio</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1,89</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3,49</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1,39</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0,69</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Price-</w:t>
            </w:r>
            <w:proofErr w:type="spellStart"/>
            <w:r w:rsidRPr="003A255F">
              <w:rPr>
                <w:rFonts w:eastAsia="Times New Roman" w:cs="Times New Roman"/>
                <w:sz w:val="20"/>
                <w:szCs w:val="20"/>
                <w:lang w:val="nl-NL" w:eastAsia="nl-NL"/>
              </w:rPr>
              <w:t>book</w:t>
            </w:r>
            <w:proofErr w:type="spellEnd"/>
            <w:r w:rsidRPr="003A255F">
              <w:rPr>
                <w:rFonts w:eastAsia="Times New Roman" w:cs="Times New Roman"/>
                <w:sz w:val="20"/>
                <w:szCs w:val="20"/>
                <w:lang w:val="nl-NL" w:eastAsia="nl-NL"/>
              </w:rPr>
              <w:t xml:space="preserve"> ratio</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0,92</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0,97</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0,74</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0,56</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Price-cash flow ratio</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9,05</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11,23</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7,51</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4,53</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sz w:val="20"/>
                <w:szCs w:val="20"/>
                <w:lang w:val="nl-NL" w:eastAsia="nl-NL"/>
              </w:rPr>
            </w:pP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b/>
                <w:sz w:val="20"/>
                <w:szCs w:val="20"/>
                <w:lang w:val="nl-NL" w:eastAsia="nl-NL"/>
              </w:rPr>
            </w:pPr>
            <w:r w:rsidRPr="003A255F">
              <w:rPr>
                <w:rFonts w:eastAsia="Times New Roman" w:cs="Times New Roman"/>
                <w:b/>
                <w:sz w:val="20"/>
                <w:szCs w:val="20"/>
                <w:lang w:val="nl-NL" w:eastAsia="nl-NL"/>
              </w:rPr>
              <w:t>Ratio's (</w:t>
            </w:r>
            <w:proofErr w:type="spellStart"/>
            <w:r w:rsidRPr="003A255F">
              <w:rPr>
                <w:rFonts w:eastAsia="Times New Roman" w:cs="Times New Roman"/>
                <w:b/>
                <w:sz w:val="20"/>
                <w:szCs w:val="20"/>
                <w:lang w:val="nl-NL" w:eastAsia="nl-NL"/>
              </w:rPr>
              <w:t>total</w:t>
            </w:r>
            <w:proofErr w:type="spellEnd"/>
            <w:r w:rsidRPr="003A255F">
              <w:rPr>
                <w:rFonts w:eastAsia="Times New Roman" w:cs="Times New Roman"/>
                <w:b/>
                <w:sz w:val="20"/>
                <w:szCs w:val="20"/>
                <w:lang w:val="nl-NL" w:eastAsia="nl-NL"/>
              </w:rPr>
              <w:t xml:space="preserve"> </w:t>
            </w:r>
            <w:proofErr w:type="spellStart"/>
            <w:r w:rsidRPr="003A255F">
              <w:rPr>
                <w:rFonts w:eastAsia="Times New Roman" w:cs="Times New Roman"/>
                <w:b/>
                <w:sz w:val="20"/>
                <w:szCs w:val="20"/>
                <w:lang w:val="nl-NL" w:eastAsia="nl-NL"/>
              </w:rPr>
              <w:t>enterprise</w:t>
            </w:r>
            <w:proofErr w:type="spellEnd"/>
            <w:r w:rsidRPr="003A255F">
              <w:rPr>
                <w:rFonts w:eastAsia="Times New Roman" w:cs="Times New Roman"/>
                <w:b/>
                <w:sz w:val="20"/>
                <w:szCs w:val="20"/>
                <w:lang w:val="nl-NL" w:eastAsia="nl-NL"/>
              </w:rPr>
              <w:t xml:space="preserve"> </w:t>
            </w:r>
            <w:proofErr w:type="spellStart"/>
            <w:r w:rsidRPr="003A255F">
              <w:rPr>
                <w:rFonts w:eastAsia="Times New Roman" w:cs="Times New Roman"/>
                <w:b/>
                <w:sz w:val="20"/>
                <w:szCs w:val="20"/>
                <w:lang w:val="nl-NL" w:eastAsia="nl-NL"/>
              </w:rPr>
              <w:t>value</w:t>
            </w:r>
            <w:proofErr w:type="spellEnd"/>
            <w:r w:rsidRPr="003A255F">
              <w:rPr>
                <w:rFonts w:eastAsia="Times New Roman" w:cs="Times New Roman"/>
                <w:b/>
                <w:sz w:val="20"/>
                <w:szCs w:val="20"/>
                <w:lang w:val="nl-NL" w:eastAsia="nl-NL"/>
              </w:rPr>
              <w:t>)</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sz w:val="20"/>
                <w:szCs w:val="20"/>
                <w:lang w:val="nl-NL" w:eastAsia="nl-NL"/>
              </w:rPr>
            </w:pP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p>
        </w:tc>
      </w:tr>
      <w:tr w:rsidR="00D043B7" w:rsidRPr="003A255F" w:rsidTr="00D043B7">
        <w:trPr>
          <w:trHeight w:val="300"/>
        </w:trPr>
        <w:tc>
          <w:tcPr>
            <w:tcW w:w="326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 xml:space="preserve">Enterprise </w:t>
            </w:r>
            <w:proofErr w:type="spellStart"/>
            <w:r w:rsidRPr="003A255F">
              <w:rPr>
                <w:rFonts w:eastAsia="Times New Roman" w:cs="Times New Roman"/>
                <w:sz w:val="20"/>
                <w:szCs w:val="20"/>
                <w:lang w:val="nl-NL" w:eastAsia="nl-NL"/>
              </w:rPr>
              <w:t>value</w:t>
            </w:r>
            <w:proofErr w:type="spellEnd"/>
            <w:r w:rsidRPr="003A255F">
              <w:rPr>
                <w:rFonts w:eastAsia="Times New Roman" w:cs="Times New Roman"/>
                <w:sz w:val="20"/>
                <w:szCs w:val="20"/>
                <w:lang w:val="nl-NL" w:eastAsia="nl-NL"/>
              </w:rPr>
              <w:t>-EBIT ratio</w:t>
            </w:r>
          </w:p>
        </w:tc>
        <w:tc>
          <w:tcPr>
            <w:tcW w:w="122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9,31</w:t>
            </w:r>
          </w:p>
        </w:tc>
        <w:tc>
          <w:tcPr>
            <w:tcW w:w="122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12,09</w:t>
            </w:r>
          </w:p>
        </w:tc>
        <w:tc>
          <w:tcPr>
            <w:tcW w:w="130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10,14</w:t>
            </w:r>
          </w:p>
        </w:tc>
        <w:tc>
          <w:tcPr>
            <w:tcW w:w="1120" w:type="dxa"/>
            <w:tcBorders>
              <w:top w:val="single" w:sz="4" w:space="0" w:color="auto"/>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6,91</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Enterprise </w:t>
            </w:r>
            <w:proofErr w:type="spellStart"/>
            <w:r w:rsidRPr="003A255F">
              <w:rPr>
                <w:rFonts w:eastAsia="Times New Roman" w:cs="Times New Roman"/>
                <w:color w:val="000000"/>
                <w:sz w:val="20"/>
                <w:szCs w:val="20"/>
                <w:lang w:val="nl-NL" w:eastAsia="nl-NL"/>
              </w:rPr>
              <w:t>value</w:t>
            </w:r>
            <w:proofErr w:type="spellEnd"/>
            <w:r w:rsidRPr="003A255F">
              <w:rPr>
                <w:rFonts w:eastAsia="Times New Roman" w:cs="Times New Roman"/>
                <w:color w:val="000000"/>
                <w:sz w:val="20"/>
                <w:szCs w:val="20"/>
                <w:lang w:val="nl-NL" w:eastAsia="nl-NL"/>
              </w:rPr>
              <w:t>-EBITDA ratio</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8,53</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10,81</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8,66</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5,60</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Enterprise </w:t>
            </w:r>
            <w:proofErr w:type="spellStart"/>
            <w:r w:rsidRPr="003A255F">
              <w:rPr>
                <w:rFonts w:eastAsia="Times New Roman" w:cs="Times New Roman"/>
                <w:color w:val="000000"/>
                <w:sz w:val="20"/>
                <w:szCs w:val="20"/>
                <w:lang w:val="nl-NL" w:eastAsia="nl-NL"/>
              </w:rPr>
              <w:t>value-Earnings</w:t>
            </w:r>
            <w:proofErr w:type="spellEnd"/>
            <w:r w:rsidRPr="003A255F">
              <w:rPr>
                <w:rFonts w:eastAsia="Times New Roman" w:cs="Times New Roman"/>
                <w:color w:val="000000"/>
                <w:sz w:val="20"/>
                <w:szCs w:val="20"/>
                <w:lang w:val="nl-NL" w:eastAsia="nl-NL"/>
              </w:rPr>
              <w:t xml:space="preserve"> ratio</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10,94</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12,99</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12,37</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11,25</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Enterprise </w:t>
            </w:r>
            <w:proofErr w:type="spellStart"/>
            <w:r w:rsidRPr="003A255F">
              <w:rPr>
                <w:rFonts w:eastAsia="Times New Roman" w:cs="Times New Roman"/>
                <w:color w:val="000000"/>
                <w:sz w:val="20"/>
                <w:szCs w:val="20"/>
                <w:lang w:val="nl-NL" w:eastAsia="nl-NL"/>
              </w:rPr>
              <w:t>value</w:t>
            </w:r>
            <w:proofErr w:type="spellEnd"/>
            <w:r w:rsidRPr="003A255F">
              <w:rPr>
                <w:rFonts w:eastAsia="Times New Roman" w:cs="Times New Roman"/>
                <w:color w:val="000000"/>
                <w:sz w:val="20"/>
                <w:szCs w:val="20"/>
                <w:lang w:val="nl-NL" w:eastAsia="nl-NL"/>
              </w:rPr>
              <w:t>-Sales</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2,07</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3,59</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1,88</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1,24</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Enterprise </w:t>
            </w:r>
            <w:proofErr w:type="spellStart"/>
            <w:r w:rsidRPr="003A255F">
              <w:rPr>
                <w:rFonts w:eastAsia="Times New Roman" w:cs="Times New Roman"/>
                <w:color w:val="000000"/>
                <w:sz w:val="20"/>
                <w:szCs w:val="20"/>
                <w:lang w:val="nl-NL" w:eastAsia="nl-NL"/>
              </w:rPr>
              <w:t>value-book</w:t>
            </w:r>
            <w:proofErr w:type="spellEnd"/>
            <w:r w:rsidRPr="003A255F">
              <w:rPr>
                <w:rFonts w:eastAsia="Times New Roman" w:cs="Times New Roman"/>
                <w:color w:val="000000"/>
                <w:sz w:val="20"/>
                <w:szCs w:val="20"/>
                <w:lang w:val="nl-NL" w:eastAsia="nl-NL"/>
              </w:rPr>
              <w:t xml:space="preserve"> ratio</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3,63</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3,63</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2,19</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1,55</w:t>
            </w:r>
          </w:p>
        </w:tc>
      </w:tr>
      <w:tr w:rsidR="00D043B7" w:rsidRPr="003A255F" w:rsidTr="00D043B7">
        <w:trPr>
          <w:trHeight w:val="300"/>
        </w:trPr>
        <w:tc>
          <w:tcPr>
            <w:tcW w:w="326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Enterprise </w:t>
            </w:r>
            <w:proofErr w:type="spellStart"/>
            <w:r w:rsidRPr="003A255F">
              <w:rPr>
                <w:rFonts w:eastAsia="Times New Roman" w:cs="Times New Roman"/>
                <w:color w:val="000000"/>
                <w:sz w:val="20"/>
                <w:szCs w:val="20"/>
                <w:lang w:val="nl-NL" w:eastAsia="nl-NL"/>
              </w:rPr>
              <w:t>value</w:t>
            </w:r>
            <w:proofErr w:type="spellEnd"/>
            <w:r w:rsidRPr="003A255F">
              <w:rPr>
                <w:rFonts w:eastAsia="Times New Roman" w:cs="Times New Roman"/>
                <w:color w:val="000000"/>
                <w:sz w:val="20"/>
                <w:szCs w:val="20"/>
                <w:lang w:val="nl-NL" w:eastAsia="nl-NL"/>
              </w:rPr>
              <w:t>-cash flow ratio</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7,87</w:t>
            </w:r>
          </w:p>
        </w:tc>
        <w:tc>
          <w:tcPr>
            <w:tcW w:w="12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B050"/>
                <w:sz w:val="20"/>
                <w:szCs w:val="20"/>
                <w:lang w:val="nl-NL" w:eastAsia="nl-NL"/>
              </w:rPr>
            </w:pPr>
            <w:r w:rsidRPr="003A255F">
              <w:rPr>
                <w:rFonts w:eastAsia="Times New Roman" w:cs="Times New Roman"/>
                <w:color w:val="00B050"/>
                <w:sz w:val="20"/>
                <w:szCs w:val="20"/>
                <w:lang w:val="nl-NL" w:eastAsia="nl-NL"/>
              </w:rPr>
              <w:t>9,78</w:t>
            </w:r>
          </w:p>
        </w:tc>
        <w:tc>
          <w:tcPr>
            <w:tcW w:w="130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7,50</w:t>
            </w:r>
          </w:p>
        </w:tc>
        <w:tc>
          <w:tcPr>
            <w:tcW w:w="1120" w:type="dxa"/>
            <w:tcBorders>
              <w:top w:val="nil"/>
              <w:left w:val="nil"/>
              <w:bottom w:val="nil"/>
              <w:right w:val="nil"/>
            </w:tcBorders>
            <w:shd w:val="clear" w:color="auto" w:fill="auto"/>
            <w:noWrap/>
            <w:vAlign w:val="bottom"/>
            <w:hideMark/>
          </w:tcPr>
          <w:p w:rsidR="00D043B7" w:rsidRPr="003A255F" w:rsidRDefault="00D043B7" w:rsidP="00D06C25">
            <w:pPr>
              <w:spacing w:after="0" w:line="240" w:lineRule="auto"/>
              <w:jc w:val="right"/>
              <w:rPr>
                <w:rFonts w:eastAsia="Times New Roman" w:cs="Times New Roman"/>
                <w:color w:val="FF0000"/>
                <w:sz w:val="20"/>
                <w:szCs w:val="20"/>
                <w:lang w:val="nl-NL" w:eastAsia="nl-NL"/>
              </w:rPr>
            </w:pPr>
            <w:r w:rsidRPr="003A255F">
              <w:rPr>
                <w:rFonts w:eastAsia="Times New Roman" w:cs="Times New Roman"/>
                <w:color w:val="FF0000"/>
                <w:sz w:val="20"/>
                <w:szCs w:val="20"/>
                <w:lang w:val="nl-NL" w:eastAsia="nl-NL"/>
              </w:rPr>
              <w:t>4,71</w:t>
            </w:r>
          </w:p>
        </w:tc>
      </w:tr>
    </w:tbl>
    <w:p w:rsidR="00D06C25" w:rsidRPr="003A255F" w:rsidRDefault="00D06C25" w:rsidP="008B7823">
      <w:pPr>
        <w:rPr>
          <w:i/>
          <w:sz w:val="20"/>
          <w:szCs w:val="20"/>
        </w:rPr>
      </w:pPr>
    </w:p>
    <w:p w:rsidR="008B7823" w:rsidRPr="003A255F" w:rsidRDefault="00325127" w:rsidP="008B7823">
      <w:pPr>
        <w:rPr>
          <w:i/>
          <w:sz w:val="20"/>
          <w:szCs w:val="20"/>
        </w:rPr>
      </w:pPr>
      <w:r w:rsidRPr="003A255F">
        <w:rPr>
          <w:i/>
          <w:sz w:val="20"/>
          <w:szCs w:val="20"/>
        </w:rPr>
        <w:t>I have marked the possible ‘interesting’</w:t>
      </w:r>
      <w:r w:rsidR="008B7823" w:rsidRPr="003A255F">
        <w:rPr>
          <w:i/>
          <w:sz w:val="20"/>
          <w:szCs w:val="20"/>
        </w:rPr>
        <w:t xml:space="preserve"> ratios </w:t>
      </w:r>
      <w:r w:rsidR="008B7823" w:rsidRPr="003A255F">
        <w:rPr>
          <w:i/>
          <w:color w:val="00B050"/>
          <w:sz w:val="20"/>
          <w:szCs w:val="20"/>
        </w:rPr>
        <w:t xml:space="preserve">‘green’ </w:t>
      </w:r>
      <w:r w:rsidR="008B7823" w:rsidRPr="003A255F">
        <w:rPr>
          <w:i/>
          <w:sz w:val="20"/>
          <w:szCs w:val="20"/>
        </w:rPr>
        <w:t xml:space="preserve">and the least positive ratios </w:t>
      </w:r>
      <w:r w:rsidR="008B7823" w:rsidRPr="003A255F">
        <w:rPr>
          <w:i/>
          <w:color w:val="FF0000"/>
          <w:sz w:val="20"/>
          <w:szCs w:val="20"/>
        </w:rPr>
        <w:t>‘red’</w:t>
      </w:r>
      <w:r w:rsidR="008B7823" w:rsidRPr="003A255F">
        <w:rPr>
          <w:i/>
          <w:sz w:val="20"/>
          <w:szCs w:val="20"/>
        </w:rPr>
        <w:t>.</w:t>
      </w:r>
      <w:r w:rsidR="00D06C25" w:rsidRPr="003A255F">
        <w:rPr>
          <w:i/>
          <w:sz w:val="20"/>
          <w:szCs w:val="20"/>
        </w:rPr>
        <w:t xml:space="preserve"> Price/firm – book value is the </w:t>
      </w:r>
      <w:proofErr w:type="spellStart"/>
      <w:r w:rsidR="00D06C25" w:rsidRPr="003A255F">
        <w:rPr>
          <w:i/>
          <w:sz w:val="20"/>
          <w:szCs w:val="20"/>
        </w:rPr>
        <w:t>the</w:t>
      </w:r>
      <w:proofErr w:type="spellEnd"/>
      <w:r w:rsidR="00D06C25" w:rsidRPr="003A255F">
        <w:rPr>
          <w:i/>
          <w:sz w:val="20"/>
          <w:szCs w:val="20"/>
        </w:rPr>
        <w:t xml:space="preserve"> smallest distance between market value and the value in the sheets. </w:t>
      </w:r>
    </w:p>
    <w:p w:rsidR="00B44E85" w:rsidRPr="003A255F" w:rsidRDefault="00B44E85" w:rsidP="008B7823">
      <w:pPr>
        <w:rPr>
          <w:i/>
          <w:sz w:val="20"/>
          <w:szCs w:val="20"/>
        </w:rPr>
      </w:pPr>
      <w:r w:rsidRPr="003A255F">
        <w:rPr>
          <w:i/>
          <w:sz w:val="20"/>
          <w:szCs w:val="20"/>
        </w:rPr>
        <w:t xml:space="preserve">I believe PE-ratio’s should be measured based on equity, whereas cash flow should be measured by total firm value. As cash flow is the result not only of equity capital invested but also of debt capital invested. Whereas the earnings or net income has already had the interest component subtracted. </w:t>
      </w:r>
    </w:p>
    <w:p w:rsidR="00D06C25" w:rsidRPr="003A255F" w:rsidRDefault="00D06C25">
      <w:pPr>
        <w:rPr>
          <w:sz w:val="20"/>
          <w:szCs w:val="20"/>
        </w:rPr>
      </w:pPr>
      <w:r w:rsidRPr="003A255F">
        <w:rPr>
          <w:sz w:val="20"/>
          <w:szCs w:val="20"/>
        </w:rPr>
        <w:br w:type="page"/>
      </w:r>
    </w:p>
    <w:p w:rsidR="00DD2D45" w:rsidRPr="003A255F" w:rsidRDefault="00135C4B">
      <w:pPr>
        <w:rPr>
          <w:sz w:val="20"/>
          <w:szCs w:val="20"/>
        </w:rPr>
      </w:pPr>
      <w:r w:rsidRPr="003A255F">
        <w:rPr>
          <w:sz w:val="20"/>
          <w:szCs w:val="20"/>
        </w:rPr>
        <w:lastRenderedPageBreak/>
        <w:t>When analyzing the ratio’s produc</w:t>
      </w:r>
      <w:r w:rsidR="002F6DF7" w:rsidRPr="003A255F">
        <w:rPr>
          <w:sz w:val="20"/>
          <w:szCs w:val="20"/>
        </w:rPr>
        <w:t>ed from the sheet, I noted a few things. Infosys clearly manages to produce the best results in terms of EPS, P/E ratios and so on. Its solvency is also vastly superior, due to no presence of long-term debts. Infosys can be considered one of the least risky investments of the grou</w:t>
      </w:r>
      <w:r w:rsidR="00396C3F" w:rsidRPr="003A255F">
        <w:rPr>
          <w:sz w:val="20"/>
          <w:szCs w:val="20"/>
        </w:rPr>
        <w:t>p in terms of solvency. When Infosys decides to add long-term debts to its sheets in order to fund its non-current assets, it will cause a leverage which will translate into a</w:t>
      </w:r>
      <w:r w:rsidR="00325127" w:rsidRPr="003A255F">
        <w:rPr>
          <w:sz w:val="20"/>
          <w:szCs w:val="20"/>
        </w:rPr>
        <w:t>n</w:t>
      </w:r>
      <w:r w:rsidR="00396C3F" w:rsidRPr="003A255F">
        <w:rPr>
          <w:sz w:val="20"/>
          <w:szCs w:val="20"/>
        </w:rPr>
        <w:t xml:space="preserve"> </w:t>
      </w:r>
      <w:r w:rsidR="008B7823" w:rsidRPr="003A255F">
        <w:rPr>
          <w:sz w:val="20"/>
          <w:szCs w:val="20"/>
        </w:rPr>
        <w:t xml:space="preserve">even </w:t>
      </w:r>
      <w:r w:rsidR="00396C3F" w:rsidRPr="003A255F">
        <w:rPr>
          <w:sz w:val="20"/>
          <w:szCs w:val="20"/>
        </w:rPr>
        <w:t xml:space="preserve">higher earnings per share. </w:t>
      </w:r>
      <w:r w:rsidR="00D52A79">
        <w:rPr>
          <w:sz w:val="20"/>
          <w:szCs w:val="20"/>
        </w:rPr>
        <w:t xml:space="preserve">HCL Tech has relatively high debt-to-equity in comparison to TCS and Infosys. Wipro also has a relatively large debt-to-equity ratio. So in terms of both assets and earnings, Infosys is the winner. </w:t>
      </w:r>
    </w:p>
    <w:p w:rsidR="00DD2D45" w:rsidRPr="003A255F" w:rsidRDefault="00325127">
      <w:pPr>
        <w:rPr>
          <w:sz w:val="20"/>
          <w:szCs w:val="20"/>
        </w:rPr>
      </w:pPr>
      <w:r w:rsidRPr="003A255F">
        <w:rPr>
          <w:sz w:val="20"/>
          <w:szCs w:val="20"/>
        </w:rPr>
        <w:t xml:space="preserve">The only ratio that is an exception in the superiority of Infosys is the price-book ratio. When determining the price-book ratio, HCL Tech’s price-book ratio is lowest of all. This means of all the companies, HCL Tech’s book value is closest to its market value. This could mean all other companies are overpriced, HCL Tech is underpriced, or there is something wrong with HCL Tech. Even though HCL Tech is the smaller company of the four in terms of total assets, it is also the one producing the relatively disappointing results. Relatively in relation to the other companies analyzed. </w:t>
      </w:r>
    </w:p>
    <w:p w:rsidR="00D06C25" w:rsidRPr="003A255F" w:rsidRDefault="008A5F43" w:rsidP="00D06C25">
      <w:pPr>
        <w:rPr>
          <w:sz w:val="20"/>
          <w:szCs w:val="20"/>
        </w:rPr>
      </w:pPr>
      <w:r w:rsidRPr="003A255F">
        <w:rPr>
          <w:sz w:val="20"/>
          <w:szCs w:val="20"/>
        </w:rPr>
        <w:t xml:space="preserve">However, even though the ratios of Infosys are superior, it is also a relatively expensive stock when looking at cash flow per 1 </w:t>
      </w:r>
      <w:r w:rsidR="00D52A79">
        <w:rPr>
          <w:sz w:val="20"/>
          <w:szCs w:val="20"/>
        </w:rPr>
        <w:t>rupee</w:t>
      </w:r>
      <w:r w:rsidRPr="003A255F">
        <w:rPr>
          <w:sz w:val="20"/>
          <w:szCs w:val="20"/>
        </w:rPr>
        <w:t xml:space="preserve">. </w:t>
      </w:r>
      <w:r w:rsidR="00D350F7" w:rsidRPr="003A255F">
        <w:rPr>
          <w:sz w:val="20"/>
          <w:szCs w:val="20"/>
        </w:rPr>
        <w:t>What happens if we translate the stocks into rupees and then compare it to the generated cash flows? I divided the cash flow per share by the price per share and the results show some interesting results.</w:t>
      </w:r>
    </w:p>
    <w:tbl>
      <w:tblPr>
        <w:tblW w:w="8120" w:type="dxa"/>
        <w:tblCellMar>
          <w:left w:w="70" w:type="dxa"/>
          <w:right w:w="70" w:type="dxa"/>
        </w:tblCellMar>
        <w:tblLook w:val="04A0" w:firstRow="1" w:lastRow="0" w:firstColumn="1" w:lastColumn="0" w:noHBand="0" w:noVBand="1"/>
      </w:tblPr>
      <w:tblGrid>
        <w:gridCol w:w="3260"/>
        <w:gridCol w:w="1220"/>
        <w:gridCol w:w="1220"/>
        <w:gridCol w:w="1300"/>
        <w:gridCol w:w="1120"/>
      </w:tblGrid>
      <w:tr w:rsidR="00D06C25" w:rsidRPr="003A255F" w:rsidTr="00D06C25">
        <w:trPr>
          <w:trHeight w:val="300"/>
        </w:trPr>
        <w:tc>
          <w:tcPr>
            <w:tcW w:w="3260" w:type="dxa"/>
            <w:tcBorders>
              <w:top w:val="nil"/>
              <w:left w:val="nil"/>
              <w:bottom w:val="nil"/>
              <w:right w:val="nil"/>
            </w:tcBorders>
            <w:shd w:val="clear" w:color="auto" w:fill="auto"/>
            <w:noWrap/>
            <w:vAlign w:val="bottom"/>
            <w:hideMark/>
          </w:tcPr>
          <w:p w:rsidR="00D06C25" w:rsidRPr="003A255F" w:rsidRDefault="00D06C25" w:rsidP="00D06C25">
            <w:pPr>
              <w:spacing w:after="0" w:line="240" w:lineRule="auto"/>
              <w:rPr>
                <w:rFonts w:eastAsia="Times New Roman" w:cs="Times New Roman"/>
                <w:sz w:val="20"/>
                <w:szCs w:val="20"/>
                <w:lang w:val="nl-NL" w:eastAsia="nl-NL"/>
              </w:rPr>
            </w:pPr>
          </w:p>
        </w:tc>
        <w:tc>
          <w:tcPr>
            <w:tcW w:w="1220" w:type="dxa"/>
            <w:tcBorders>
              <w:top w:val="nil"/>
              <w:left w:val="nil"/>
              <w:bottom w:val="nil"/>
              <w:right w:val="nil"/>
            </w:tcBorders>
            <w:shd w:val="clear" w:color="auto" w:fill="auto"/>
            <w:noWrap/>
            <w:vAlign w:val="bottom"/>
            <w:hideMark/>
          </w:tcPr>
          <w:p w:rsidR="00D06C25" w:rsidRPr="003A255F" w:rsidRDefault="00D06C25" w:rsidP="003A255F">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TCS</w:t>
            </w:r>
          </w:p>
        </w:tc>
        <w:tc>
          <w:tcPr>
            <w:tcW w:w="1220" w:type="dxa"/>
            <w:tcBorders>
              <w:top w:val="nil"/>
              <w:left w:val="nil"/>
              <w:bottom w:val="nil"/>
              <w:right w:val="nil"/>
            </w:tcBorders>
            <w:shd w:val="clear" w:color="auto" w:fill="auto"/>
            <w:noWrap/>
            <w:vAlign w:val="bottom"/>
            <w:hideMark/>
          </w:tcPr>
          <w:p w:rsidR="00D06C25" w:rsidRPr="003A255F" w:rsidRDefault="00D06C25" w:rsidP="003A255F">
            <w:pPr>
              <w:spacing w:after="0" w:line="240" w:lineRule="auto"/>
              <w:jc w:val="right"/>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Infosys</w:t>
            </w:r>
            <w:proofErr w:type="spellEnd"/>
          </w:p>
        </w:tc>
        <w:tc>
          <w:tcPr>
            <w:tcW w:w="1300" w:type="dxa"/>
            <w:tcBorders>
              <w:top w:val="nil"/>
              <w:left w:val="nil"/>
              <w:bottom w:val="nil"/>
              <w:right w:val="nil"/>
            </w:tcBorders>
            <w:shd w:val="clear" w:color="auto" w:fill="auto"/>
            <w:noWrap/>
            <w:vAlign w:val="bottom"/>
            <w:hideMark/>
          </w:tcPr>
          <w:p w:rsidR="00D06C25" w:rsidRPr="003A255F" w:rsidRDefault="00D06C25" w:rsidP="003A255F">
            <w:pPr>
              <w:spacing w:after="0" w:line="240" w:lineRule="auto"/>
              <w:jc w:val="right"/>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Wipro</w:t>
            </w:r>
            <w:proofErr w:type="spellEnd"/>
          </w:p>
        </w:tc>
        <w:tc>
          <w:tcPr>
            <w:tcW w:w="1120" w:type="dxa"/>
            <w:tcBorders>
              <w:top w:val="nil"/>
              <w:left w:val="nil"/>
              <w:bottom w:val="nil"/>
              <w:right w:val="nil"/>
            </w:tcBorders>
            <w:shd w:val="clear" w:color="auto" w:fill="auto"/>
            <w:noWrap/>
            <w:vAlign w:val="bottom"/>
            <w:hideMark/>
          </w:tcPr>
          <w:p w:rsidR="00D06C25" w:rsidRPr="003A255F" w:rsidRDefault="00D06C25" w:rsidP="003A255F">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HCL Tech</w:t>
            </w:r>
          </w:p>
        </w:tc>
      </w:tr>
      <w:tr w:rsidR="00D06C25" w:rsidRPr="003A255F" w:rsidTr="00D06C25">
        <w:trPr>
          <w:trHeight w:val="300"/>
        </w:trPr>
        <w:tc>
          <w:tcPr>
            <w:tcW w:w="3260" w:type="dxa"/>
            <w:tcBorders>
              <w:top w:val="single" w:sz="4" w:space="0" w:color="auto"/>
              <w:left w:val="nil"/>
              <w:bottom w:val="nil"/>
              <w:right w:val="nil"/>
            </w:tcBorders>
            <w:shd w:val="clear" w:color="auto" w:fill="auto"/>
            <w:noWrap/>
            <w:vAlign w:val="bottom"/>
            <w:hideMark/>
          </w:tcPr>
          <w:p w:rsidR="00D06C25" w:rsidRPr="003A255F" w:rsidRDefault="00D06C25" w:rsidP="00A52759">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Cash flow per 1 </w:t>
            </w:r>
            <w:proofErr w:type="spellStart"/>
            <w:r w:rsidR="00A52759" w:rsidRPr="003A255F">
              <w:rPr>
                <w:rFonts w:eastAsia="Times New Roman" w:cs="Times New Roman"/>
                <w:color w:val="000000"/>
                <w:sz w:val="20"/>
                <w:szCs w:val="20"/>
                <w:lang w:val="nl-NL" w:eastAsia="nl-NL"/>
              </w:rPr>
              <w:t>rupee</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equity</w:t>
            </w:r>
            <w:proofErr w:type="spellEnd"/>
            <w:r w:rsidRPr="003A255F">
              <w:rPr>
                <w:rFonts w:eastAsia="Times New Roman" w:cs="Times New Roman"/>
                <w:color w:val="000000"/>
                <w:sz w:val="20"/>
                <w:szCs w:val="20"/>
                <w:lang w:val="nl-NL" w:eastAsia="nl-NL"/>
              </w:rPr>
              <w:t>)</w:t>
            </w:r>
          </w:p>
        </w:tc>
        <w:tc>
          <w:tcPr>
            <w:tcW w:w="1220" w:type="dxa"/>
            <w:tcBorders>
              <w:top w:val="single" w:sz="4" w:space="0" w:color="auto"/>
              <w:left w:val="nil"/>
              <w:bottom w:val="nil"/>
              <w:right w:val="nil"/>
            </w:tcBorders>
            <w:shd w:val="clear" w:color="auto" w:fill="auto"/>
            <w:noWrap/>
            <w:vAlign w:val="bottom"/>
            <w:hideMark/>
          </w:tcPr>
          <w:p w:rsidR="00D06C25" w:rsidRPr="003A255F" w:rsidRDefault="00D06C25"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0,11</w:t>
            </w:r>
          </w:p>
        </w:tc>
        <w:tc>
          <w:tcPr>
            <w:tcW w:w="1220" w:type="dxa"/>
            <w:tcBorders>
              <w:top w:val="single" w:sz="4" w:space="0" w:color="auto"/>
              <w:left w:val="nil"/>
              <w:bottom w:val="nil"/>
              <w:right w:val="nil"/>
            </w:tcBorders>
            <w:shd w:val="clear" w:color="auto" w:fill="auto"/>
            <w:noWrap/>
            <w:vAlign w:val="bottom"/>
            <w:hideMark/>
          </w:tcPr>
          <w:p w:rsidR="00D06C25" w:rsidRPr="003A255F" w:rsidRDefault="00D06C25"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0,09</w:t>
            </w:r>
          </w:p>
        </w:tc>
        <w:tc>
          <w:tcPr>
            <w:tcW w:w="1300" w:type="dxa"/>
            <w:tcBorders>
              <w:top w:val="single" w:sz="4" w:space="0" w:color="auto"/>
              <w:left w:val="nil"/>
              <w:bottom w:val="nil"/>
              <w:right w:val="nil"/>
            </w:tcBorders>
            <w:shd w:val="clear" w:color="auto" w:fill="auto"/>
            <w:noWrap/>
            <w:vAlign w:val="bottom"/>
            <w:hideMark/>
          </w:tcPr>
          <w:p w:rsidR="00D06C25" w:rsidRPr="003A255F" w:rsidRDefault="00D06C25"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0,13</w:t>
            </w:r>
          </w:p>
        </w:tc>
        <w:tc>
          <w:tcPr>
            <w:tcW w:w="1120" w:type="dxa"/>
            <w:tcBorders>
              <w:top w:val="single" w:sz="4" w:space="0" w:color="auto"/>
              <w:left w:val="nil"/>
              <w:bottom w:val="nil"/>
              <w:right w:val="nil"/>
            </w:tcBorders>
            <w:shd w:val="clear" w:color="auto" w:fill="auto"/>
            <w:noWrap/>
            <w:vAlign w:val="bottom"/>
            <w:hideMark/>
          </w:tcPr>
          <w:p w:rsidR="00D06C25" w:rsidRPr="003A255F" w:rsidRDefault="00D06C25"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0,22</w:t>
            </w:r>
          </w:p>
        </w:tc>
      </w:tr>
      <w:tr w:rsidR="00D06C25" w:rsidRPr="003A255F" w:rsidTr="00D06C25">
        <w:trPr>
          <w:trHeight w:val="300"/>
        </w:trPr>
        <w:tc>
          <w:tcPr>
            <w:tcW w:w="3260" w:type="dxa"/>
            <w:tcBorders>
              <w:top w:val="nil"/>
              <w:left w:val="nil"/>
              <w:bottom w:val="nil"/>
              <w:right w:val="nil"/>
            </w:tcBorders>
            <w:shd w:val="clear" w:color="auto" w:fill="auto"/>
            <w:noWrap/>
            <w:vAlign w:val="bottom"/>
            <w:hideMark/>
          </w:tcPr>
          <w:p w:rsidR="00D06C25" w:rsidRPr="003A255F" w:rsidRDefault="00D06C25" w:rsidP="00A52759">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Cash flow per 1 unit </w:t>
            </w:r>
            <w:proofErr w:type="spellStart"/>
            <w:r w:rsidR="00A52759" w:rsidRPr="003A255F">
              <w:rPr>
                <w:rFonts w:eastAsia="Times New Roman" w:cs="Times New Roman"/>
                <w:color w:val="000000"/>
                <w:sz w:val="20"/>
                <w:szCs w:val="20"/>
                <w:lang w:val="nl-NL" w:eastAsia="nl-NL"/>
              </w:rPr>
              <w:t>rupee</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total</w:t>
            </w:r>
            <w:proofErr w:type="spellEnd"/>
            <w:r w:rsidRPr="003A255F">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D06C25" w:rsidRPr="003A255F" w:rsidRDefault="00D06C25"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0,13</w:t>
            </w:r>
          </w:p>
        </w:tc>
        <w:tc>
          <w:tcPr>
            <w:tcW w:w="1220" w:type="dxa"/>
            <w:tcBorders>
              <w:top w:val="nil"/>
              <w:left w:val="nil"/>
              <w:bottom w:val="nil"/>
              <w:right w:val="nil"/>
            </w:tcBorders>
            <w:shd w:val="clear" w:color="auto" w:fill="auto"/>
            <w:noWrap/>
            <w:vAlign w:val="bottom"/>
            <w:hideMark/>
          </w:tcPr>
          <w:p w:rsidR="00D06C25" w:rsidRPr="003A255F" w:rsidRDefault="00D06C25"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0,10</w:t>
            </w:r>
          </w:p>
        </w:tc>
        <w:tc>
          <w:tcPr>
            <w:tcW w:w="1300" w:type="dxa"/>
            <w:tcBorders>
              <w:top w:val="nil"/>
              <w:left w:val="nil"/>
              <w:bottom w:val="nil"/>
              <w:right w:val="nil"/>
            </w:tcBorders>
            <w:shd w:val="clear" w:color="auto" w:fill="auto"/>
            <w:noWrap/>
            <w:vAlign w:val="bottom"/>
            <w:hideMark/>
          </w:tcPr>
          <w:p w:rsidR="00D06C25" w:rsidRPr="003A255F" w:rsidRDefault="00D06C25"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0,13</w:t>
            </w:r>
          </w:p>
        </w:tc>
        <w:tc>
          <w:tcPr>
            <w:tcW w:w="1120" w:type="dxa"/>
            <w:tcBorders>
              <w:top w:val="nil"/>
              <w:left w:val="nil"/>
              <w:bottom w:val="nil"/>
              <w:right w:val="nil"/>
            </w:tcBorders>
            <w:shd w:val="clear" w:color="auto" w:fill="auto"/>
            <w:noWrap/>
            <w:vAlign w:val="bottom"/>
            <w:hideMark/>
          </w:tcPr>
          <w:p w:rsidR="00D06C25" w:rsidRPr="003A255F" w:rsidRDefault="00D06C25" w:rsidP="00D06C2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0,21</w:t>
            </w:r>
          </w:p>
        </w:tc>
      </w:tr>
    </w:tbl>
    <w:p w:rsidR="008A5F43" w:rsidRPr="003A255F" w:rsidRDefault="00B44E85" w:rsidP="00D06C25">
      <w:pPr>
        <w:rPr>
          <w:sz w:val="20"/>
          <w:szCs w:val="20"/>
        </w:rPr>
      </w:pPr>
      <w:r w:rsidRPr="003A255F">
        <w:rPr>
          <w:sz w:val="20"/>
          <w:szCs w:val="20"/>
        </w:rPr>
        <w:t xml:space="preserve"> </w:t>
      </w:r>
    </w:p>
    <w:p w:rsidR="00D52A79" w:rsidRDefault="00D350F7">
      <w:pPr>
        <w:rPr>
          <w:sz w:val="20"/>
          <w:szCs w:val="20"/>
        </w:rPr>
      </w:pPr>
      <w:r w:rsidRPr="003A255F">
        <w:rPr>
          <w:sz w:val="20"/>
          <w:szCs w:val="20"/>
        </w:rPr>
        <w:t>For every rupee invested</w:t>
      </w:r>
      <w:r w:rsidR="00B44E85" w:rsidRPr="003A255F">
        <w:rPr>
          <w:sz w:val="20"/>
          <w:szCs w:val="20"/>
        </w:rPr>
        <w:t xml:space="preserve"> in equity</w:t>
      </w:r>
      <w:r w:rsidRPr="003A255F">
        <w:rPr>
          <w:sz w:val="20"/>
          <w:szCs w:val="20"/>
        </w:rPr>
        <w:t xml:space="preserve">, the cash flow of Infosys is 0,09, whereas for every rupee invested in HCL Tech the cash flow is 0,22 rupee. Considering the low price-to book ratio of HCL Tech and combining it with the high cash flow per rupee, HCL Tech could be a growth stock. It has the </w:t>
      </w:r>
      <w:r w:rsidR="00040168" w:rsidRPr="003A255F">
        <w:rPr>
          <w:sz w:val="20"/>
          <w:szCs w:val="20"/>
        </w:rPr>
        <w:t xml:space="preserve">relatively </w:t>
      </w:r>
      <w:r w:rsidRPr="003A255F">
        <w:rPr>
          <w:sz w:val="20"/>
          <w:szCs w:val="20"/>
        </w:rPr>
        <w:t xml:space="preserve">largest operating cash flow and will be able to fund more operations than its competitors. </w:t>
      </w:r>
    </w:p>
    <w:p w:rsidR="00D350F7" w:rsidRPr="003A255F" w:rsidRDefault="00D350F7">
      <w:pPr>
        <w:rPr>
          <w:sz w:val="20"/>
          <w:szCs w:val="20"/>
        </w:rPr>
      </w:pPr>
      <w:r w:rsidRPr="003A255F">
        <w:rPr>
          <w:sz w:val="20"/>
          <w:szCs w:val="20"/>
        </w:rPr>
        <w:t>So even though Infosys’ ratios are in numbers superior</w:t>
      </w:r>
      <w:r w:rsidR="00040168" w:rsidRPr="003A255F">
        <w:rPr>
          <w:sz w:val="20"/>
          <w:szCs w:val="20"/>
        </w:rPr>
        <w:t>, it</w:t>
      </w:r>
      <w:r w:rsidRPr="003A255F">
        <w:rPr>
          <w:sz w:val="20"/>
          <w:szCs w:val="20"/>
        </w:rPr>
        <w:t xml:space="preserve">s </w:t>
      </w:r>
      <w:r w:rsidR="00040168" w:rsidRPr="003A255F">
        <w:rPr>
          <w:sz w:val="20"/>
          <w:szCs w:val="20"/>
        </w:rPr>
        <w:t xml:space="preserve">superiority is </w:t>
      </w:r>
      <w:r w:rsidRPr="003A255F">
        <w:rPr>
          <w:sz w:val="20"/>
          <w:szCs w:val="20"/>
        </w:rPr>
        <w:t xml:space="preserve">already </w:t>
      </w:r>
      <w:r w:rsidR="00040168" w:rsidRPr="003A255F">
        <w:rPr>
          <w:sz w:val="20"/>
          <w:szCs w:val="20"/>
        </w:rPr>
        <w:t>factored</w:t>
      </w:r>
      <w:r w:rsidRPr="003A255F">
        <w:rPr>
          <w:sz w:val="20"/>
          <w:szCs w:val="20"/>
        </w:rPr>
        <w:t xml:space="preserve"> in the price of its shares. Whereas HCL Tech’s shares</w:t>
      </w:r>
      <w:r w:rsidR="00040168" w:rsidRPr="003A255F">
        <w:rPr>
          <w:sz w:val="20"/>
          <w:szCs w:val="20"/>
        </w:rPr>
        <w:t xml:space="preserve"> could possibly be </w:t>
      </w:r>
      <w:r w:rsidRPr="003A255F">
        <w:rPr>
          <w:sz w:val="20"/>
          <w:szCs w:val="20"/>
        </w:rPr>
        <w:t>underpriced in regards of its outlooks</w:t>
      </w:r>
      <w:r w:rsidR="00040168" w:rsidRPr="003A255F">
        <w:rPr>
          <w:sz w:val="20"/>
          <w:szCs w:val="20"/>
        </w:rPr>
        <w:t>. It has the highest cash flow and lowest price-to book ratio</w:t>
      </w:r>
      <w:r w:rsidRPr="003A255F">
        <w:rPr>
          <w:sz w:val="20"/>
          <w:szCs w:val="20"/>
        </w:rPr>
        <w:t xml:space="preserve">. </w:t>
      </w:r>
      <w:r w:rsidR="00040168" w:rsidRPr="003A255F">
        <w:rPr>
          <w:sz w:val="20"/>
          <w:szCs w:val="20"/>
        </w:rPr>
        <w:t xml:space="preserve">Also HCL Tech is the only company of all four that has a relatively smaller part of its total assets consisting of intangibles. This could mean that HCL Tech ‘just’ has relatively less intangibles but it could also mean its intangible assets are incorrectly valued. Which is hard to determine due to the subjectivity that is part of determining the value of intangibles. But the possibility of present incorrectly intangible assets could be another indicator of hidden value or in other words “an attractive investment”.  </w:t>
      </w:r>
    </w:p>
    <w:p w:rsidR="00625D94" w:rsidRPr="003A255F" w:rsidRDefault="00625D94">
      <w:pPr>
        <w:rPr>
          <w:sz w:val="20"/>
          <w:szCs w:val="20"/>
        </w:rPr>
      </w:pPr>
    </w:p>
    <w:p w:rsidR="00D043B7" w:rsidRPr="003A255F" w:rsidRDefault="00D043B7">
      <w:pPr>
        <w:rPr>
          <w:sz w:val="20"/>
          <w:szCs w:val="20"/>
          <w:lang w:val="nl-NL"/>
        </w:rPr>
      </w:pPr>
      <w:r w:rsidRPr="003A255F">
        <w:rPr>
          <w:sz w:val="20"/>
          <w:szCs w:val="20"/>
        </w:rPr>
        <w:br w:type="page"/>
      </w:r>
    </w:p>
    <w:p w:rsidR="00B22BB5" w:rsidRPr="003A255F" w:rsidRDefault="000F1EFC" w:rsidP="00B22BB5">
      <w:pPr>
        <w:pStyle w:val="Geenafstand"/>
        <w:rPr>
          <w:b/>
          <w:sz w:val="20"/>
          <w:szCs w:val="20"/>
        </w:rPr>
      </w:pPr>
      <w:r w:rsidRPr="003A255F">
        <w:rPr>
          <w:b/>
          <w:sz w:val="24"/>
          <w:szCs w:val="20"/>
        </w:rPr>
        <w:lastRenderedPageBreak/>
        <w:t xml:space="preserve">Question 4. </w:t>
      </w:r>
      <w:proofErr w:type="spellStart"/>
      <w:r w:rsidRPr="003A255F">
        <w:rPr>
          <w:b/>
          <w:sz w:val="24"/>
          <w:szCs w:val="20"/>
        </w:rPr>
        <w:t>Estimate</w:t>
      </w:r>
      <w:proofErr w:type="spellEnd"/>
      <w:r w:rsidRPr="003A255F">
        <w:rPr>
          <w:b/>
          <w:sz w:val="24"/>
          <w:szCs w:val="20"/>
        </w:rPr>
        <w:t xml:space="preserve"> </w:t>
      </w:r>
      <w:proofErr w:type="spellStart"/>
      <w:r w:rsidRPr="003A255F">
        <w:rPr>
          <w:b/>
          <w:sz w:val="24"/>
          <w:szCs w:val="20"/>
        </w:rPr>
        <w:t>the</w:t>
      </w:r>
      <w:proofErr w:type="spellEnd"/>
      <w:r w:rsidRPr="003A255F">
        <w:rPr>
          <w:b/>
          <w:sz w:val="24"/>
          <w:szCs w:val="20"/>
        </w:rPr>
        <w:t xml:space="preserve"> </w:t>
      </w:r>
      <w:proofErr w:type="spellStart"/>
      <w:r w:rsidRPr="003A255F">
        <w:rPr>
          <w:b/>
          <w:sz w:val="24"/>
          <w:szCs w:val="20"/>
        </w:rPr>
        <w:t>value</w:t>
      </w:r>
      <w:proofErr w:type="spellEnd"/>
      <w:r w:rsidRPr="003A255F">
        <w:rPr>
          <w:b/>
          <w:sz w:val="24"/>
          <w:szCs w:val="20"/>
        </w:rPr>
        <w:t xml:space="preserve"> </w:t>
      </w:r>
      <w:proofErr w:type="spellStart"/>
      <w:r w:rsidRPr="003A255F">
        <w:rPr>
          <w:b/>
          <w:sz w:val="24"/>
          <w:szCs w:val="20"/>
        </w:rPr>
        <w:t>for</w:t>
      </w:r>
      <w:proofErr w:type="spellEnd"/>
      <w:r w:rsidRPr="003A255F">
        <w:rPr>
          <w:b/>
          <w:sz w:val="24"/>
          <w:szCs w:val="20"/>
        </w:rPr>
        <w:t xml:space="preserve"> Max Soft </w:t>
      </w:r>
      <w:proofErr w:type="spellStart"/>
      <w:r w:rsidRPr="003A255F">
        <w:rPr>
          <w:b/>
          <w:sz w:val="24"/>
          <w:szCs w:val="20"/>
        </w:rPr>
        <w:t>with</w:t>
      </w:r>
      <w:proofErr w:type="spellEnd"/>
      <w:r w:rsidRPr="003A255F">
        <w:rPr>
          <w:b/>
          <w:sz w:val="24"/>
          <w:szCs w:val="20"/>
        </w:rPr>
        <w:t xml:space="preserve"> </w:t>
      </w:r>
      <w:proofErr w:type="spellStart"/>
      <w:r w:rsidRPr="003A255F">
        <w:rPr>
          <w:b/>
          <w:sz w:val="24"/>
          <w:szCs w:val="20"/>
        </w:rPr>
        <w:t>the</w:t>
      </w:r>
      <w:proofErr w:type="spellEnd"/>
      <w:r w:rsidRPr="003A255F">
        <w:rPr>
          <w:b/>
          <w:sz w:val="24"/>
          <w:szCs w:val="20"/>
        </w:rPr>
        <w:t xml:space="preserve"> help of data </w:t>
      </w:r>
      <w:proofErr w:type="spellStart"/>
      <w:r w:rsidRPr="003A255F">
        <w:rPr>
          <w:b/>
          <w:sz w:val="24"/>
          <w:szCs w:val="20"/>
        </w:rPr>
        <w:t>given</w:t>
      </w:r>
      <w:proofErr w:type="spellEnd"/>
      <w:r w:rsidRPr="003A255F">
        <w:rPr>
          <w:b/>
          <w:sz w:val="24"/>
          <w:szCs w:val="20"/>
        </w:rPr>
        <w:t xml:space="preserve"> in </w:t>
      </w:r>
      <w:proofErr w:type="spellStart"/>
      <w:r w:rsidRPr="003A255F">
        <w:rPr>
          <w:b/>
          <w:sz w:val="24"/>
          <w:szCs w:val="20"/>
        </w:rPr>
        <w:t>the</w:t>
      </w:r>
      <w:proofErr w:type="spellEnd"/>
      <w:r w:rsidRPr="003A255F">
        <w:rPr>
          <w:b/>
          <w:sz w:val="24"/>
          <w:szCs w:val="20"/>
        </w:rPr>
        <w:t xml:space="preserve"> case </w:t>
      </w:r>
      <w:proofErr w:type="spellStart"/>
      <w:r w:rsidRPr="003A255F">
        <w:rPr>
          <w:b/>
          <w:sz w:val="24"/>
          <w:szCs w:val="20"/>
        </w:rPr>
        <w:t>study</w:t>
      </w:r>
      <w:proofErr w:type="spellEnd"/>
      <w:r w:rsidRPr="003A255F">
        <w:rPr>
          <w:b/>
          <w:sz w:val="24"/>
          <w:szCs w:val="20"/>
        </w:rPr>
        <w:t xml:space="preserve">. </w:t>
      </w:r>
      <w:r w:rsidR="00F60E5C" w:rsidRPr="003A255F">
        <w:rPr>
          <w:b/>
          <w:sz w:val="20"/>
          <w:szCs w:val="20"/>
        </w:rPr>
        <w:br/>
      </w:r>
    </w:p>
    <w:tbl>
      <w:tblPr>
        <w:tblW w:w="9520" w:type="dxa"/>
        <w:tblCellMar>
          <w:left w:w="70" w:type="dxa"/>
          <w:right w:w="70" w:type="dxa"/>
        </w:tblCellMar>
        <w:tblLook w:val="04A0" w:firstRow="1" w:lastRow="0" w:firstColumn="1" w:lastColumn="0" w:noHBand="0" w:noVBand="1"/>
      </w:tblPr>
      <w:tblGrid>
        <w:gridCol w:w="3260"/>
        <w:gridCol w:w="1220"/>
        <w:gridCol w:w="1220"/>
        <w:gridCol w:w="1306"/>
        <w:gridCol w:w="1154"/>
        <w:gridCol w:w="1406"/>
      </w:tblGrid>
      <w:tr w:rsidR="00B22BB5" w:rsidRPr="003A255F" w:rsidTr="00B22BB5">
        <w:trPr>
          <w:trHeight w:val="300"/>
        </w:trPr>
        <w:tc>
          <w:tcPr>
            <w:tcW w:w="326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rPr>
                <w:rFonts w:eastAsia="Times New Roman" w:cs="Times New Roman"/>
                <w:b/>
                <w:color w:val="000000"/>
                <w:sz w:val="20"/>
                <w:szCs w:val="20"/>
                <w:lang w:val="nl-NL" w:eastAsia="nl-NL"/>
              </w:rPr>
            </w:pPr>
            <w:r w:rsidRPr="003A255F">
              <w:rPr>
                <w:rFonts w:eastAsia="Times New Roman" w:cs="Times New Roman"/>
                <w:b/>
                <w:color w:val="000000"/>
                <w:sz w:val="20"/>
                <w:szCs w:val="20"/>
                <w:lang w:val="nl-NL" w:eastAsia="nl-NL"/>
              </w:rPr>
              <w:t>Financial data</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rPr>
                <w:rFonts w:eastAsia="Times New Roman" w:cs="Times New Roman"/>
                <w:sz w:val="20"/>
                <w:szCs w:val="20"/>
                <w:lang w:val="nl-NL" w:eastAsia="nl-NL"/>
              </w:rPr>
            </w:pP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rPr>
                <w:rFonts w:eastAsia="Times New Roman" w:cs="Times New Roman"/>
                <w:sz w:val="20"/>
                <w:szCs w:val="20"/>
                <w:lang w:val="nl-NL" w:eastAsia="nl-NL"/>
              </w:rPr>
            </w:pP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rPr>
                <w:rFonts w:eastAsia="Times New Roman" w:cs="Times New Roman"/>
                <w:sz w:val="20"/>
                <w:szCs w:val="20"/>
                <w:lang w:val="nl-NL" w:eastAsia="nl-NL"/>
              </w:rPr>
            </w:pP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rPr>
                <w:rFonts w:eastAsia="Times New Roman" w:cs="Times New Roman"/>
                <w:sz w:val="20"/>
                <w:szCs w:val="20"/>
                <w:lang w:val="nl-NL" w:eastAsia="nl-NL"/>
              </w:rPr>
            </w:pPr>
          </w:p>
        </w:tc>
      </w:tr>
      <w:tr w:rsidR="00B22BB5" w:rsidRPr="003A255F" w:rsidTr="00B22BB5">
        <w:trPr>
          <w:trHeight w:val="300"/>
        </w:trPr>
        <w:tc>
          <w:tcPr>
            <w:tcW w:w="326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(in </w:t>
            </w:r>
            <w:proofErr w:type="spellStart"/>
            <w:r w:rsidRPr="003A255F">
              <w:rPr>
                <w:rFonts w:eastAsia="Times New Roman" w:cs="Times New Roman"/>
                <w:color w:val="000000"/>
                <w:sz w:val="20"/>
                <w:szCs w:val="20"/>
                <w:lang w:val="nl-NL" w:eastAsia="nl-NL"/>
              </w:rPr>
              <w:t>millions</w:t>
            </w:r>
            <w:proofErr w:type="spellEnd"/>
            <w:r w:rsidRPr="003A255F">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center"/>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TCS</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center"/>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Infosys</w:t>
            </w:r>
            <w:proofErr w:type="spellEnd"/>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center"/>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Wipro</w:t>
            </w:r>
            <w:proofErr w:type="spellEnd"/>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center"/>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HCL Tech</w:t>
            </w:r>
          </w:p>
        </w:tc>
        <w:tc>
          <w:tcPr>
            <w:tcW w:w="1400" w:type="dxa"/>
            <w:tcBorders>
              <w:top w:val="nil"/>
              <w:left w:val="nil"/>
              <w:bottom w:val="single" w:sz="4" w:space="0" w:color="auto"/>
              <w:right w:val="nil"/>
            </w:tcBorders>
            <w:shd w:val="clear" w:color="auto" w:fill="auto"/>
            <w:noWrap/>
            <w:vAlign w:val="bottom"/>
            <w:hideMark/>
          </w:tcPr>
          <w:p w:rsidR="00B22BB5" w:rsidRPr="003A255F" w:rsidRDefault="00B22BB5" w:rsidP="00B22BB5">
            <w:pPr>
              <w:spacing w:after="0" w:line="240" w:lineRule="auto"/>
              <w:jc w:val="center"/>
              <w:rPr>
                <w:rFonts w:eastAsia="Times New Roman" w:cs="Times New Roman"/>
                <w:sz w:val="20"/>
                <w:szCs w:val="20"/>
                <w:lang w:val="nl-NL" w:eastAsia="nl-NL"/>
              </w:rPr>
            </w:pPr>
            <w:r w:rsidRPr="003A255F">
              <w:rPr>
                <w:rFonts w:eastAsia="Times New Roman" w:cs="Times New Roman"/>
                <w:sz w:val="20"/>
                <w:szCs w:val="20"/>
                <w:lang w:val="nl-NL" w:eastAsia="nl-NL"/>
              </w:rPr>
              <w:t>Max Soft</w:t>
            </w:r>
          </w:p>
        </w:tc>
      </w:tr>
      <w:tr w:rsidR="00B22BB5" w:rsidRPr="003A255F" w:rsidTr="00B22BB5">
        <w:trPr>
          <w:trHeight w:val="300"/>
        </w:trPr>
        <w:tc>
          <w:tcPr>
            <w:tcW w:w="3260" w:type="dxa"/>
            <w:tcBorders>
              <w:top w:val="single" w:sz="4" w:space="0" w:color="auto"/>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Revenues</w:t>
            </w:r>
            <w:proofErr w:type="spellEnd"/>
          </w:p>
        </w:tc>
        <w:tc>
          <w:tcPr>
            <w:tcW w:w="1220" w:type="dxa"/>
            <w:tcBorders>
              <w:top w:val="single" w:sz="4" w:space="0" w:color="auto"/>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278.128,80</w:t>
            </w:r>
          </w:p>
        </w:tc>
        <w:tc>
          <w:tcPr>
            <w:tcW w:w="1220" w:type="dxa"/>
            <w:tcBorders>
              <w:top w:val="single" w:sz="4" w:space="0" w:color="auto"/>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216.930,00</w:t>
            </w:r>
          </w:p>
        </w:tc>
        <w:tc>
          <w:tcPr>
            <w:tcW w:w="1300" w:type="dxa"/>
            <w:tcBorders>
              <w:top w:val="single" w:sz="4" w:space="0" w:color="auto"/>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256.995,00</w:t>
            </w:r>
          </w:p>
        </w:tc>
        <w:tc>
          <w:tcPr>
            <w:tcW w:w="1120" w:type="dxa"/>
            <w:tcBorders>
              <w:top w:val="single" w:sz="4" w:space="0" w:color="auto"/>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98.687,00</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22.105,89</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Other</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income</w:t>
            </w:r>
            <w:proofErr w:type="spellEnd"/>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-4.269,90</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4.730,00</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2.621,00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2.095,00</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59,81</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EBITDA</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67.428,10</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71.950,00</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55.730,00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21.883,00</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3.376,19</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EBIT</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61.787,30</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64.340,00</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47.596,00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17.736,00</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2.418,19</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Net </w:t>
            </w:r>
            <w:proofErr w:type="spellStart"/>
            <w:r w:rsidRPr="003A255F">
              <w:rPr>
                <w:rFonts w:eastAsia="Times New Roman" w:cs="Times New Roman"/>
                <w:color w:val="000000"/>
                <w:sz w:val="20"/>
                <w:szCs w:val="20"/>
                <w:lang w:val="nl-NL" w:eastAsia="nl-NL"/>
              </w:rPr>
              <w:t>Income</w:t>
            </w:r>
            <w:proofErr w:type="spellEnd"/>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52.564,20</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59.880,00</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38.999,00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10.886,00</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1.636,98</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Non Cash Charges</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5.640,80</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7.610,00</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8.631,00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4.146,00</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958,00</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Cash</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26.981,40</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96.950,00</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49.117,00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19.298,00</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3.923,35</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 xml:space="preserve">Total Assets Net </w:t>
            </w:r>
            <w:proofErr w:type="spellStart"/>
            <w:r w:rsidRPr="003A255F">
              <w:rPr>
                <w:rFonts w:eastAsia="Times New Roman" w:cs="Times New Roman"/>
                <w:color w:val="000000"/>
                <w:sz w:val="20"/>
                <w:szCs w:val="20"/>
                <w:lang w:val="nl-NL" w:eastAsia="nl-NL"/>
              </w:rPr>
              <w:t>to</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Intangible</w:t>
            </w:r>
            <w:proofErr w:type="spellEnd"/>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158.580,10</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214.370,00</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220.775,00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79.035,00</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18.950,00</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Current</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liabilities</w:t>
            </w:r>
            <w:proofErr w:type="spellEnd"/>
            <w:r w:rsidRPr="003A255F">
              <w:rPr>
                <w:rFonts w:eastAsia="Times New Roman" w:cs="Times New Roman"/>
                <w:color w:val="000000"/>
                <w:sz w:val="20"/>
                <w:szCs w:val="20"/>
                <w:lang w:val="nl-NL" w:eastAsia="nl-NL"/>
              </w:rPr>
              <w:t xml:space="preserve"> (&lt; 1 </w:t>
            </w:r>
            <w:proofErr w:type="spellStart"/>
            <w:r w:rsidRPr="003A255F">
              <w:rPr>
                <w:rFonts w:eastAsia="Times New Roman" w:cs="Times New Roman"/>
                <w:color w:val="000000"/>
                <w:sz w:val="20"/>
                <w:szCs w:val="20"/>
                <w:lang w:val="nl-NL" w:eastAsia="nl-NL"/>
              </w:rPr>
              <w:t>year</w:t>
            </w:r>
            <w:proofErr w:type="spellEnd"/>
            <w:r w:rsidRPr="003A255F">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42.535,80</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20.040,00</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67.989,00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30.221,75</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8.862,80</w:t>
            </w:r>
          </w:p>
        </w:tc>
      </w:tr>
      <w:tr w:rsidR="00B22BB5" w:rsidRPr="003A255F" w:rsidTr="00B22BB5">
        <w:trPr>
          <w:trHeight w:val="315"/>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Non-</w:t>
            </w:r>
            <w:proofErr w:type="spellStart"/>
            <w:r w:rsidRPr="003A255F">
              <w:rPr>
                <w:rFonts w:eastAsia="Times New Roman" w:cs="Times New Roman"/>
                <w:color w:val="000000"/>
                <w:sz w:val="20"/>
                <w:szCs w:val="20"/>
                <w:lang w:val="nl-NL" w:eastAsia="nl-NL"/>
              </w:rPr>
              <w:t>current</w:t>
            </w:r>
            <w:proofErr w:type="spellEnd"/>
            <w:r w:rsidRPr="003A255F">
              <w:rPr>
                <w:rFonts w:eastAsia="Times New Roman" w:cs="Times New Roman"/>
                <w:color w:val="000000"/>
                <w:sz w:val="20"/>
                <w:szCs w:val="20"/>
                <w:lang w:val="nl-NL" w:eastAsia="nl-NL"/>
              </w:rPr>
              <w:t xml:space="preserve"> </w:t>
            </w:r>
            <w:proofErr w:type="spellStart"/>
            <w:r w:rsidRPr="003A255F">
              <w:rPr>
                <w:rFonts w:eastAsia="Times New Roman" w:cs="Times New Roman"/>
                <w:color w:val="000000"/>
                <w:sz w:val="20"/>
                <w:szCs w:val="20"/>
                <w:lang w:val="nl-NL" w:eastAsia="nl-NL"/>
              </w:rPr>
              <w:t>liabilities</w:t>
            </w:r>
            <w:proofErr w:type="spellEnd"/>
            <w:r w:rsidRPr="003A255F">
              <w:rPr>
                <w:rFonts w:eastAsia="Times New Roman" w:cs="Times New Roman"/>
                <w:color w:val="000000"/>
                <w:sz w:val="20"/>
                <w:szCs w:val="20"/>
                <w:lang w:val="nl-NL" w:eastAsia="nl-NL"/>
              </w:rPr>
              <w:t xml:space="preserve"> (&gt; 1 </w:t>
            </w:r>
            <w:proofErr w:type="spellStart"/>
            <w:r w:rsidRPr="003A255F">
              <w:rPr>
                <w:rFonts w:eastAsia="Times New Roman" w:cs="Times New Roman"/>
                <w:color w:val="000000"/>
                <w:sz w:val="20"/>
                <w:szCs w:val="20"/>
                <w:lang w:val="nl-NL" w:eastAsia="nl-NL"/>
              </w:rPr>
              <w:t>year</w:t>
            </w:r>
            <w:proofErr w:type="spellEnd"/>
            <w:r w:rsidRPr="003A255F">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5.632,10</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56.892,00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24.092,50</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5.150,00</w:t>
            </w:r>
          </w:p>
        </w:tc>
      </w:tr>
      <w:tr w:rsidR="00B22BB5" w:rsidRPr="003A255F" w:rsidTr="00B22BB5">
        <w:trPr>
          <w:trHeight w:val="315"/>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Share Price per Value</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538,55</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1.323,90</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245,90</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102,05</w:t>
            </w:r>
          </w:p>
        </w:tc>
        <w:tc>
          <w:tcPr>
            <w:tcW w:w="1400"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rsidR="00B22BB5" w:rsidRPr="003A255F" w:rsidRDefault="00B22BB5" w:rsidP="00B22BB5">
            <w:pPr>
              <w:spacing w:after="0" w:line="240" w:lineRule="auto"/>
              <w:jc w:val="center"/>
              <w:rPr>
                <w:rFonts w:eastAsia="Times New Roman" w:cs="Times New Roman"/>
                <w:sz w:val="20"/>
                <w:szCs w:val="20"/>
                <w:lang w:val="nl-NL" w:eastAsia="nl-NL"/>
              </w:rPr>
            </w:pPr>
            <w:r w:rsidRPr="003A255F">
              <w:rPr>
                <w:rFonts w:eastAsia="Times New Roman" w:cs="Times New Roman"/>
                <w:sz w:val="20"/>
                <w:szCs w:val="20"/>
                <w:lang w:val="nl-NL" w:eastAsia="nl-NL"/>
              </w:rPr>
              <w:t>missing</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Par Value per Share</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2</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1,00</w:t>
            </w:r>
          </w:p>
        </w:tc>
      </w:tr>
      <w:tr w:rsidR="00B22BB5" w:rsidRPr="003A255F" w:rsidTr="00B22BB5">
        <w:trPr>
          <w:trHeight w:val="300"/>
        </w:trPr>
        <w:tc>
          <w:tcPr>
            <w:tcW w:w="3260" w:type="dxa"/>
            <w:tcBorders>
              <w:top w:val="nil"/>
              <w:left w:val="nil"/>
              <w:bottom w:val="nil"/>
              <w:right w:val="single" w:sz="4" w:space="0" w:color="auto"/>
            </w:tcBorders>
            <w:shd w:val="clear" w:color="auto" w:fill="auto"/>
            <w:noWrap/>
            <w:vAlign w:val="bottom"/>
            <w:hideMark/>
          </w:tcPr>
          <w:p w:rsidR="00B22BB5" w:rsidRPr="003A255F" w:rsidRDefault="00B22BB5" w:rsidP="00B22BB5">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Number</w:t>
            </w:r>
            <w:proofErr w:type="spellEnd"/>
            <w:r w:rsidRPr="003A255F">
              <w:rPr>
                <w:rFonts w:eastAsia="Times New Roman" w:cs="Times New Roman"/>
                <w:color w:val="000000"/>
                <w:sz w:val="20"/>
                <w:szCs w:val="20"/>
                <w:lang w:val="nl-NL" w:eastAsia="nl-NL"/>
              </w:rPr>
              <w:t xml:space="preserve"> of Shares</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978.610.498</w:t>
            </w:r>
          </w:p>
        </w:tc>
        <w:tc>
          <w:tcPr>
            <w:tcW w:w="12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572.490.211</w:t>
            </w:r>
          </w:p>
        </w:tc>
        <w:tc>
          <w:tcPr>
            <w:tcW w:w="13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1.454.662.502</w:t>
            </w:r>
          </w:p>
        </w:tc>
        <w:tc>
          <w:tcPr>
            <w:tcW w:w="112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667.935.809</w:t>
            </w:r>
          </w:p>
        </w:tc>
        <w:tc>
          <w:tcPr>
            <w:tcW w:w="1400" w:type="dxa"/>
            <w:tcBorders>
              <w:top w:val="nil"/>
              <w:left w:val="nil"/>
              <w:bottom w:val="nil"/>
              <w:right w:val="nil"/>
            </w:tcBorders>
            <w:shd w:val="clear" w:color="auto" w:fill="auto"/>
            <w:noWrap/>
            <w:vAlign w:val="bottom"/>
            <w:hideMark/>
          </w:tcPr>
          <w:p w:rsidR="00B22BB5" w:rsidRPr="003A255F" w:rsidRDefault="00B22BB5" w:rsidP="00B22BB5">
            <w:pPr>
              <w:spacing w:after="0" w:line="240" w:lineRule="auto"/>
              <w:jc w:val="right"/>
              <w:rPr>
                <w:rFonts w:eastAsia="Times New Roman" w:cs="Times New Roman"/>
                <w:sz w:val="20"/>
                <w:szCs w:val="20"/>
                <w:lang w:val="nl-NL" w:eastAsia="nl-NL"/>
              </w:rPr>
            </w:pPr>
            <w:r w:rsidRPr="003A255F">
              <w:rPr>
                <w:rFonts w:eastAsia="Times New Roman" w:cs="Times New Roman"/>
                <w:sz w:val="20"/>
                <w:szCs w:val="20"/>
                <w:lang w:val="nl-NL" w:eastAsia="nl-NL"/>
              </w:rPr>
              <w:t>208.989.160,00</w:t>
            </w:r>
          </w:p>
        </w:tc>
      </w:tr>
    </w:tbl>
    <w:p w:rsidR="00B22BB5" w:rsidRPr="003A255F" w:rsidRDefault="00B22BB5" w:rsidP="00B22BB5">
      <w:pPr>
        <w:rPr>
          <w:sz w:val="20"/>
          <w:szCs w:val="20"/>
        </w:rPr>
      </w:pPr>
      <w:r w:rsidRPr="003A255F">
        <w:rPr>
          <w:sz w:val="20"/>
          <w:szCs w:val="20"/>
        </w:rPr>
        <w:t xml:space="preserve"> </w:t>
      </w:r>
    </w:p>
    <w:p w:rsidR="00D952E4" w:rsidRPr="003A255F" w:rsidRDefault="00B22BB5">
      <w:pPr>
        <w:rPr>
          <w:sz w:val="20"/>
          <w:szCs w:val="20"/>
        </w:rPr>
      </w:pPr>
      <w:r w:rsidRPr="003A255F">
        <w:rPr>
          <w:sz w:val="20"/>
          <w:szCs w:val="20"/>
        </w:rPr>
        <w:t>Some information is missing in the financial data. T</w:t>
      </w:r>
      <w:r w:rsidR="00F60E5C" w:rsidRPr="003A255F">
        <w:rPr>
          <w:sz w:val="20"/>
          <w:szCs w:val="20"/>
        </w:rPr>
        <w:t>herefore I attempt to calculate the value of the stock based on the average Price/</w:t>
      </w:r>
      <w:r w:rsidRPr="003A255F">
        <w:rPr>
          <w:sz w:val="20"/>
          <w:szCs w:val="20"/>
        </w:rPr>
        <w:t xml:space="preserve">multiple ratio in the industry. As the book value cannot be calculated in first instance, due to the unknown size of the equity capital (and thus the unknown size of the entire balance), I will first calculate the value in earnings/sales/cash flow etc. I will then calculate the average value of a share of Max Soft, which I can then use to calculate the estimated size of Max </w:t>
      </w:r>
      <w:proofErr w:type="spellStart"/>
      <w:r w:rsidRPr="003A255F">
        <w:rPr>
          <w:sz w:val="20"/>
          <w:szCs w:val="20"/>
        </w:rPr>
        <w:t>Soft’s</w:t>
      </w:r>
      <w:proofErr w:type="spellEnd"/>
      <w:r w:rsidRPr="003A255F">
        <w:rPr>
          <w:sz w:val="20"/>
          <w:szCs w:val="20"/>
        </w:rPr>
        <w:t xml:space="preserve"> balance. And in turn, its price/book ratio.</w:t>
      </w:r>
    </w:p>
    <w:tbl>
      <w:tblPr>
        <w:tblW w:w="6921" w:type="dxa"/>
        <w:tblCellMar>
          <w:left w:w="0" w:type="dxa"/>
          <w:right w:w="0" w:type="dxa"/>
        </w:tblCellMar>
        <w:tblLook w:val="04A0" w:firstRow="1" w:lastRow="0" w:firstColumn="1" w:lastColumn="0" w:noHBand="0" w:noVBand="1"/>
      </w:tblPr>
      <w:tblGrid>
        <w:gridCol w:w="1278"/>
        <w:gridCol w:w="565"/>
        <w:gridCol w:w="527"/>
        <w:gridCol w:w="128"/>
        <w:gridCol w:w="759"/>
        <w:gridCol w:w="541"/>
        <w:gridCol w:w="346"/>
        <w:gridCol w:w="945"/>
        <w:gridCol w:w="814"/>
        <w:gridCol w:w="1018"/>
      </w:tblGrid>
      <w:tr w:rsidR="00D952E4" w:rsidRPr="003A255F" w:rsidTr="00B22BB5">
        <w:trPr>
          <w:trHeight w:val="221"/>
        </w:trPr>
        <w:tc>
          <w:tcPr>
            <w:tcW w:w="237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rPr>
                <w:b/>
                <w:sz w:val="20"/>
                <w:szCs w:val="20"/>
                <w:lang w:val="nl-NL"/>
              </w:rPr>
            </w:pPr>
            <w:r w:rsidRPr="003A255F">
              <w:rPr>
                <w:b/>
                <w:sz w:val="20"/>
                <w:szCs w:val="20"/>
              </w:rPr>
              <w:t>EPS</w:t>
            </w:r>
          </w:p>
        </w:tc>
        <w:tc>
          <w:tcPr>
            <w:tcW w:w="887"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TCS</w:t>
            </w:r>
          </w:p>
        </w:tc>
        <w:tc>
          <w:tcPr>
            <w:tcW w:w="887"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Infosys</w:t>
            </w:r>
          </w:p>
        </w:tc>
        <w:tc>
          <w:tcPr>
            <w:tcW w:w="945" w:type="dxa"/>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Wipro</w:t>
            </w:r>
          </w:p>
        </w:tc>
        <w:tc>
          <w:tcPr>
            <w:tcW w:w="814" w:type="dxa"/>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HCL Tech</w:t>
            </w:r>
          </w:p>
        </w:tc>
        <w:tc>
          <w:tcPr>
            <w:tcW w:w="1018" w:type="dxa"/>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Max Soft</w:t>
            </w:r>
          </w:p>
        </w:tc>
      </w:tr>
      <w:tr w:rsidR="00D952E4" w:rsidRPr="003A255F" w:rsidTr="00B22BB5">
        <w:trPr>
          <w:trHeight w:val="221"/>
        </w:trPr>
        <w:tc>
          <w:tcPr>
            <w:tcW w:w="0" w:type="auto"/>
            <w:gridSpan w:val="3"/>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rPr>
                <w:sz w:val="20"/>
                <w:szCs w:val="20"/>
              </w:rPr>
            </w:pPr>
            <w:r w:rsidRPr="003A255F">
              <w:rPr>
                <w:sz w:val="20"/>
                <w:szCs w:val="20"/>
              </w:rPr>
              <w:t>Earnings per share</w:t>
            </w:r>
          </w:p>
        </w:tc>
        <w:tc>
          <w:tcPr>
            <w:tcW w:w="0" w:type="auto"/>
            <w:gridSpan w:val="2"/>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53,71</w:t>
            </w:r>
          </w:p>
        </w:tc>
        <w:tc>
          <w:tcPr>
            <w:tcW w:w="0" w:type="auto"/>
            <w:gridSpan w:val="2"/>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104,60</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26,81</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16,30</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7,83</w:t>
            </w:r>
          </w:p>
        </w:tc>
      </w:tr>
      <w:tr w:rsidR="00D952E4" w:rsidRPr="003A255F" w:rsidTr="00B22BB5">
        <w:trPr>
          <w:trHeight w:val="221"/>
        </w:trPr>
        <w:tc>
          <w:tcPr>
            <w:tcW w:w="0" w:type="auto"/>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rPr>
                <w:sz w:val="20"/>
                <w:szCs w:val="20"/>
              </w:rPr>
            </w:pPr>
            <w:r w:rsidRPr="003A255F">
              <w:rPr>
                <w:sz w:val="20"/>
                <w:szCs w:val="20"/>
              </w:rPr>
              <w:t>EBIT per share</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63,14</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112,39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32,72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26,55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11,57</w:t>
            </w:r>
          </w:p>
        </w:tc>
      </w:tr>
      <w:tr w:rsidR="00D952E4" w:rsidRPr="003A255F" w:rsidTr="00B22BB5">
        <w:trPr>
          <w:trHeight w:val="221"/>
        </w:trPr>
        <w:tc>
          <w:tcPr>
            <w:tcW w:w="0" w:type="auto"/>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rPr>
                <w:sz w:val="20"/>
                <w:szCs w:val="20"/>
              </w:rPr>
            </w:pPr>
            <w:r w:rsidRPr="003A255F">
              <w:rPr>
                <w:sz w:val="20"/>
                <w:szCs w:val="20"/>
              </w:rPr>
              <w:t>EBITDA per share</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68,90</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125,68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38,31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32,76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16,15</w:t>
            </w:r>
          </w:p>
        </w:tc>
      </w:tr>
      <w:tr w:rsidR="00D952E4" w:rsidRPr="003A255F" w:rsidTr="00B22BB5">
        <w:trPr>
          <w:trHeight w:val="221"/>
        </w:trPr>
        <w:tc>
          <w:tcPr>
            <w:tcW w:w="0" w:type="auto"/>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rPr>
                <w:sz w:val="20"/>
                <w:szCs w:val="20"/>
              </w:rPr>
            </w:pPr>
            <w:r w:rsidRPr="003A255F">
              <w:rPr>
                <w:sz w:val="20"/>
                <w:szCs w:val="20"/>
              </w:rPr>
              <w:t>Revenu</w:t>
            </w:r>
            <w:r w:rsidR="0010536E" w:rsidRPr="003A255F">
              <w:rPr>
                <w:sz w:val="20"/>
                <w:szCs w:val="20"/>
              </w:rPr>
              <w:t>e</w:t>
            </w:r>
            <w:r w:rsidRPr="003A255F">
              <w:rPr>
                <w:sz w:val="20"/>
                <w:szCs w:val="20"/>
              </w:rPr>
              <w:t xml:space="preserve"> per share</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284,21</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378,92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176,67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147,75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952E4" w:rsidRPr="003A255F" w:rsidRDefault="00D952E4">
            <w:pPr>
              <w:jc w:val="right"/>
              <w:rPr>
                <w:sz w:val="20"/>
                <w:szCs w:val="20"/>
              </w:rPr>
            </w:pPr>
            <w:r w:rsidRPr="003A255F">
              <w:rPr>
                <w:sz w:val="20"/>
                <w:szCs w:val="20"/>
              </w:rPr>
              <w:t>105,78</w:t>
            </w:r>
          </w:p>
        </w:tc>
      </w:tr>
      <w:tr w:rsidR="0090244C" w:rsidRPr="003A255F" w:rsidTr="00B22BB5">
        <w:tblPrEx>
          <w:tblCellMar>
            <w:left w:w="70" w:type="dxa"/>
            <w:right w:w="70" w:type="dxa"/>
          </w:tblCellMar>
        </w:tblPrEx>
        <w:trPr>
          <w:gridAfter w:val="4"/>
          <w:wAfter w:w="3123" w:type="dxa"/>
          <w:trHeight w:val="300"/>
        </w:trPr>
        <w:tc>
          <w:tcPr>
            <w:tcW w:w="1278" w:type="dxa"/>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sz w:val="20"/>
                <w:szCs w:val="20"/>
                <w:lang w:val="nl-NL" w:eastAsia="nl-NL"/>
              </w:rPr>
            </w:pPr>
          </w:p>
        </w:tc>
        <w:tc>
          <w:tcPr>
            <w:tcW w:w="1220" w:type="dxa"/>
            <w:gridSpan w:val="3"/>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sz w:val="20"/>
                <w:szCs w:val="20"/>
                <w:lang w:val="nl-NL" w:eastAsia="nl-NL"/>
              </w:rPr>
            </w:pPr>
          </w:p>
        </w:tc>
        <w:tc>
          <w:tcPr>
            <w:tcW w:w="1300" w:type="dxa"/>
            <w:gridSpan w:val="2"/>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Average</w:t>
            </w:r>
            <w:proofErr w:type="spellEnd"/>
          </w:p>
        </w:tc>
      </w:tr>
      <w:tr w:rsidR="0090244C" w:rsidRPr="003A255F" w:rsidTr="00B22BB5">
        <w:tblPrEx>
          <w:tblCellMar>
            <w:left w:w="70" w:type="dxa"/>
            <w:right w:w="70" w:type="dxa"/>
          </w:tblCellMar>
        </w:tblPrEx>
        <w:trPr>
          <w:gridAfter w:val="4"/>
          <w:wAfter w:w="3123" w:type="dxa"/>
          <w:trHeight w:val="300"/>
        </w:trPr>
        <w:tc>
          <w:tcPr>
            <w:tcW w:w="1843" w:type="dxa"/>
            <w:gridSpan w:val="2"/>
            <w:tcBorders>
              <w:top w:val="single" w:sz="4" w:space="0" w:color="auto"/>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Price-EBIT ratio</w:t>
            </w:r>
          </w:p>
        </w:tc>
        <w:tc>
          <w:tcPr>
            <w:tcW w:w="655" w:type="dxa"/>
            <w:gridSpan w:val="2"/>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p>
        </w:tc>
        <w:tc>
          <w:tcPr>
            <w:tcW w:w="1300" w:type="dxa"/>
            <w:gridSpan w:val="2"/>
            <w:tcBorders>
              <w:top w:val="single" w:sz="4" w:space="0" w:color="auto"/>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7,92</w:t>
            </w:r>
          </w:p>
        </w:tc>
      </w:tr>
      <w:tr w:rsidR="0090244C" w:rsidRPr="003A255F" w:rsidTr="00B22BB5">
        <w:tblPrEx>
          <w:tblCellMar>
            <w:left w:w="70" w:type="dxa"/>
            <w:right w:w="70" w:type="dxa"/>
          </w:tblCellMar>
        </w:tblPrEx>
        <w:trPr>
          <w:gridAfter w:val="4"/>
          <w:wAfter w:w="3123" w:type="dxa"/>
          <w:trHeight w:val="300"/>
        </w:trPr>
        <w:tc>
          <w:tcPr>
            <w:tcW w:w="2498" w:type="dxa"/>
            <w:gridSpan w:val="4"/>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Price-EBITDA ratio</w:t>
            </w:r>
          </w:p>
        </w:tc>
        <w:tc>
          <w:tcPr>
            <w:tcW w:w="1300" w:type="dxa"/>
            <w:gridSpan w:val="2"/>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6,97</w:t>
            </w:r>
          </w:p>
        </w:tc>
      </w:tr>
      <w:tr w:rsidR="0090244C" w:rsidRPr="003A255F" w:rsidTr="00B22BB5">
        <w:tblPrEx>
          <w:tblCellMar>
            <w:left w:w="70" w:type="dxa"/>
            <w:right w:w="70" w:type="dxa"/>
          </w:tblCellMar>
        </w:tblPrEx>
        <w:trPr>
          <w:gridAfter w:val="4"/>
          <w:wAfter w:w="3123" w:type="dxa"/>
          <w:trHeight w:val="300"/>
        </w:trPr>
        <w:tc>
          <w:tcPr>
            <w:tcW w:w="2498" w:type="dxa"/>
            <w:gridSpan w:val="4"/>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Price-earnings ratio</w:t>
            </w:r>
          </w:p>
        </w:tc>
        <w:tc>
          <w:tcPr>
            <w:tcW w:w="1300" w:type="dxa"/>
            <w:gridSpan w:val="2"/>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9,53</w:t>
            </w:r>
          </w:p>
        </w:tc>
      </w:tr>
      <w:tr w:rsidR="0090244C" w:rsidRPr="003A255F" w:rsidTr="00B22BB5">
        <w:tblPrEx>
          <w:tblCellMar>
            <w:left w:w="70" w:type="dxa"/>
            <w:right w:w="70" w:type="dxa"/>
          </w:tblCellMar>
        </w:tblPrEx>
        <w:trPr>
          <w:gridAfter w:val="4"/>
          <w:wAfter w:w="3123" w:type="dxa"/>
          <w:trHeight w:val="300"/>
        </w:trPr>
        <w:tc>
          <w:tcPr>
            <w:tcW w:w="2498" w:type="dxa"/>
            <w:gridSpan w:val="4"/>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Price-sales ratio</w:t>
            </w:r>
          </w:p>
        </w:tc>
        <w:tc>
          <w:tcPr>
            <w:tcW w:w="1300" w:type="dxa"/>
            <w:gridSpan w:val="2"/>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1,87</w:t>
            </w:r>
          </w:p>
        </w:tc>
      </w:tr>
      <w:tr w:rsidR="0090244C" w:rsidRPr="003A255F" w:rsidTr="00B22BB5">
        <w:tblPrEx>
          <w:tblCellMar>
            <w:left w:w="70" w:type="dxa"/>
            <w:right w:w="70" w:type="dxa"/>
          </w:tblCellMar>
        </w:tblPrEx>
        <w:trPr>
          <w:gridAfter w:val="4"/>
          <w:wAfter w:w="3123" w:type="dxa"/>
          <w:trHeight w:val="300"/>
        </w:trPr>
        <w:tc>
          <w:tcPr>
            <w:tcW w:w="2498" w:type="dxa"/>
            <w:gridSpan w:val="4"/>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Price-</w:t>
            </w:r>
            <w:proofErr w:type="spellStart"/>
            <w:r w:rsidRPr="003A255F">
              <w:rPr>
                <w:rFonts w:eastAsia="Times New Roman" w:cs="Times New Roman"/>
                <w:color w:val="000000"/>
                <w:sz w:val="20"/>
                <w:szCs w:val="20"/>
                <w:lang w:val="nl-NL" w:eastAsia="nl-NL"/>
              </w:rPr>
              <w:t>book</w:t>
            </w:r>
            <w:proofErr w:type="spellEnd"/>
            <w:r w:rsidRPr="003A255F">
              <w:rPr>
                <w:rFonts w:eastAsia="Times New Roman" w:cs="Times New Roman"/>
                <w:color w:val="000000"/>
                <w:sz w:val="20"/>
                <w:szCs w:val="20"/>
                <w:lang w:val="nl-NL" w:eastAsia="nl-NL"/>
              </w:rPr>
              <w:t xml:space="preserve"> ratio</w:t>
            </w:r>
          </w:p>
        </w:tc>
        <w:tc>
          <w:tcPr>
            <w:tcW w:w="1300" w:type="dxa"/>
            <w:gridSpan w:val="2"/>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0,80</w:t>
            </w:r>
          </w:p>
        </w:tc>
      </w:tr>
      <w:tr w:rsidR="0090244C" w:rsidRPr="003A255F" w:rsidTr="00B22BB5">
        <w:tblPrEx>
          <w:tblCellMar>
            <w:left w:w="70" w:type="dxa"/>
            <w:right w:w="70" w:type="dxa"/>
          </w:tblCellMar>
        </w:tblPrEx>
        <w:trPr>
          <w:gridAfter w:val="4"/>
          <w:wAfter w:w="3123" w:type="dxa"/>
          <w:trHeight w:val="300"/>
        </w:trPr>
        <w:tc>
          <w:tcPr>
            <w:tcW w:w="2498" w:type="dxa"/>
            <w:gridSpan w:val="4"/>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Price-cash flow ratio</w:t>
            </w:r>
          </w:p>
        </w:tc>
        <w:tc>
          <w:tcPr>
            <w:tcW w:w="1300" w:type="dxa"/>
            <w:gridSpan w:val="2"/>
            <w:tcBorders>
              <w:top w:val="nil"/>
              <w:left w:val="nil"/>
              <w:bottom w:val="nil"/>
              <w:right w:val="nil"/>
            </w:tcBorders>
            <w:shd w:val="clear" w:color="auto" w:fill="auto"/>
            <w:noWrap/>
            <w:vAlign w:val="bottom"/>
            <w:hideMark/>
          </w:tcPr>
          <w:p w:rsidR="0090244C" w:rsidRPr="003A255F" w:rsidRDefault="0090244C" w:rsidP="0090244C">
            <w:pPr>
              <w:spacing w:after="0" w:line="240" w:lineRule="auto"/>
              <w:rPr>
                <w:rFonts w:eastAsia="Times New Roman" w:cs="Times New Roman"/>
                <w:color w:val="000000"/>
                <w:sz w:val="20"/>
                <w:szCs w:val="20"/>
                <w:lang w:val="nl-NL" w:eastAsia="nl-NL"/>
              </w:rPr>
            </w:pPr>
            <w:r w:rsidRPr="003A255F">
              <w:rPr>
                <w:rFonts w:eastAsia="Times New Roman" w:cs="Times New Roman"/>
                <w:color w:val="000000"/>
                <w:sz w:val="20"/>
                <w:szCs w:val="20"/>
                <w:lang w:val="nl-NL" w:eastAsia="nl-NL"/>
              </w:rPr>
              <w:t>8,08</w:t>
            </w:r>
          </w:p>
        </w:tc>
      </w:tr>
    </w:tbl>
    <w:p w:rsidR="00B22BB5" w:rsidRPr="003A255F" w:rsidRDefault="00B22BB5">
      <w:pPr>
        <w:rPr>
          <w:sz w:val="20"/>
          <w:szCs w:val="20"/>
        </w:rPr>
      </w:pPr>
    </w:p>
    <w:p w:rsidR="0010536E" w:rsidRPr="003A255F" w:rsidRDefault="0010536E">
      <w:pPr>
        <w:rPr>
          <w:sz w:val="20"/>
          <w:szCs w:val="20"/>
        </w:rPr>
      </w:pPr>
      <w:r w:rsidRPr="003A255F">
        <w:rPr>
          <w:sz w:val="20"/>
          <w:szCs w:val="20"/>
        </w:rPr>
        <w:t xml:space="preserve">Value </w:t>
      </w:r>
      <w:r w:rsidR="00C770C9" w:rsidRPr="003A255F">
        <w:rPr>
          <w:sz w:val="20"/>
          <w:szCs w:val="20"/>
        </w:rPr>
        <w:t xml:space="preserve">share </w:t>
      </w:r>
      <w:r w:rsidRPr="003A255F">
        <w:rPr>
          <w:sz w:val="20"/>
          <w:szCs w:val="20"/>
        </w:rPr>
        <w:t>in P/EBIT</w:t>
      </w:r>
      <w:r w:rsidR="00D043B7" w:rsidRPr="003A255F">
        <w:rPr>
          <w:sz w:val="20"/>
          <w:szCs w:val="20"/>
        </w:rPr>
        <w:t>: 7,92 x 11,57 = 91,63</w:t>
      </w:r>
      <w:r w:rsidRPr="003A255F">
        <w:rPr>
          <w:sz w:val="20"/>
          <w:szCs w:val="20"/>
        </w:rPr>
        <w:br/>
        <w:t>Value</w:t>
      </w:r>
      <w:r w:rsidR="00C770C9" w:rsidRPr="003A255F">
        <w:rPr>
          <w:sz w:val="20"/>
          <w:szCs w:val="20"/>
        </w:rPr>
        <w:t xml:space="preserve"> share</w:t>
      </w:r>
      <w:r w:rsidRPr="003A255F">
        <w:rPr>
          <w:sz w:val="20"/>
          <w:szCs w:val="20"/>
        </w:rPr>
        <w:t xml:space="preserve"> in P/EBITDA</w:t>
      </w:r>
      <w:r w:rsidR="00D043B7" w:rsidRPr="003A255F">
        <w:rPr>
          <w:sz w:val="20"/>
          <w:szCs w:val="20"/>
        </w:rPr>
        <w:t>: 6,97 x 16,15 = 112,57</w:t>
      </w:r>
      <w:r w:rsidRPr="003A255F">
        <w:rPr>
          <w:sz w:val="20"/>
          <w:szCs w:val="20"/>
        </w:rPr>
        <w:br/>
        <w:t>Value</w:t>
      </w:r>
      <w:r w:rsidR="00C770C9" w:rsidRPr="003A255F">
        <w:rPr>
          <w:sz w:val="20"/>
          <w:szCs w:val="20"/>
        </w:rPr>
        <w:t xml:space="preserve"> </w:t>
      </w:r>
      <w:r w:rsidR="00C770C9" w:rsidRPr="003A255F">
        <w:rPr>
          <w:sz w:val="20"/>
          <w:szCs w:val="20"/>
        </w:rPr>
        <w:t>share</w:t>
      </w:r>
      <w:r w:rsidRPr="003A255F">
        <w:rPr>
          <w:sz w:val="20"/>
          <w:szCs w:val="20"/>
        </w:rPr>
        <w:t xml:space="preserve"> in P/Earnings: 9,53 x </w:t>
      </w:r>
      <w:r w:rsidR="00D043B7" w:rsidRPr="003A255F">
        <w:rPr>
          <w:sz w:val="20"/>
          <w:szCs w:val="20"/>
        </w:rPr>
        <w:t>7,83 = 74,62</w:t>
      </w:r>
      <w:r w:rsidRPr="003A255F">
        <w:rPr>
          <w:sz w:val="20"/>
          <w:szCs w:val="20"/>
        </w:rPr>
        <w:br/>
        <w:t xml:space="preserve">Value </w:t>
      </w:r>
      <w:r w:rsidR="00C770C9" w:rsidRPr="003A255F">
        <w:rPr>
          <w:sz w:val="20"/>
          <w:szCs w:val="20"/>
        </w:rPr>
        <w:t xml:space="preserve">share </w:t>
      </w:r>
      <w:r w:rsidRPr="003A255F">
        <w:rPr>
          <w:sz w:val="20"/>
          <w:szCs w:val="20"/>
        </w:rPr>
        <w:t>in P/Sales</w:t>
      </w:r>
      <w:r w:rsidR="00D043B7" w:rsidRPr="003A255F">
        <w:rPr>
          <w:sz w:val="20"/>
          <w:szCs w:val="20"/>
        </w:rPr>
        <w:t>: 1,87 x 105,78 = 198,81</w:t>
      </w:r>
      <w:r w:rsidRPr="003A255F">
        <w:rPr>
          <w:sz w:val="20"/>
          <w:szCs w:val="20"/>
        </w:rPr>
        <w:br/>
        <w:t xml:space="preserve">Value </w:t>
      </w:r>
      <w:r w:rsidR="00C770C9" w:rsidRPr="003A255F">
        <w:rPr>
          <w:sz w:val="20"/>
          <w:szCs w:val="20"/>
        </w:rPr>
        <w:t xml:space="preserve">share </w:t>
      </w:r>
      <w:r w:rsidRPr="003A255F">
        <w:rPr>
          <w:sz w:val="20"/>
          <w:szCs w:val="20"/>
        </w:rPr>
        <w:t>in P/Cash flow</w:t>
      </w:r>
      <w:r w:rsidR="00D043B7" w:rsidRPr="003A255F">
        <w:rPr>
          <w:sz w:val="20"/>
          <w:szCs w:val="20"/>
        </w:rPr>
        <w:t>: 8,08 x 12,42 =  100,35</w:t>
      </w:r>
    </w:p>
    <w:p w:rsidR="00D043B7" w:rsidRPr="003A255F" w:rsidRDefault="000073BE">
      <w:pPr>
        <w:rPr>
          <w:sz w:val="20"/>
          <w:szCs w:val="20"/>
        </w:rPr>
      </w:pPr>
      <w:r w:rsidRPr="003A255F">
        <w:rPr>
          <w:sz w:val="20"/>
          <w:szCs w:val="20"/>
        </w:rPr>
        <w:t>I used the value of a share based on the price-earnings ratio to calculate Max Soft equity capital.</w:t>
      </w:r>
    </w:p>
    <w:p w:rsidR="00B22BB5" w:rsidRPr="003A255F" w:rsidRDefault="00B22BB5">
      <w:pPr>
        <w:rPr>
          <w:sz w:val="20"/>
          <w:szCs w:val="20"/>
        </w:rPr>
      </w:pPr>
      <w:r w:rsidRPr="003A255F">
        <w:rPr>
          <w:sz w:val="20"/>
          <w:szCs w:val="20"/>
        </w:rPr>
        <w:br w:type="page"/>
      </w:r>
    </w:p>
    <w:p w:rsidR="006D288F" w:rsidRDefault="00B22BB5" w:rsidP="006D288F">
      <w:pPr>
        <w:rPr>
          <w:sz w:val="20"/>
          <w:szCs w:val="20"/>
        </w:rPr>
      </w:pPr>
      <w:r w:rsidRPr="003A255F">
        <w:rPr>
          <w:sz w:val="20"/>
          <w:szCs w:val="20"/>
        </w:rPr>
        <w:lastRenderedPageBreak/>
        <w:t>I added the estimated share price to the financial data in order to estimate the size of the balance of Max Soft and its equity capital.</w:t>
      </w:r>
    </w:p>
    <w:p w:rsidR="003A255F" w:rsidRPr="003A255F" w:rsidRDefault="003A255F" w:rsidP="006D288F">
      <w:pPr>
        <w:rPr>
          <w:b/>
          <w:sz w:val="20"/>
          <w:szCs w:val="20"/>
        </w:rPr>
      </w:pPr>
      <w:r w:rsidRPr="003A255F">
        <w:rPr>
          <w:b/>
          <w:sz w:val="20"/>
          <w:szCs w:val="20"/>
        </w:rPr>
        <w:t>Financial data</w:t>
      </w:r>
    </w:p>
    <w:tbl>
      <w:tblPr>
        <w:tblW w:w="9566" w:type="dxa"/>
        <w:tblCellMar>
          <w:left w:w="70" w:type="dxa"/>
          <w:right w:w="70" w:type="dxa"/>
        </w:tblCellMar>
        <w:tblLook w:val="04A0" w:firstRow="1" w:lastRow="0" w:firstColumn="1" w:lastColumn="0" w:noHBand="0" w:noVBand="1"/>
      </w:tblPr>
      <w:tblGrid>
        <w:gridCol w:w="3260"/>
        <w:gridCol w:w="1220"/>
        <w:gridCol w:w="1220"/>
        <w:gridCol w:w="1306"/>
        <w:gridCol w:w="1154"/>
        <w:gridCol w:w="1406"/>
      </w:tblGrid>
      <w:tr w:rsidR="00003BF9" w:rsidRPr="00003BF9" w:rsidTr="00003BF9">
        <w:trPr>
          <w:trHeight w:val="300"/>
        </w:trPr>
        <w:tc>
          <w:tcPr>
            <w:tcW w:w="326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 xml:space="preserve">(in </w:t>
            </w:r>
            <w:proofErr w:type="spellStart"/>
            <w:r w:rsidRPr="00003BF9">
              <w:rPr>
                <w:rFonts w:eastAsia="Times New Roman" w:cs="Times New Roman"/>
                <w:color w:val="000000"/>
                <w:sz w:val="20"/>
                <w:szCs w:val="20"/>
                <w:lang w:val="nl-NL" w:eastAsia="nl-NL"/>
              </w:rPr>
              <w:t>millions</w:t>
            </w:r>
            <w:proofErr w:type="spellEnd"/>
            <w:r w:rsidRPr="00003BF9">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TCS</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color w:val="000000"/>
                <w:sz w:val="20"/>
                <w:szCs w:val="20"/>
                <w:lang w:val="nl-NL" w:eastAsia="nl-NL"/>
              </w:rPr>
            </w:pPr>
            <w:proofErr w:type="spellStart"/>
            <w:r w:rsidRPr="00003BF9">
              <w:rPr>
                <w:rFonts w:eastAsia="Times New Roman" w:cs="Times New Roman"/>
                <w:color w:val="000000"/>
                <w:sz w:val="20"/>
                <w:szCs w:val="20"/>
                <w:lang w:val="nl-NL" w:eastAsia="nl-NL"/>
              </w:rPr>
              <w:t>Infosys</w:t>
            </w:r>
            <w:proofErr w:type="spellEnd"/>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color w:val="000000"/>
                <w:sz w:val="20"/>
                <w:szCs w:val="20"/>
                <w:lang w:val="nl-NL" w:eastAsia="nl-NL"/>
              </w:rPr>
            </w:pPr>
            <w:proofErr w:type="spellStart"/>
            <w:r w:rsidRPr="00003BF9">
              <w:rPr>
                <w:rFonts w:eastAsia="Times New Roman" w:cs="Times New Roman"/>
                <w:color w:val="000000"/>
                <w:sz w:val="20"/>
                <w:szCs w:val="20"/>
                <w:lang w:val="nl-NL" w:eastAsia="nl-NL"/>
              </w:rPr>
              <w:t>Wipro</w:t>
            </w:r>
            <w:proofErr w:type="spellEnd"/>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HCL Tech</w:t>
            </w:r>
          </w:p>
        </w:tc>
        <w:tc>
          <w:tcPr>
            <w:tcW w:w="1406" w:type="dxa"/>
            <w:tcBorders>
              <w:top w:val="nil"/>
              <w:left w:val="nil"/>
              <w:bottom w:val="single" w:sz="4" w:space="0" w:color="auto"/>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sz w:val="20"/>
                <w:szCs w:val="20"/>
                <w:lang w:val="nl-NL" w:eastAsia="nl-NL"/>
              </w:rPr>
            </w:pPr>
            <w:r w:rsidRPr="00003BF9">
              <w:rPr>
                <w:rFonts w:eastAsia="Times New Roman" w:cs="Times New Roman"/>
                <w:sz w:val="20"/>
                <w:szCs w:val="20"/>
                <w:lang w:val="nl-NL" w:eastAsia="nl-NL"/>
              </w:rPr>
              <w:t>Max Soft</w:t>
            </w:r>
          </w:p>
        </w:tc>
      </w:tr>
      <w:tr w:rsidR="00003BF9" w:rsidRPr="00003BF9" w:rsidTr="00003BF9">
        <w:trPr>
          <w:trHeight w:val="300"/>
        </w:trPr>
        <w:tc>
          <w:tcPr>
            <w:tcW w:w="3260" w:type="dxa"/>
            <w:tcBorders>
              <w:top w:val="single" w:sz="4" w:space="0" w:color="auto"/>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proofErr w:type="spellStart"/>
            <w:r w:rsidRPr="00003BF9">
              <w:rPr>
                <w:rFonts w:eastAsia="Times New Roman" w:cs="Times New Roman"/>
                <w:color w:val="000000"/>
                <w:sz w:val="20"/>
                <w:szCs w:val="20"/>
                <w:lang w:val="nl-NL" w:eastAsia="nl-NL"/>
              </w:rPr>
              <w:t>Revenues</w:t>
            </w:r>
            <w:proofErr w:type="spellEnd"/>
          </w:p>
        </w:tc>
        <w:tc>
          <w:tcPr>
            <w:tcW w:w="122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278.128,80</w:t>
            </w:r>
          </w:p>
        </w:tc>
        <w:tc>
          <w:tcPr>
            <w:tcW w:w="122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216.930,00</w:t>
            </w:r>
          </w:p>
        </w:tc>
        <w:tc>
          <w:tcPr>
            <w:tcW w:w="1306"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256.995,00</w:t>
            </w:r>
          </w:p>
        </w:tc>
        <w:tc>
          <w:tcPr>
            <w:tcW w:w="1154"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98.687,00</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22.105,89</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proofErr w:type="spellStart"/>
            <w:r w:rsidRPr="00003BF9">
              <w:rPr>
                <w:rFonts w:eastAsia="Times New Roman" w:cs="Times New Roman"/>
                <w:color w:val="000000"/>
                <w:sz w:val="20"/>
                <w:szCs w:val="20"/>
                <w:lang w:val="nl-NL" w:eastAsia="nl-NL"/>
              </w:rPr>
              <w:t>Other</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income</w:t>
            </w:r>
            <w:proofErr w:type="spellEnd"/>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-4.269,90</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4.730,00</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2.621,00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2.095,00</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59,81</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EBITDA</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67.428,10</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71.950,00</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55.730,00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21.883,00</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3.376,19</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EBIT</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61.787,30</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64.340,00</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47.596,00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17.736,00</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2.418,19</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 xml:space="preserve">Net </w:t>
            </w:r>
            <w:proofErr w:type="spellStart"/>
            <w:r w:rsidRPr="00003BF9">
              <w:rPr>
                <w:rFonts w:eastAsia="Times New Roman" w:cs="Times New Roman"/>
                <w:color w:val="000000"/>
                <w:sz w:val="20"/>
                <w:szCs w:val="20"/>
                <w:lang w:val="nl-NL" w:eastAsia="nl-NL"/>
              </w:rPr>
              <w:t>Income</w:t>
            </w:r>
            <w:proofErr w:type="spellEnd"/>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52.564,20</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59.880,00</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38.999,00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10.886,00</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1.636,98</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Non Cash Charges</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5.640,80</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7.610,00</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8.631,00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4.146,00</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958,00</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Cash</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26.981,40</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96.950,00</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49.117,00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19.298,00</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3.923,35</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 xml:space="preserve">Total Assets Net </w:t>
            </w:r>
            <w:proofErr w:type="spellStart"/>
            <w:r w:rsidRPr="00003BF9">
              <w:rPr>
                <w:rFonts w:eastAsia="Times New Roman" w:cs="Times New Roman"/>
                <w:color w:val="000000"/>
                <w:sz w:val="20"/>
                <w:szCs w:val="20"/>
                <w:lang w:val="nl-NL" w:eastAsia="nl-NL"/>
              </w:rPr>
              <w:t>to</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Intangible</w:t>
            </w:r>
            <w:proofErr w:type="spellEnd"/>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158.580,10</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214.370,00</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220.775,00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79.035,00</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18.950,00</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proofErr w:type="spellStart"/>
            <w:r w:rsidRPr="00003BF9">
              <w:rPr>
                <w:rFonts w:eastAsia="Times New Roman" w:cs="Times New Roman"/>
                <w:color w:val="000000"/>
                <w:sz w:val="20"/>
                <w:szCs w:val="20"/>
                <w:lang w:val="nl-NL" w:eastAsia="nl-NL"/>
              </w:rPr>
              <w:t>Current</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liabilities</w:t>
            </w:r>
            <w:proofErr w:type="spellEnd"/>
            <w:r w:rsidRPr="00003BF9">
              <w:rPr>
                <w:rFonts w:eastAsia="Times New Roman" w:cs="Times New Roman"/>
                <w:color w:val="000000"/>
                <w:sz w:val="20"/>
                <w:szCs w:val="20"/>
                <w:lang w:val="nl-NL" w:eastAsia="nl-NL"/>
              </w:rPr>
              <w:t xml:space="preserve"> (&lt; 1 </w:t>
            </w:r>
            <w:proofErr w:type="spellStart"/>
            <w:r w:rsidRPr="00003BF9">
              <w:rPr>
                <w:rFonts w:eastAsia="Times New Roman" w:cs="Times New Roman"/>
                <w:color w:val="000000"/>
                <w:sz w:val="20"/>
                <w:szCs w:val="20"/>
                <w:lang w:val="nl-NL" w:eastAsia="nl-NL"/>
              </w:rPr>
              <w:t>year</w:t>
            </w:r>
            <w:proofErr w:type="spellEnd"/>
            <w:r w:rsidRPr="00003BF9">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42.535,80</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20.040,00</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67.989,00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30.221,75</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8.862,80</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Non-</w:t>
            </w:r>
            <w:proofErr w:type="spellStart"/>
            <w:r w:rsidRPr="00003BF9">
              <w:rPr>
                <w:rFonts w:eastAsia="Times New Roman" w:cs="Times New Roman"/>
                <w:color w:val="000000"/>
                <w:sz w:val="20"/>
                <w:szCs w:val="20"/>
                <w:lang w:val="nl-NL" w:eastAsia="nl-NL"/>
              </w:rPr>
              <w:t>current</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liabilities</w:t>
            </w:r>
            <w:proofErr w:type="spellEnd"/>
            <w:r w:rsidRPr="00003BF9">
              <w:rPr>
                <w:rFonts w:eastAsia="Times New Roman" w:cs="Times New Roman"/>
                <w:color w:val="000000"/>
                <w:sz w:val="20"/>
                <w:szCs w:val="20"/>
                <w:lang w:val="nl-NL" w:eastAsia="nl-NL"/>
              </w:rPr>
              <w:t xml:space="preserve"> (&gt; 1 </w:t>
            </w:r>
            <w:proofErr w:type="spellStart"/>
            <w:r w:rsidRPr="00003BF9">
              <w:rPr>
                <w:rFonts w:eastAsia="Times New Roman" w:cs="Times New Roman"/>
                <w:color w:val="000000"/>
                <w:sz w:val="20"/>
                <w:szCs w:val="20"/>
                <w:lang w:val="nl-NL" w:eastAsia="nl-NL"/>
              </w:rPr>
              <w:t>year</w:t>
            </w:r>
            <w:proofErr w:type="spellEnd"/>
            <w:r w:rsidRPr="00003BF9">
              <w:rPr>
                <w:rFonts w:eastAsia="Times New Roman" w:cs="Times New Roman"/>
                <w:color w:val="000000"/>
                <w:sz w:val="20"/>
                <w:szCs w:val="20"/>
                <w:lang w:val="nl-NL" w:eastAsia="nl-NL"/>
              </w:rPr>
              <w:t>)</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5.632,10</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56.892,00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24.092,50</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5.150,00</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Share Price per Value</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538,55</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1.323,90</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245,90</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102,05</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E26B0A"/>
                <w:sz w:val="20"/>
                <w:szCs w:val="20"/>
                <w:lang w:val="nl-NL" w:eastAsia="nl-NL"/>
              </w:rPr>
            </w:pPr>
            <w:r w:rsidRPr="00003BF9">
              <w:rPr>
                <w:rFonts w:eastAsia="Times New Roman" w:cs="Times New Roman"/>
                <w:color w:val="E26B0A"/>
                <w:sz w:val="20"/>
                <w:szCs w:val="20"/>
                <w:lang w:val="nl-NL" w:eastAsia="nl-NL"/>
              </w:rPr>
              <w:t>74,62</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Par Value per Share</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1,00</w:t>
            </w:r>
          </w:p>
        </w:tc>
      </w:tr>
      <w:tr w:rsidR="00003BF9" w:rsidRPr="00003BF9" w:rsidTr="00003BF9">
        <w:trPr>
          <w:trHeight w:val="300"/>
        </w:trPr>
        <w:tc>
          <w:tcPr>
            <w:tcW w:w="3260" w:type="dxa"/>
            <w:tcBorders>
              <w:top w:val="nil"/>
              <w:left w:val="nil"/>
              <w:bottom w:val="nil"/>
              <w:right w:val="single" w:sz="4" w:space="0" w:color="auto"/>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proofErr w:type="spellStart"/>
            <w:r w:rsidRPr="00003BF9">
              <w:rPr>
                <w:rFonts w:eastAsia="Times New Roman" w:cs="Times New Roman"/>
                <w:color w:val="000000"/>
                <w:sz w:val="20"/>
                <w:szCs w:val="20"/>
                <w:lang w:val="nl-NL" w:eastAsia="nl-NL"/>
              </w:rPr>
              <w:t>Number</w:t>
            </w:r>
            <w:proofErr w:type="spellEnd"/>
            <w:r w:rsidRPr="00003BF9">
              <w:rPr>
                <w:rFonts w:eastAsia="Times New Roman" w:cs="Times New Roman"/>
                <w:color w:val="000000"/>
                <w:sz w:val="20"/>
                <w:szCs w:val="20"/>
                <w:lang w:val="nl-NL" w:eastAsia="nl-NL"/>
              </w:rPr>
              <w:t xml:space="preserve"> of Shares</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978.610.498</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572.490.211</w:t>
            </w:r>
          </w:p>
        </w:tc>
        <w:tc>
          <w:tcPr>
            <w:tcW w:w="13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1.454.662.502</w:t>
            </w:r>
          </w:p>
        </w:tc>
        <w:tc>
          <w:tcPr>
            <w:tcW w:w="1154"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667.935.809</w:t>
            </w:r>
          </w:p>
        </w:tc>
        <w:tc>
          <w:tcPr>
            <w:tcW w:w="1406"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208.989.160,00</w:t>
            </w:r>
          </w:p>
        </w:tc>
      </w:tr>
    </w:tbl>
    <w:p w:rsidR="00003BF9" w:rsidRPr="003A255F" w:rsidRDefault="00003BF9" w:rsidP="006D288F">
      <w:pPr>
        <w:rPr>
          <w:sz w:val="20"/>
          <w:szCs w:val="20"/>
        </w:rPr>
      </w:pPr>
    </w:p>
    <w:p w:rsidR="00003BF9" w:rsidRPr="003A255F" w:rsidRDefault="006D288F" w:rsidP="006D288F">
      <w:pPr>
        <w:rPr>
          <w:b/>
          <w:sz w:val="20"/>
          <w:szCs w:val="20"/>
        </w:rPr>
      </w:pPr>
      <w:r w:rsidRPr="003A255F">
        <w:rPr>
          <w:b/>
          <w:sz w:val="20"/>
          <w:szCs w:val="20"/>
        </w:rPr>
        <w:t>Financial data including estimated value per share Max Soft</w:t>
      </w:r>
    </w:p>
    <w:tbl>
      <w:tblPr>
        <w:tblW w:w="9520" w:type="dxa"/>
        <w:tblCellMar>
          <w:left w:w="70" w:type="dxa"/>
          <w:right w:w="70" w:type="dxa"/>
        </w:tblCellMar>
        <w:tblLook w:val="04A0" w:firstRow="1" w:lastRow="0" w:firstColumn="1" w:lastColumn="0" w:noHBand="0" w:noVBand="1"/>
      </w:tblPr>
      <w:tblGrid>
        <w:gridCol w:w="3260"/>
        <w:gridCol w:w="1220"/>
        <w:gridCol w:w="1220"/>
        <w:gridCol w:w="1300"/>
        <w:gridCol w:w="1120"/>
        <w:gridCol w:w="1400"/>
      </w:tblGrid>
      <w:tr w:rsidR="00003BF9" w:rsidRPr="00003BF9" w:rsidTr="00003BF9">
        <w:trPr>
          <w:trHeight w:val="300"/>
        </w:trPr>
        <w:tc>
          <w:tcPr>
            <w:tcW w:w="326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proofErr w:type="spellStart"/>
            <w:r w:rsidRPr="00003BF9">
              <w:rPr>
                <w:rFonts w:eastAsia="Times New Roman" w:cs="Times New Roman"/>
                <w:color w:val="000000"/>
                <w:sz w:val="20"/>
                <w:szCs w:val="20"/>
                <w:lang w:val="nl-NL" w:eastAsia="nl-NL"/>
              </w:rPr>
              <w:t>Liabilities</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and</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equity</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capital</w:t>
            </w:r>
            <w:proofErr w:type="spellEnd"/>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TCS</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color w:val="000000"/>
                <w:sz w:val="20"/>
                <w:szCs w:val="20"/>
                <w:lang w:val="nl-NL" w:eastAsia="nl-NL"/>
              </w:rPr>
            </w:pPr>
            <w:proofErr w:type="spellStart"/>
            <w:r w:rsidRPr="00003BF9">
              <w:rPr>
                <w:rFonts w:eastAsia="Times New Roman" w:cs="Times New Roman"/>
                <w:color w:val="000000"/>
                <w:sz w:val="20"/>
                <w:szCs w:val="20"/>
                <w:lang w:val="nl-NL" w:eastAsia="nl-NL"/>
              </w:rPr>
              <w:t>Infosys</w:t>
            </w:r>
            <w:proofErr w:type="spellEnd"/>
          </w:p>
        </w:tc>
        <w:tc>
          <w:tcPr>
            <w:tcW w:w="130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color w:val="000000"/>
                <w:sz w:val="20"/>
                <w:szCs w:val="20"/>
                <w:lang w:val="nl-NL" w:eastAsia="nl-NL"/>
              </w:rPr>
            </w:pPr>
            <w:proofErr w:type="spellStart"/>
            <w:r w:rsidRPr="00003BF9">
              <w:rPr>
                <w:rFonts w:eastAsia="Times New Roman" w:cs="Times New Roman"/>
                <w:color w:val="000000"/>
                <w:sz w:val="20"/>
                <w:szCs w:val="20"/>
                <w:lang w:val="nl-NL" w:eastAsia="nl-NL"/>
              </w:rPr>
              <w:t>Wipro</w:t>
            </w:r>
            <w:proofErr w:type="spellEnd"/>
          </w:p>
        </w:tc>
        <w:tc>
          <w:tcPr>
            <w:tcW w:w="11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HCL Tech</w:t>
            </w:r>
          </w:p>
        </w:tc>
        <w:tc>
          <w:tcPr>
            <w:tcW w:w="140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center"/>
              <w:rPr>
                <w:rFonts w:eastAsia="Times New Roman" w:cs="Times New Roman"/>
                <w:sz w:val="20"/>
                <w:szCs w:val="20"/>
                <w:lang w:val="nl-NL" w:eastAsia="nl-NL"/>
              </w:rPr>
            </w:pPr>
            <w:r w:rsidRPr="00003BF9">
              <w:rPr>
                <w:rFonts w:eastAsia="Times New Roman" w:cs="Times New Roman"/>
                <w:sz w:val="20"/>
                <w:szCs w:val="20"/>
                <w:lang w:val="nl-NL" w:eastAsia="nl-NL"/>
              </w:rPr>
              <w:t>Max Soft</w:t>
            </w:r>
          </w:p>
        </w:tc>
      </w:tr>
      <w:tr w:rsidR="00003BF9" w:rsidRPr="00003BF9" w:rsidTr="00003BF9">
        <w:trPr>
          <w:trHeight w:val="300"/>
        </w:trPr>
        <w:tc>
          <w:tcPr>
            <w:tcW w:w="326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 xml:space="preserve">Total </w:t>
            </w:r>
            <w:proofErr w:type="spellStart"/>
            <w:r w:rsidRPr="00003BF9">
              <w:rPr>
                <w:rFonts w:eastAsia="Times New Roman" w:cs="Times New Roman"/>
                <w:color w:val="000000"/>
                <w:sz w:val="20"/>
                <w:szCs w:val="20"/>
                <w:lang w:val="nl-NL" w:eastAsia="nl-NL"/>
              </w:rPr>
              <w:t>liabilities</w:t>
            </w:r>
            <w:proofErr w:type="spellEnd"/>
          </w:p>
        </w:tc>
        <w:tc>
          <w:tcPr>
            <w:tcW w:w="122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48.168</w:t>
            </w:r>
          </w:p>
        </w:tc>
        <w:tc>
          <w:tcPr>
            <w:tcW w:w="122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20.040</w:t>
            </w:r>
          </w:p>
        </w:tc>
        <w:tc>
          <w:tcPr>
            <w:tcW w:w="130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124.881</w:t>
            </w:r>
          </w:p>
        </w:tc>
        <w:tc>
          <w:tcPr>
            <w:tcW w:w="112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54.314</w:t>
            </w:r>
          </w:p>
        </w:tc>
        <w:tc>
          <w:tcPr>
            <w:tcW w:w="140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sz w:val="20"/>
                <w:szCs w:val="20"/>
                <w:lang w:val="nl-NL" w:eastAsia="nl-NL"/>
              </w:rPr>
            </w:pPr>
            <w:r w:rsidRPr="00003BF9">
              <w:rPr>
                <w:rFonts w:eastAsia="Times New Roman" w:cs="Times New Roman"/>
                <w:sz w:val="20"/>
                <w:szCs w:val="20"/>
                <w:lang w:val="nl-NL" w:eastAsia="nl-NL"/>
              </w:rPr>
              <w:t>14.013</w:t>
            </w:r>
          </w:p>
        </w:tc>
      </w:tr>
      <w:tr w:rsidR="00003BF9" w:rsidRPr="00003BF9" w:rsidTr="00003BF9">
        <w:trPr>
          <w:trHeight w:val="300"/>
        </w:trPr>
        <w:tc>
          <w:tcPr>
            <w:tcW w:w="326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 xml:space="preserve">Total </w:t>
            </w:r>
            <w:proofErr w:type="spellStart"/>
            <w:r w:rsidRPr="00003BF9">
              <w:rPr>
                <w:rFonts w:eastAsia="Times New Roman" w:cs="Times New Roman"/>
                <w:color w:val="000000"/>
                <w:sz w:val="20"/>
                <w:szCs w:val="20"/>
                <w:lang w:val="nl-NL" w:eastAsia="nl-NL"/>
              </w:rPr>
              <w:t>equity</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capital</w:t>
            </w:r>
            <w:proofErr w:type="spellEnd"/>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527.031</w:t>
            </w:r>
          </w:p>
        </w:tc>
        <w:tc>
          <w:tcPr>
            <w:tcW w:w="12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757.920</w:t>
            </w:r>
          </w:p>
        </w:tc>
        <w:tc>
          <w:tcPr>
            <w:tcW w:w="130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357.702</w:t>
            </w:r>
          </w:p>
        </w:tc>
        <w:tc>
          <w:tcPr>
            <w:tcW w:w="112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68.163</w:t>
            </w:r>
          </w:p>
        </w:tc>
        <w:tc>
          <w:tcPr>
            <w:tcW w:w="1400" w:type="dxa"/>
            <w:tcBorders>
              <w:top w:val="nil"/>
              <w:left w:val="nil"/>
              <w:bottom w:val="single" w:sz="4" w:space="0" w:color="auto"/>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E26B0A"/>
                <w:sz w:val="20"/>
                <w:szCs w:val="20"/>
                <w:lang w:val="nl-NL" w:eastAsia="nl-NL"/>
              </w:rPr>
            </w:pPr>
            <w:r w:rsidRPr="00003BF9">
              <w:rPr>
                <w:rFonts w:eastAsia="Times New Roman" w:cs="Times New Roman"/>
                <w:color w:val="E26B0A"/>
                <w:sz w:val="20"/>
                <w:szCs w:val="20"/>
                <w:lang w:val="nl-NL" w:eastAsia="nl-NL"/>
              </w:rPr>
              <w:t>15.595</w:t>
            </w:r>
          </w:p>
        </w:tc>
      </w:tr>
      <w:tr w:rsidR="00003BF9" w:rsidRPr="00003BF9" w:rsidTr="00003BF9">
        <w:trPr>
          <w:trHeight w:val="300"/>
        </w:trPr>
        <w:tc>
          <w:tcPr>
            <w:tcW w:w="326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 xml:space="preserve">Total </w:t>
            </w:r>
            <w:proofErr w:type="spellStart"/>
            <w:r w:rsidRPr="00003BF9">
              <w:rPr>
                <w:rFonts w:eastAsia="Times New Roman" w:cs="Times New Roman"/>
                <w:color w:val="000000"/>
                <w:sz w:val="20"/>
                <w:szCs w:val="20"/>
                <w:lang w:val="nl-NL" w:eastAsia="nl-NL"/>
              </w:rPr>
              <w:t>liabilities</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and</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equity</w:t>
            </w:r>
            <w:proofErr w:type="spellEnd"/>
            <w:r w:rsidRPr="00003BF9">
              <w:rPr>
                <w:rFonts w:eastAsia="Times New Roman" w:cs="Times New Roman"/>
                <w:color w:val="000000"/>
                <w:sz w:val="20"/>
                <w:szCs w:val="20"/>
                <w:lang w:val="nl-NL" w:eastAsia="nl-NL"/>
              </w:rPr>
              <w:t xml:space="preserve"> </w:t>
            </w:r>
            <w:proofErr w:type="spellStart"/>
            <w:r w:rsidRPr="00003BF9">
              <w:rPr>
                <w:rFonts w:eastAsia="Times New Roman" w:cs="Times New Roman"/>
                <w:color w:val="000000"/>
                <w:sz w:val="20"/>
                <w:szCs w:val="20"/>
                <w:lang w:val="nl-NL" w:eastAsia="nl-NL"/>
              </w:rPr>
              <w:t>capital</w:t>
            </w:r>
            <w:proofErr w:type="spellEnd"/>
          </w:p>
        </w:tc>
        <w:tc>
          <w:tcPr>
            <w:tcW w:w="122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575.199</w:t>
            </w:r>
          </w:p>
        </w:tc>
        <w:tc>
          <w:tcPr>
            <w:tcW w:w="122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777.960</w:t>
            </w:r>
          </w:p>
        </w:tc>
        <w:tc>
          <w:tcPr>
            <w:tcW w:w="130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482.583</w:t>
            </w:r>
          </w:p>
        </w:tc>
        <w:tc>
          <w:tcPr>
            <w:tcW w:w="1120" w:type="dxa"/>
            <w:tcBorders>
              <w:top w:val="single" w:sz="4" w:space="0" w:color="auto"/>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000000"/>
                <w:sz w:val="20"/>
                <w:szCs w:val="20"/>
                <w:lang w:val="nl-NL" w:eastAsia="nl-NL"/>
              </w:rPr>
            </w:pPr>
            <w:r w:rsidRPr="00003BF9">
              <w:rPr>
                <w:rFonts w:eastAsia="Times New Roman" w:cs="Times New Roman"/>
                <w:color w:val="000000"/>
                <w:sz w:val="20"/>
                <w:szCs w:val="20"/>
                <w:lang w:val="nl-NL" w:eastAsia="nl-NL"/>
              </w:rPr>
              <w:t>122.477</w:t>
            </w:r>
          </w:p>
        </w:tc>
        <w:tc>
          <w:tcPr>
            <w:tcW w:w="1400" w:type="dxa"/>
            <w:tcBorders>
              <w:top w:val="nil"/>
              <w:left w:val="nil"/>
              <w:bottom w:val="nil"/>
              <w:right w:val="nil"/>
            </w:tcBorders>
            <w:shd w:val="clear" w:color="auto" w:fill="auto"/>
            <w:noWrap/>
            <w:vAlign w:val="bottom"/>
            <w:hideMark/>
          </w:tcPr>
          <w:p w:rsidR="00003BF9" w:rsidRPr="00003BF9" w:rsidRDefault="00003BF9" w:rsidP="00003BF9">
            <w:pPr>
              <w:spacing w:after="0" w:line="240" w:lineRule="auto"/>
              <w:jc w:val="right"/>
              <w:rPr>
                <w:rFonts w:eastAsia="Times New Roman" w:cs="Times New Roman"/>
                <w:color w:val="E26B0A"/>
                <w:sz w:val="20"/>
                <w:szCs w:val="20"/>
                <w:lang w:val="nl-NL" w:eastAsia="nl-NL"/>
              </w:rPr>
            </w:pPr>
            <w:r w:rsidRPr="00003BF9">
              <w:rPr>
                <w:rFonts w:eastAsia="Times New Roman" w:cs="Times New Roman"/>
                <w:color w:val="E26B0A"/>
                <w:sz w:val="20"/>
                <w:szCs w:val="20"/>
                <w:lang w:val="nl-NL" w:eastAsia="nl-NL"/>
              </w:rPr>
              <w:t>29.608</w:t>
            </w:r>
          </w:p>
        </w:tc>
      </w:tr>
    </w:tbl>
    <w:p w:rsidR="00003BF9" w:rsidRPr="003A255F" w:rsidRDefault="00003BF9" w:rsidP="006D288F">
      <w:pPr>
        <w:rPr>
          <w:sz w:val="20"/>
          <w:szCs w:val="20"/>
        </w:rPr>
      </w:pPr>
    </w:p>
    <w:tbl>
      <w:tblPr>
        <w:tblW w:w="3762" w:type="dxa"/>
        <w:tblCellMar>
          <w:left w:w="70" w:type="dxa"/>
          <w:right w:w="70" w:type="dxa"/>
        </w:tblCellMar>
        <w:tblLook w:val="04A0" w:firstRow="1" w:lastRow="0" w:firstColumn="1" w:lastColumn="0" w:noHBand="0" w:noVBand="1"/>
      </w:tblPr>
      <w:tblGrid>
        <w:gridCol w:w="1560"/>
        <w:gridCol w:w="902"/>
        <w:gridCol w:w="1300"/>
      </w:tblGrid>
      <w:tr w:rsidR="00841C26" w:rsidRPr="003A255F" w:rsidTr="00841C26">
        <w:trPr>
          <w:trHeight w:val="300"/>
        </w:trPr>
        <w:tc>
          <w:tcPr>
            <w:tcW w:w="1560"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sz w:val="20"/>
                <w:szCs w:val="20"/>
                <w:lang w:val="nl-NL" w:eastAsia="nl-NL"/>
              </w:rPr>
            </w:pPr>
          </w:p>
        </w:tc>
        <w:tc>
          <w:tcPr>
            <w:tcW w:w="902"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jc w:val="right"/>
              <w:rPr>
                <w:rFonts w:eastAsia="Times New Roman" w:cs="Times New Roman"/>
                <w:sz w:val="20"/>
                <w:szCs w:val="20"/>
                <w:lang w:val="nl-NL" w:eastAsia="nl-NL"/>
              </w:rPr>
            </w:pPr>
          </w:p>
        </w:tc>
        <w:tc>
          <w:tcPr>
            <w:tcW w:w="1300"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Average</w:t>
            </w:r>
            <w:proofErr w:type="spellEnd"/>
          </w:p>
        </w:tc>
      </w:tr>
      <w:tr w:rsidR="00841C26" w:rsidRPr="003A255F" w:rsidTr="00841C26">
        <w:trPr>
          <w:trHeight w:val="300"/>
        </w:trPr>
        <w:tc>
          <w:tcPr>
            <w:tcW w:w="1560" w:type="dxa"/>
            <w:tcBorders>
              <w:top w:val="single" w:sz="4" w:space="0" w:color="auto"/>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Firm</w:t>
            </w:r>
            <w:proofErr w:type="spellEnd"/>
            <w:r w:rsidRPr="003A255F">
              <w:rPr>
                <w:rFonts w:eastAsia="Times New Roman" w:cs="Times New Roman"/>
                <w:color w:val="000000"/>
                <w:sz w:val="20"/>
                <w:szCs w:val="20"/>
                <w:lang w:val="nl-NL" w:eastAsia="nl-NL"/>
              </w:rPr>
              <w:t>-EBIT ratio</w:t>
            </w:r>
          </w:p>
        </w:tc>
        <w:tc>
          <w:tcPr>
            <w:tcW w:w="902"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color w:val="000000"/>
                <w:sz w:val="20"/>
                <w:szCs w:val="20"/>
                <w:lang w:val="nl-NL" w:eastAsia="nl-NL"/>
              </w:rPr>
            </w:pPr>
          </w:p>
        </w:tc>
        <w:tc>
          <w:tcPr>
            <w:tcW w:w="1300" w:type="dxa"/>
            <w:tcBorders>
              <w:top w:val="single" w:sz="4" w:space="0" w:color="auto"/>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9,61</w:t>
            </w:r>
          </w:p>
        </w:tc>
      </w:tr>
      <w:tr w:rsidR="00841C26" w:rsidRPr="003A255F" w:rsidTr="00841C26">
        <w:trPr>
          <w:trHeight w:val="300"/>
        </w:trPr>
        <w:tc>
          <w:tcPr>
            <w:tcW w:w="2462" w:type="dxa"/>
            <w:gridSpan w:val="2"/>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Firm</w:t>
            </w:r>
            <w:proofErr w:type="spellEnd"/>
            <w:r w:rsidRPr="003A255F">
              <w:rPr>
                <w:rFonts w:eastAsia="Times New Roman" w:cs="Times New Roman"/>
                <w:color w:val="000000"/>
                <w:sz w:val="20"/>
                <w:szCs w:val="20"/>
                <w:lang w:val="nl-NL" w:eastAsia="nl-NL"/>
              </w:rPr>
              <w:t>-EBITDA ratio</w:t>
            </w:r>
          </w:p>
        </w:tc>
        <w:tc>
          <w:tcPr>
            <w:tcW w:w="1300"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8,40</w:t>
            </w:r>
          </w:p>
        </w:tc>
      </w:tr>
      <w:tr w:rsidR="00841C26" w:rsidRPr="003A255F" w:rsidTr="00841C26">
        <w:trPr>
          <w:trHeight w:val="300"/>
        </w:trPr>
        <w:tc>
          <w:tcPr>
            <w:tcW w:w="2462" w:type="dxa"/>
            <w:gridSpan w:val="2"/>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Firm-Earnings</w:t>
            </w:r>
            <w:proofErr w:type="spellEnd"/>
            <w:r w:rsidRPr="003A255F">
              <w:rPr>
                <w:rFonts w:eastAsia="Times New Roman" w:cs="Times New Roman"/>
                <w:color w:val="000000"/>
                <w:sz w:val="20"/>
                <w:szCs w:val="20"/>
                <w:lang w:val="nl-NL" w:eastAsia="nl-NL"/>
              </w:rPr>
              <w:t xml:space="preserve"> ratio</w:t>
            </w:r>
          </w:p>
        </w:tc>
        <w:tc>
          <w:tcPr>
            <w:tcW w:w="1300"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11,89</w:t>
            </w:r>
          </w:p>
        </w:tc>
      </w:tr>
      <w:tr w:rsidR="00841C26" w:rsidRPr="003A255F" w:rsidTr="00841C26">
        <w:trPr>
          <w:trHeight w:val="300"/>
        </w:trPr>
        <w:tc>
          <w:tcPr>
            <w:tcW w:w="1560"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Firm</w:t>
            </w:r>
            <w:proofErr w:type="spellEnd"/>
            <w:r w:rsidRPr="003A255F">
              <w:rPr>
                <w:rFonts w:eastAsia="Times New Roman" w:cs="Times New Roman"/>
                <w:color w:val="000000"/>
                <w:sz w:val="20"/>
                <w:szCs w:val="20"/>
                <w:lang w:val="nl-NL" w:eastAsia="nl-NL"/>
              </w:rPr>
              <w:t>-Sales</w:t>
            </w:r>
          </w:p>
        </w:tc>
        <w:tc>
          <w:tcPr>
            <w:tcW w:w="902"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color w:val="000000"/>
                <w:sz w:val="20"/>
                <w:szCs w:val="20"/>
                <w:lang w:val="nl-NL" w:eastAsia="nl-NL"/>
              </w:rPr>
            </w:pPr>
          </w:p>
        </w:tc>
        <w:tc>
          <w:tcPr>
            <w:tcW w:w="1300"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2,19</w:t>
            </w:r>
          </w:p>
        </w:tc>
      </w:tr>
      <w:tr w:rsidR="00841C26" w:rsidRPr="003A255F" w:rsidTr="00841C26">
        <w:trPr>
          <w:trHeight w:val="300"/>
        </w:trPr>
        <w:tc>
          <w:tcPr>
            <w:tcW w:w="2462" w:type="dxa"/>
            <w:gridSpan w:val="2"/>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Firm-book</w:t>
            </w:r>
            <w:proofErr w:type="spellEnd"/>
            <w:r w:rsidRPr="003A255F">
              <w:rPr>
                <w:rFonts w:eastAsia="Times New Roman" w:cs="Times New Roman"/>
                <w:color w:val="000000"/>
                <w:sz w:val="20"/>
                <w:szCs w:val="20"/>
                <w:lang w:val="nl-NL" w:eastAsia="nl-NL"/>
              </w:rPr>
              <w:t xml:space="preserve"> ratio</w:t>
            </w:r>
          </w:p>
        </w:tc>
        <w:tc>
          <w:tcPr>
            <w:tcW w:w="1300"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2,75</w:t>
            </w:r>
          </w:p>
        </w:tc>
      </w:tr>
      <w:tr w:rsidR="00841C26" w:rsidRPr="003A255F" w:rsidTr="00841C26">
        <w:trPr>
          <w:trHeight w:val="300"/>
        </w:trPr>
        <w:tc>
          <w:tcPr>
            <w:tcW w:w="2462" w:type="dxa"/>
            <w:gridSpan w:val="2"/>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color w:val="000000"/>
                <w:sz w:val="20"/>
                <w:szCs w:val="20"/>
                <w:lang w:val="nl-NL" w:eastAsia="nl-NL"/>
              </w:rPr>
            </w:pPr>
            <w:proofErr w:type="spellStart"/>
            <w:r w:rsidRPr="003A255F">
              <w:rPr>
                <w:rFonts w:eastAsia="Times New Roman" w:cs="Times New Roman"/>
                <w:color w:val="000000"/>
                <w:sz w:val="20"/>
                <w:szCs w:val="20"/>
                <w:lang w:val="nl-NL" w:eastAsia="nl-NL"/>
              </w:rPr>
              <w:t>Firm</w:t>
            </w:r>
            <w:proofErr w:type="spellEnd"/>
            <w:r w:rsidRPr="003A255F">
              <w:rPr>
                <w:rFonts w:eastAsia="Times New Roman" w:cs="Times New Roman"/>
                <w:color w:val="000000"/>
                <w:sz w:val="20"/>
                <w:szCs w:val="20"/>
                <w:lang w:val="nl-NL" w:eastAsia="nl-NL"/>
              </w:rPr>
              <w:t>-cash flow ratio</w:t>
            </w:r>
          </w:p>
        </w:tc>
        <w:tc>
          <w:tcPr>
            <w:tcW w:w="1300" w:type="dxa"/>
            <w:tcBorders>
              <w:top w:val="nil"/>
              <w:left w:val="nil"/>
              <w:bottom w:val="nil"/>
              <w:right w:val="nil"/>
            </w:tcBorders>
            <w:shd w:val="clear" w:color="auto" w:fill="auto"/>
            <w:noWrap/>
            <w:vAlign w:val="bottom"/>
            <w:hideMark/>
          </w:tcPr>
          <w:p w:rsidR="00841C26" w:rsidRPr="003A255F" w:rsidRDefault="00841C26" w:rsidP="00841C26">
            <w:pPr>
              <w:spacing w:after="0" w:line="240" w:lineRule="auto"/>
              <w:rPr>
                <w:rFonts w:eastAsia="Times New Roman" w:cs="Times New Roman"/>
                <w:sz w:val="20"/>
                <w:szCs w:val="20"/>
                <w:lang w:val="nl-NL" w:eastAsia="nl-NL"/>
              </w:rPr>
            </w:pPr>
            <w:r w:rsidRPr="003A255F">
              <w:rPr>
                <w:rFonts w:eastAsia="Times New Roman" w:cs="Times New Roman"/>
                <w:sz w:val="20"/>
                <w:szCs w:val="20"/>
                <w:lang w:val="nl-NL" w:eastAsia="nl-NL"/>
              </w:rPr>
              <w:t>7,46</w:t>
            </w:r>
          </w:p>
        </w:tc>
      </w:tr>
    </w:tbl>
    <w:p w:rsidR="00841C26" w:rsidRPr="003A255F" w:rsidRDefault="00841C26">
      <w:pPr>
        <w:rPr>
          <w:sz w:val="20"/>
          <w:szCs w:val="20"/>
        </w:rPr>
      </w:pPr>
    </w:p>
    <w:p w:rsidR="00841C26" w:rsidRPr="003A255F" w:rsidRDefault="00DA4DB9">
      <w:pPr>
        <w:rPr>
          <w:sz w:val="20"/>
          <w:szCs w:val="20"/>
        </w:rPr>
      </w:pPr>
      <w:r w:rsidRPr="003A255F">
        <w:rPr>
          <w:sz w:val="20"/>
          <w:szCs w:val="20"/>
        </w:rPr>
        <w:t>Value in Firm/EBIT</w:t>
      </w:r>
      <w:r w:rsidR="00003BF9" w:rsidRPr="003A255F">
        <w:rPr>
          <w:sz w:val="20"/>
          <w:szCs w:val="20"/>
        </w:rPr>
        <w:t xml:space="preserve"> ratio 29.608</w:t>
      </w:r>
      <w:r w:rsidR="006D288F" w:rsidRPr="003A255F">
        <w:rPr>
          <w:sz w:val="20"/>
          <w:szCs w:val="20"/>
        </w:rPr>
        <w:t xml:space="preserve"> / 2.418,19 = </w:t>
      </w:r>
      <w:r w:rsidR="00003BF9" w:rsidRPr="003A255F">
        <w:rPr>
          <w:sz w:val="20"/>
          <w:szCs w:val="20"/>
        </w:rPr>
        <w:t>12,24</w:t>
      </w:r>
      <w:r w:rsidR="00841C26" w:rsidRPr="003A255F">
        <w:rPr>
          <w:sz w:val="20"/>
          <w:szCs w:val="20"/>
        </w:rPr>
        <w:br/>
        <w:t>Value in firm/EBITDA</w:t>
      </w:r>
      <w:r w:rsidR="00003BF9" w:rsidRPr="003A255F">
        <w:rPr>
          <w:sz w:val="20"/>
          <w:szCs w:val="20"/>
        </w:rPr>
        <w:t xml:space="preserve"> </w:t>
      </w:r>
      <w:r w:rsidR="00003BF9" w:rsidRPr="003A255F">
        <w:rPr>
          <w:sz w:val="20"/>
          <w:szCs w:val="20"/>
        </w:rPr>
        <w:t>ratio</w:t>
      </w:r>
      <w:r w:rsidR="00841C26" w:rsidRPr="003A255F">
        <w:rPr>
          <w:sz w:val="20"/>
          <w:szCs w:val="20"/>
        </w:rPr>
        <w:t>:</w:t>
      </w:r>
      <w:r w:rsidR="006D288F" w:rsidRPr="003A255F">
        <w:rPr>
          <w:sz w:val="20"/>
          <w:szCs w:val="20"/>
        </w:rPr>
        <w:t xml:space="preserve"> </w:t>
      </w:r>
      <w:r w:rsidR="00003BF9" w:rsidRPr="003A255F">
        <w:rPr>
          <w:sz w:val="20"/>
          <w:szCs w:val="20"/>
        </w:rPr>
        <w:t xml:space="preserve">29.608 </w:t>
      </w:r>
      <w:r w:rsidR="006D288F" w:rsidRPr="003A255F">
        <w:rPr>
          <w:sz w:val="20"/>
          <w:szCs w:val="20"/>
        </w:rPr>
        <w:t xml:space="preserve">/ 3.376,19 = </w:t>
      </w:r>
      <w:r w:rsidR="00003BF9" w:rsidRPr="003A255F">
        <w:rPr>
          <w:sz w:val="20"/>
          <w:szCs w:val="20"/>
        </w:rPr>
        <w:t>8,77</w:t>
      </w:r>
      <w:r w:rsidR="00841C26" w:rsidRPr="003A255F">
        <w:rPr>
          <w:sz w:val="20"/>
          <w:szCs w:val="20"/>
        </w:rPr>
        <w:br/>
        <w:t>Value in firm/Earnings</w:t>
      </w:r>
      <w:r w:rsidR="00003BF9" w:rsidRPr="003A255F">
        <w:rPr>
          <w:sz w:val="20"/>
          <w:szCs w:val="20"/>
        </w:rPr>
        <w:t xml:space="preserve"> </w:t>
      </w:r>
      <w:r w:rsidR="00003BF9" w:rsidRPr="003A255F">
        <w:rPr>
          <w:sz w:val="20"/>
          <w:szCs w:val="20"/>
        </w:rPr>
        <w:t>ratio</w:t>
      </w:r>
      <w:r w:rsidR="00841C26" w:rsidRPr="003A255F">
        <w:rPr>
          <w:sz w:val="20"/>
          <w:szCs w:val="20"/>
        </w:rPr>
        <w:t>:</w:t>
      </w:r>
      <w:r w:rsidR="006D288F" w:rsidRPr="003A255F">
        <w:rPr>
          <w:sz w:val="20"/>
          <w:szCs w:val="20"/>
        </w:rPr>
        <w:t xml:space="preserve"> </w:t>
      </w:r>
      <w:r w:rsidR="00003BF9" w:rsidRPr="003A255F">
        <w:rPr>
          <w:sz w:val="20"/>
          <w:szCs w:val="20"/>
        </w:rPr>
        <w:t xml:space="preserve">29.608 </w:t>
      </w:r>
      <w:r w:rsidR="006D288F" w:rsidRPr="003A255F">
        <w:rPr>
          <w:sz w:val="20"/>
          <w:szCs w:val="20"/>
        </w:rPr>
        <w:t xml:space="preserve">/ 1.636,98 = </w:t>
      </w:r>
      <w:r w:rsidR="00003BF9" w:rsidRPr="003A255F">
        <w:rPr>
          <w:sz w:val="20"/>
          <w:szCs w:val="20"/>
        </w:rPr>
        <w:t>18,09</w:t>
      </w:r>
      <w:r w:rsidR="00841C26" w:rsidRPr="003A255F">
        <w:rPr>
          <w:sz w:val="20"/>
          <w:szCs w:val="20"/>
        </w:rPr>
        <w:br/>
        <w:t>Value in firm/</w:t>
      </w:r>
      <w:r w:rsidR="00003BF9" w:rsidRPr="003A255F">
        <w:rPr>
          <w:sz w:val="20"/>
          <w:szCs w:val="20"/>
        </w:rPr>
        <w:t xml:space="preserve">sales </w:t>
      </w:r>
      <w:r w:rsidR="00003BF9" w:rsidRPr="003A255F">
        <w:rPr>
          <w:sz w:val="20"/>
          <w:szCs w:val="20"/>
        </w:rPr>
        <w:t>ratio</w:t>
      </w:r>
      <w:r w:rsidR="00841C26" w:rsidRPr="003A255F">
        <w:rPr>
          <w:sz w:val="20"/>
          <w:szCs w:val="20"/>
        </w:rPr>
        <w:t>:</w:t>
      </w:r>
      <w:r w:rsidR="006D288F" w:rsidRPr="003A255F">
        <w:rPr>
          <w:sz w:val="20"/>
          <w:szCs w:val="20"/>
        </w:rPr>
        <w:t xml:space="preserve"> </w:t>
      </w:r>
      <w:r w:rsidR="00003BF9" w:rsidRPr="003A255F">
        <w:rPr>
          <w:sz w:val="20"/>
          <w:szCs w:val="20"/>
        </w:rPr>
        <w:t xml:space="preserve">29.608 </w:t>
      </w:r>
      <w:r w:rsidR="006D288F" w:rsidRPr="003A255F">
        <w:rPr>
          <w:sz w:val="20"/>
          <w:szCs w:val="20"/>
        </w:rPr>
        <w:t>/ 22.105,89 =</w:t>
      </w:r>
      <w:r w:rsidR="00003BF9" w:rsidRPr="003A255F">
        <w:rPr>
          <w:sz w:val="20"/>
          <w:szCs w:val="20"/>
        </w:rPr>
        <w:t xml:space="preserve"> 1,</w:t>
      </w:r>
      <w:r w:rsidR="006D288F" w:rsidRPr="003A255F">
        <w:rPr>
          <w:sz w:val="20"/>
          <w:szCs w:val="20"/>
        </w:rPr>
        <w:t>3</w:t>
      </w:r>
      <w:r w:rsidR="00003BF9" w:rsidRPr="003A255F">
        <w:rPr>
          <w:sz w:val="20"/>
          <w:szCs w:val="20"/>
        </w:rPr>
        <w:t>4</w:t>
      </w:r>
      <w:r w:rsidR="00841C26" w:rsidRPr="003A255F">
        <w:rPr>
          <w:sz w:val="20"/>
          <w:szCs w:val="20"/>
        </w:rPr>
        <w:br/>
        <w:t>Value in firm/cash flow</w:t>
      </w:r>
      <w:r w:rsidR="00003BF9" w:rsidRPr="003A255F">
        <w:rPr>
          <w:sz w:val="20"/>
          <w:szCs w:val="20"/>
        </w:rPr>
        <w:t xml:space="preserve"> </w:t>
      </w:r>
      <w:r w:rsidR="00003BF9" w:rsidRPr="003A255F">
        <w:rPr>
          <w:sz w:val="20"/>
          <w:szCs w:val="20"/>
        </w:rPr>
        <w:t>ratio</w:t>
      </w:r>
      <w:r w:rsidR="00841C26" w:rsidRPr="003A255F">
        <w:rPr>
          <w:sz w:val="20"/>
          <w:szCs w:val="20"/>
        </w:rPr>
        <w:t>:</w:t>
      </w:r>
      <w:r w:rsidR="006D288F" w:rsidRPr="003A255F">
        <w:rPr>
          <w:sz w:val="20"/>
          <w:szCs w:val="20"/>
        </w:rPr>
        <w:t xml:space="preserve"> </w:t>
      </w:r>
      <w:r w:rsidR="00003BF9" w:rsidRPr="003A255F">
        <w:rPr>
          <w:sz w:val="20"/>
          <w:szCs w:val="20"/>
        </w:rPr>
        <w:t xml:space="preserve">29.608 </w:t>
      </w:r>
      <w:r w:rsidR="006D288F" w:rsidRPr="003A255F">
        <w:rPr>
          <w:sz w:val="20"/>
          <w:szCs w:val="20"/>
        </w:rPr>
        <w:t xml:space="preserve">/ (1636,98 + 958) = </w:t>
      </w:r>
      <w:r w:rsidR="00003BF9" w:rsidRPr="003A255F">
        <w:rPr>
          <w:sz w:val="20"/>
          <w:szCs w:val="20"/>
        </w:rPr>
        <w:t>11,41</w:t>
      </w:r>
    </w:p>
    <w:p w:rsidR="00F744A3" w:rsidRPr="003A255F" w:rsidRDefault="00F744A3">
      <w:pPr>
        <w:rPr>
          <w:sz w:val="20"/>
          <w:szCs w:val="20"/>
        </w:rPr>
      </w:pPr>
      <w:r w:rsidRPr="003A255F">
        <w:rPr>
          <w:sz w:val="20"/>
          <w:szCs w:val="20"/>
        </w:rPr>
        <w:br w:type="page"/>
      </w:r>
    </w:p>
    <w:p w:rsidR="000073BE" w:rsidRPr="003A255F" w:rsidRDefault="00F744A3" w:rsidP="00DA4DB9">
      <w:pPr>
        <w:rPr>
          <w:b/>
          <w:sz w:val="20"/>
          <w:szCs w:val="20"/>
        </w:rPr>
      </w:pPr>
      <w:r w:rsidRPr="003A255F">
        <w:rPr>
          <w:b/>
          <w:sz w:val="20"/>
          <w:szCs w:val="20"/>
        </w:rPr>
        <w:lastRenderedPageBreak/>
        <w:t>Summarized</w:t>
      </w:r>
    </w:p>
    <w:p w:rsidR="00F744A3" w:rsidRPr="003A255F" w:rsidRDefault="00F744A3" w:rsidP="00DA4DB9">
      <w:pPr>
        <w:rPr>
          <w:b/>
          <w:sz w:val="20"/>
          <w:szCs w:val="20"/>
        </w:rPr>
      </w:pPr>
      <w:r w:rsidRPr="003A255F">
        <w:rPr>
          <w:b/>
          <w:sz w:val="20"/>
          <w:szCs w:val="20"/>
        </w:rPr>
        <w:t>Equity values</w:t>
      </w:r>
      <w:r w:rsidR="00C95BE1">
        <w:rPr>
          <w:b/>
          <w:sz w:val="20"/>
          <w:szCs w:val="20"/>
        </w:rPr>
        <w:t xml:space="preserve"> based on P/E</w:t>
      </w:r>
    </w:p>
    <w:p w:rsidR="00C95BE1" w:rsidRDefault="000073BE" w:rsidP="00F744A3">
      <w:pPr>
        <w:rPr>
          <w:sz w:val="20"/>
          <w:szCs w:val="20"/>
        </w:rPr>
      </w:pPr>
      <w:r w:rsidRPr="003A255F">
        <w:rPr>
          <w:sz w:val="20"/>
          <w:szCs w:val="20"/>
        </w:rPr>
        <w:t>Based on P/E the value of Max Soft is: 74,62</w:t>
      </w:r>
      <w:r w:rsidR="00F744A3" w:rsidRPr="003A255F">
        <w:rPr>
          <w:sz w:val="20"/>
          <w:szCs w:val="20"/>
        </w:rPr>
        <w:br/>
        <w:t>Total estimated value of equity capital based on P/E ratio: 15.595</w:t>
      </w:r>
      <w:r w:rsidR="00F744A3" w:rsidRPr="003A255F">
        <w:rPr>
          <w:sz w:val="20"/>
          <w:szCs w:val="20"/>
        </w:rPr>
        <w:br/>
        <w:t>Total estimated value of the firm based on P/E ratio: 29.608</w:t>
      </w:r>
    </w:p>
    <w:p w:rsidR="00C95BE1" w:rsidRPr="00C95BE1" w:rsidRDefault="00C95BE1" w:rsidP="00F744A3">
      <w:pPr>
        <w:rPr>
          <w:b/>
          <w:sz w:val="20"/>
          <w:szCs w:val="20"/>
        </w:rPr>
      </w:pPr>
      <w:r w:rsidRPr="00C95BE1">
        <w:rPr>
          <w:b/>
          <w:sz w:val="20"/>
          <w:szCs w:val="20"/>
        </w:rPr>
        <w:t>Equity values based on average ratios</w:t>
      </w:r>
    </w:p>
    <w:p w:rsidR="00F744A3" w:rsidRPr="003A255F" w:rsidRDefault="00C95BE1" w:rsidP="00F744A3">
      <w:pPr>
        <w:rPr>
          <w:sz w:val="20"/>
          <w:szCs w:val="20"/>
        </w:rPr>
      </w:pPr>
      <w:r w:rsidRPr="003A255F">
        <w:rPr>
          <w:sz w:val="20"/>
          <w:szCs w:val="20"/>
        </w:rPr>
        <w:t>Based on average value of all multiples, share value of max soft is: 115,60</w:t>
      </w:r>
      <w:r>
        <w:rPr>
          <w:sz w:val="20"/>
          <w:szCs w:val="20"/>
        </w:rPr>
        <w:br/>
        <w:t>Total estimated value of equity capital based on average ratio: 24.159</w:t>
      </w:r>
      <w:r>
        <w:rPr>
          <w:sz w:val="20"/>
          <w:szCs w:val="20"/>
        </w:rPr>
        <w:br/>
        <w:t>Total estimated value of the firm based on average ratio: 38.172</w:t>
      </w:r>
      <w:r>
        <w:rPr>
          <w:sz w:val="20"/>
          <w:szCs w:val="20"/>
        </w:rPr>
        <w:br/>
      </w:r>
      <w:r>
        <w:rPr>
          <w:b/>
          <w:sz w:val="20"/>
          <w:szCs w:val="20"/>
        </w:rPr>
        <w:br/>
      </w:r>
      <w:r w:rsidR="003A255F" w:rsidRPr="003A255F">
        <w:rPr>
          <w:b/>
          <w:sz w:val="20"/>
          <w:szCs w:val="20"/>
        </w:rPr>
        <w:t>(total) Asset turnover</w:t>
      </w:r>
      <w:r>
        <w:rPr>
          <w:b/>
          <w:sz w:val="20"/>
          <w:szCs w:val="20"/>
        </w:rPr>
        <w:t xml:space="preserve"> (based on share value of 74.62)</w:t>
      </w:r>
      <w:r w:rsidR="00F744A3" w:rsidRPr="003A255F">
        <w:rPr>
          <w:sz w:val="20"/>
          <w:szCs w:val="20"/>
        </w:rPr>
        <w:br/>
      </w:r>
      <w:r w:rsidR="00F744A3" w:rsidRPr="003A255F">
        <w:rPr>
          <w:sz w:val="20"/>
          <w:szCs w:val="20"/>
        </w:rPr>
        <w:br/>
      </w:r>
      <w:r w:rsidR="00F744A3" w:rsidRPr="003A255F">
        <w:rPr>
          <w:sz w:val="20"/>
          <w:szCs w:val="20"/>
        </w:rPr>
        <w:t>On average 12,24 rupee invested in Max Soft should produce 1 rupee EBIT</w:t>
      </w:r>
      <w:r w:rsidR="00F744A3" w:rsidRPr="003A255F">
        <w:rPr>
          <w:sz w:val="20"/>
          <w:szCs w:val="20"/>
        </w:rPr>
        <w:br/>
        <w:t xml:space="preserve">On average 8,77 rupee invested in Max Soft should produce 1 rupee EBITDA </w:t>
      </w:r>
      <w:r w:rsidR="00F744A3" w:rsidRPr="003A255F">
        <w:rPr>
          <w:sz w:val="20"/>
          <w:szCs w:val="20"/>
        </w:rPr>
        <w:br/>
        <w:t>On average 11,89 rupee invested in Max Soft should produce 1 rupee NET INCOME</w:t>
      </w:r>
      <w:r w:rsidR="00F744A3" w:rsidRPr="003A255F">
        <w:rPr>
          <w:sz w:val="20"/>
          <w:szCs w:val="20"/>
        </w:rPr>
        <w:br/>
        <w:t xml:space="preserve">On average 1,34 rupee invested in Max Soft should produce 1 rupee in SALES </w:t>
      </w:r>
      <w:r w:rsidR="00F744A3" w:rsidRPr="003A255F">
        <w:rPr>
          <w:sz w:val="20"/>
          <w:szCs w:val="20"/>
        </w:rPr>
        <w:br/>
        <w:t>On average 11,41 rupee invested in Max Soft should produce 1 rupee in CASH FLOW</w:t>
      </w:r>
    </w:p>
    <w:p w:rsidR="000073BE" w:rsidRPr="003A255F" w:rsidRDefault="000073BE" w:rsidP="00DA4DB9">
      <w:pPr>
        <w:rPr>
          <w:sz w:val="20"/>
          <w:szCs w:val="20"/>
        </w:rPr>
      </w:pPr>
      <w:r w:rsidRPr="003A255F">
        <w:rPr>
          <w:sz w:val="20"/>
          <w:szCs w:val="20"/>
        </w:rPr>
        <w:br/>
      </w:r>
    </w:p>
    <w:p w:rsidR="000073BE" w:rsidRPr="003A255F" w:rsidRDefault="000073BE" w:rsidP="00DA4DB9">
      <w:pPr>
        <w:rPr>
          <w:rFonts w:eastAsia="Times New Roman" w:cs="Times New Roman"/>
          <w:color w:val="000000"/>
          <w:sz w:val="20"/>
          <w:szCs w:val="20"/>
          <w:lang w:val="nl-NL" w:eastAsia="nl-NL"/>
        </w:rPr>
      </w:pPr>
      <w:bookmarkStart w:id="0" w:name="_GoBack"/>
      <w:bookmarkEnd w:id="0"/>
    </w:p>
    <w:sectPr w:rsidR="000073BE" w:rsidRPr="003A25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4689"/>
    <w:multiLevelType w:val="hybridMultilevel"/>
    <w:tmpl w:val="8F9E1B02"/>
    <w:lvl w:ilvl="0" w:tplc="053E995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C317D8"/>
    <w:multiLevelType w:val="hybridMultilevel"/>
    <w:tmpl w:val="53E045B8"/>
    <w:lvl w:ilvl="0" w:tplc="A9C2182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0A7BEF"/>
    <w:multiLevelType w:val="hybridMultilevel"/>
    <w:tmpl w:val="11E84C44"/>
    <w:lvl w:ilvl="0" w:tplc="E122513E">
      <w:start w:val="66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E00BD3"/>
    <w:multiLevelType w:val="hybridMultilevel"/>
    <w:tmpl w:val="E4647174"/>
    <w:lvl w:ilvl="0" w:tplc="114E523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8D1A82"/>
    <w:multiLevelType w:val="multilevel"/>
    <w:tmpl w:val="30488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00762"/>
    <w:multiLevelType w:val="hybridMultilevel"/>
    <w:tmpl w:val="98EE4A24"/>
    <w:lvl w:ilvl="0" w:tplc="04B4E2C8">
      <w:start w:val="122"/>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58E185A"/>
    <w:multiLevelType w:val="hybridMultilevel"/>
    <w:tmpl w:val="72F0058E"/>
    <w:lvl w:ilvl="0" w:tplc="539E3C5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EFC"/>
    <w:rsid w:val="00003BF9"/>
    <w:rsid w:val="000073BE"/>
    <w:rsid w:val="00026B42"/>
    <w:rsid w:val="0002751C"/>
    <w:rsid w:val="00031D8B"/>
    <w:rsid w:val="00040168"/>
    <w:rsid w:val="00044A65"/>
    <w:rsid w:val="000876FC"/>
    <w:rsid w:val="00092EDC"/>
    <w:rsid w:val="000964CE"/>
    <w:rsid w:val="000A71A7"/>
    <w:rsid w:val="000B791E"/>
    <w:rsid w:val="000F1EFC"/>
    <w:rsid w:val="0010536E"/>
    <w:rsid w:val="00135C4B"/>
    <w:rsid w:val="001961E5"/>
    <w:rsid w:val="001B1148"/>
    <w:rsid w:val="001B5563"/>
    <w:rsid w:val="001C4BAA"/>
    <w:rsid w:val="001F654D"/>
    <w:rsid w:val="001F76FE"/>
    <w:rsid w:val="0024074A"/>
    <w:rsid w:val="00242BB7"/>
    <w:rsid w:val="002914B3"/>
    <w:rsid w:val="002A72F9"/>
    <w:rsid w:val="002B2FC8"/>
    <w:rsid w:val="002C7FF5"/>
    <w:rsid w:val="002D6FFE"/>
    <w:rsid w:val="002F6DF7"/>
    <w:rsid w:val="00301675"/>
    <w:rsid w:val="00312A31"/>
    <w:rsid w:val="003132A5"/>
    <w:rsid w:val="00325127"/>
    <w:rsid w:val="00327D7E"/>
    <w:rsid w:val="00347340"/>
    <w:rsid w:val="003502B9"/>
    <w:rsid w:val="0038789B"/>
    <w:rsid w:val="00396C3F"/>
    <w:rsid w:val="003A255F"/>
    <w:rsid w:val="003A3648"/>
    <w:rsid w:val="003B52DC"/>
    <w:rsid w:val="004A52AA"/>
    <w:rsid w:val="005C7DEA"/>
    <w:rsid w:val="005D4587"/>
    <w:rsid w:val="00625D94"/>
    <w:rsid w:val="006B7DFD"/>
    <w:rsid w:val="006D288F"/>
    <w:rsid w:val="006F560E"/>
    <w:rsid w:val="00720043"/>
    <w:rsid w:val="007573F6"/>
    <w:rsid w:val="00761074"/>
    <w:rsid w:val="007C0F7D"/>
    <w:rsid w:val="007C7385"/>
    <w:rsid w:val="007D783A"/>
    <w:rsid w:val="0080060B"/>
    <w:rsid w:val="00841C26"/>
    <w:rsid w:val="00853278"/>
    <w:rsid w:val="00896AEF"/>
    <w:rsid w:val="008A5F43"/>
    <w:rsid w:val="008B04A1"/>
    <w:rsid w:val="008B7823"/>
    <w:rsid w:val="008E2FB7"/>
    <w:rsid w:val="008F6A8D"/>
    <w:rsid w:val="0090244C"/>
    <w:rsid w:val="00904CB8"/>
    <w:rsid w:val="00932075"/>
    <w:rsid w:val="009658BD"/>
    <w:rsid w:val="00992DE4"/>
    <w:rsid w:val="00A11E58"/>
    <w:rsid w:val="00A35DC4"/>
    <w:rsid w:val="00A52759"/>
    <w:rsid w:val="00A7089E"/>
    <w:rsid w:val="00A76DD8"/>
    <w:rsid w:val="00AA0C86"/>
    <w:rsid w:val="00AA606B"/>
    <w:rsid w:val="00AB4449"/>
    <w:rsid w:val="00AB49AD"/>
    <w:rsid w:val="00AB4AB3"/>
    <w:rsid w:val="00AB5EAC"/>
    <w:rsid w:val="00B054D0"/>
    <w:rsid w:val="00B20C16"/>
    <w:rsid w:val="00B22BB5"/>
    <w:rsid w:val="00B23E02"/>
    <w:rsid w:val="00B403B2"/>
    <w:rsid w:val="00B44E85"/>
    <w:rsid w:val="00B70978"/>
    <w:rsid w:val="00B87683"/>
    <w:rsid w:val="00BB3FBA"/>
    <w:rsid w:val="00BB733D"/>
    <w:rsid w:val="00BD3DBF"/>
    <w:rsid w:val="00BE31C4"/>
    <w:rsid w:val="00C02CD2"/>
    <w:rsid w:val="00C212DC"/>
    <w:rsid w:val="00C577AC"/>
    <w:rsid w:val="00C770C9"/>
    <w:rsid w:val="00C95BE1"/>
    <w:rsid w:val="00CA0E34"/>
    <w:rsid w:val="00CD504C"/>
    <w:rsid w:val="00D043B7"/>
    <w:rsid w:val="00D06C25"/>
    <w:rsid w:val="00D350F7"/>
    <w:rsid w:val="00D52A79"/>
    <w:rsid w:val="00D53274"/>
    <w:rsid w:val="00D60935"/>
    <w:rsid w:val="00D81FAD"/>
    <w:rsid w:val="00D952E4"/>
    <w:rsid w:val="00D95777"/>
    <w:rsid w:val="00DA4DB9"/>
    <w:rsid w:val="00DA6D9B"/>
    <w:rsid w:val="00DC52FB"/>
    <w:rsid w:val="00DD02D5"/>
    <w:rsid w:val="00DD2D45"/>
    <w:rsid w:val="00DF1B93"/>
    <w:rsid w:val="00E2124F"/>
    <w:rsid w:val="00E33FB3"/>
    <w:rsid w:val="00E73806"/>
    <w:rsid w:val="00E76846"/>
    <w:rsid w:val="00EA38A7"/>
    <w:rsid w:val="00EF0D8B"/>
    <w:rsid w:val="00F60E5C"/>
    <w:rsid w:val="00F62314"/>
    <w:rsid w:val="00F7050B"/>
    <w:rsid w:val="00F744A3"/>
    <w:rsid w:val="00F83D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A15C4-2414-484A-B24D-34C90272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F1EF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0F1EFC"/>
    <w:pPr>
      <w:spacing w:after="0" w:line="240" w:lineRule="auto"/>
    </w:pPr>
  </w:style>
  <w:style w:type="paragraph" w:styleId="Lijstalinea">
    <w:name w:val="List Paragraph"/>
    <w:basedOn w:val="Standaard"/>
    <w:uiPriority w:val="34"/>
    <w:qFormat/>
    <w:rsid w:val="00BB3FBA"/>
    <w:pPr>
      <w:ind w:left="720"/>
      <w:contextualSpacing/>
    </w:pPr>
  </w:style>
  <w:style w:type="table" w:styleId="Tabelraster">
    <w:name w:val="Table Grid"/>
    <w:basedOn w:val="Standaardtabel"/>
    <w:uiPriority w:val="39"/>
    <w:rsid w:val="00EA3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853278"/>
  </w:style>
  <w:style w:type="character" w:styleId="Hyperlink">
    <w:name w:val="Hyperlink"/>
    <w:basedOn w:val="Standaardalinea-lettertype"/>
    <w:uiPriority w:val="99"/>
    <w:unhideWhenUsed/>
    <w:rsid w:val="00853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7274">
      <w:bodyDiv w:val="1"/>
      <w:marLeft w:val="0"/>
      <w:marRight w:val="0"/>
      <w:marTop w:val="0"/>
      <w:marBottom w:val="0"/>
      <w:divBdr>
        <w:top w:val="none" w:sz="0" w:space="0" w:color="auto"/>
        <w:left w:val="none" w:sz="0" w:space="0" w:color="auto"/>
        <w:bottom w:val="none" w:sz="0" w:space="0" w:color="auto"/>
        <w:right w:val="none" w:sz="0" w:space="0" w:color="auto"/>
      </w:divBdr>
    </w:div>
    <w:div w:id="112216260">
      <w:bodyDiv w:val="1"/>
      <w:marLeft w:val="0"/>
      <w:marRight w:val="0"/>
      <w:marTop w:val="0"/>
      <w:marBottom w:val="0"/>
      <w:divBdr>
        <w:top w:val="none" w:sz="0" w:space="0" w:color="auto"/>
        <w:left w:val="none" w:sz="0" w:space="0" w:color="auto"/>
        <w:bottom w:val="none" w:sz="0" w:space="0" w:color="auto"/>
        <w:right w:val="none" w:sz="0" w:space="0" w:color="auto"/>
      </w:divBdr>
    </w:div>
    <w:div w:id="197206366">
      <w:bodyDiv w:val="1"/>
      <w:marLeft w:val="0"/>
      <w:marRight w:val="0"/>
      <w:marTop w:val="0"/>
      <w:marBottom w:val="0"/>
      <w:divBdr>
        <w:top w:val="none" w:sz="0" w:space="0" w:color="auto"/>
        <w:left w:val="none" w:sz="0" w:space="0" w:color="auto"/>
        <w:bottom w:val="none" w:sz="0" w:space="0" w:color="auto"/>
        <w:right w:val="none" w:sz="0" w:space="0" w:color="auto"/>
      </w:divBdr>
    </w:div>
    <w:div w:id="216937218">
      <w:bodyDiv w:val="1"/>
      <w:marLeft w:val="0"/>
      <w:marRight w:val="0"/>
      <w:marTop w:val="0"/>
      <w:marBottom w:val="0"/>
      <w:divBdr>
        <w:top w:val="none" w:sz="0" w:space="0" w:color="auto"/>
        <w:left w:val="none" w:sz="0" w:space="0" w:color="auto"/>
        <w:bottom w:val="none" w:sz="0" w:space="0" w:color="auto"/>
        <w:right w:val="none" w:sz="0" w:space="0" w:color="auto"/>
      </w:divBdr>
    </w:div>
    <w:div w:id="217980543">
      <w:bodyDiv w:val="1"/>
      <w:marLeft w:val="0"/>
      <w:marRight w:val="0"/>
      <w:marTop w:val="0"/>
      <w:marBottom w:val="0"/>
      <w:divBdr>
        <w:top w:val="none" w:sz="0" w:space="0" w:color="auto"/>
        <w:left w:val="none" w:sz="0" w:space="0" w:color="auto"/>
        <w:bottom w:val="none" w:sz="0" w:space="0" w:color="auto"/>
        <w:right w:val="none" w:sz="0" w:space="0" w:color="auto"/>
      </w:divBdr>
    </w:div>
    <w:div w:id="242880004">
      <w:bodyDiv w:val="1"/>
      <w:marLeft w:val="0"/>
      <w:marRight w:val="0"/>
      <w:marTop w:val="0"/>
      <w:marBottom w:val="0"/>
      <w:divBdr>
        <w:top w:val="none" w:sz="0" w:space="0" w:color="auto"/>
        <w:left w:val="none" w:sz="0" w:space="0" w:color="auto"/>
        <w:bottom w:val="none" w:sz="0" w:space="0" w:color="auto"/>
        <w:right w:val="none" w:sz="0" w:space="0" w:color="auto"/>
      </w:divBdr>
    </w:div>
    <w:div w:id="260918391">
      <w:bodyDiv w:val="1"/>
      <w:marLeft w:val="0"/>
      <w:marRight w:val="0"/>
      <w:marTop w:val="0"/>
      <w:marBottom w:val="0"/>
      <w:divBdr>
        <w:top w:val="none" w:sz="0" w:space="0" w:color="auto"/>
        <w:left w:val="none" w:sz="0" w:space="0" w:color="auto"/>
        <w:bottom w:val="none" w:sz="0" w:space="0" w:color="auto"/>
        <w:right w:val="none" w:sz="0" w:space="0" w:color="auto"/>
      </w:divBdr>
    </w:div>
    <w:div w:id="264461864">
      <w:bodyDiv w:val="1"/>
      <w:marLeft w:val="0"/>
      <w:marRight w:val="0"/>
      <w:marTop w:val="0"/>
      <w:marBottom w:val="0"/>
      <w:divBdr>
        <w:top w:val="none" w:sz="0" w:space="0" w:color="auto"/>
        <w:left w:val="none" w:sz="0" w:space="0" w:color="auto"/>
        <w:bottom w:val="none" w:sz="0" w:space="0" w:color="auto"/>
        <w:right w:val="none" w:sz="0" w:space="0" w:color="auto"/>
      </w:divBdr>
    </w:div>
    <w:div w:id="318190293">
      <w:bodyDiv w:val="1"/>
      <w:marLeft w:val="0"/>
      <w:marRight w:val="0"/>
      <w:marTop w:val="0"/>
      <w:marBottom w:val="0"/>
      <w:divBdr>
        <w:top w:val="none" w:sz="0" w:space="0" w:color="auto"/>
        <w:left w:val="none" w:sz="0" w:space="0" w:color="auto"/>
        <w:bottom w:val="none" w:sz="0" w:space="0" w:color="auto"/>
        <w:right w:val="none" w:sz="0" w:space="0" w:color="auto"/>
      </w:divBdr>
    </w:div>
    <w:div w:id="362099066">
      <w:bodyDiv w:val="1"/>
      <w:marLeft w:val="0"/>
      <w:marRight w:val="0"/>
      <w:marTop w:val="0"/>
      <w:marBottom w:val="0"/>
      <w:divBdr>
        <w:top w:val="none" w:sz="0" w:space="0" w:color="auto"/>
        <w:left w:val="none" w:sz="0" w:space="0" w:color="auto"/>
        <w:bottom w:val="none" w:sz="0" w:space="0" w:color="auto"/>
        <w:right w:val="none" w:sz="0" w:space="0" w:color="auto"/>
      </w:divBdr>
    </w:div>
    <w:div w:id="385877624">
      <w:bodyDiv w:val="1"/>
      <w:marLeft w:val="0"/>
      <w:marRight w:val="0"/>
      <w:marTop w:val="0"/>
      <w:marBottom w:val="0"/>
      <w:divBdr>
        <w:top w:val="none" w:sz="0" w:space="0" w:color="auto"/>
        <w:left w:val="none" w:sz="0" w:space="0" w:color="auto"/>
        <w:bottom w:val="none" w:sz="0" w:space="0" w:color="auto"/>
        <w:right w:val="none" w:sz="0" w:space="0" w:color="auto"/>
      </w:divBdr>
    </w:div>
    <w:div w:id="397363757">
      <w:bodyDiv w:val="1"/>
      <w:marLeft w:val="0"/>
      <w:marRight w:val="0"/>
      <w:marTop w:val="0"/>
      <w:marBottom w:val="0"/>
      <w:divBdr>
        <w:top w:val="none" w:sz="0" w:space="0" w:color="auto"/>
        <w:left w:val="none" w:sz="0" w:space="0" w:color="auto"/>
        <w:bottom w:val="none" w:sz="0" w:space="0" w:color="auto"/>
        <w:right w:val="none" w:sz="0" w:space="0" w:color="auto"/>
      </w:divBdr>
    </w:div>
    <w:div w:id="414208520">
      <w:bodyDiv w:val="1"/>
      <w:marLeft w:val="0"/>
      <w:marRight w:val="0"/>
      <w:marTop w:val="0"/>
      <w:marBottom w:val="0"/>
      <w:divBdr>
        <w:top w:val="none" w:sz="0" w:space="0" w:color="auto"/>
        <w:left w:val="none" w:sz="0" w:space="0" w:color="auto"/>
        <w:bottom w:val="none" w:sz="0" w:space="0" w:color="auto"/>
        <w:right w:val="none" w:sz="0" w:space="0" w:color="auto"/>
      </w:divBdr>
    </w:div>
    <w:div w:id="421725287">
      <w:bodyDiv w:val="1"/>
      <w:marLeft w:val="0"/>
      <w:marRight w:val="0"/>
      <w:marTop w:val="0"/>
      <w:marBottom w:val="0"/>
      <w:divBdr>
        <w:top w:val="none" w:sz="0" w:space="0" w:color="auto"/>
        <w:left w:val="none" w:sz="0" w:space="0" w:color="auto"/>
        <w:bottom w:val="none" w:sz="0" w:space="0" w:color="auto"/>
        <w:right w:val="none" w:sz="0" w:space="0" w:color="auto"/>
      </w:divBdr>
    </w:div>
    <w:div w:id="458374570">
      <w:bodyDiv w:val="1"/>
      <w:marLeft w:val="0"/>
      <w:marRight w:val="0"/>
      <w:marTop w:val="0"/>
      <w:marBottom w:val="0"/>
      <w:divBdr>
        <w:top w:val="none" w:sz="0" w:space="0" w:color="auto"/>
        <w:left w:val="none" w:sz="0" w:space="0" w:color="auto"/>
        <w:bottom w:val="none" w:sz="0" w:space="0" w:color="auto"/>
        <w:right w:val="none" w:sz="0" w:space="0" w:color="auto"/>
      </w:divBdr>
    </w:div>
    <w:div w:id="458451573">
      <w:bodyDiv w:val="1"/>
      <w:marLeft w:val="0"/>
      <w:marRight w:val="0"/>
      <w:marTop w:val="0"/>
      <w:marBottom w:val="0"/>
      <w:divBdr>
        <w:top w:val="none" w:sz="0" w:space="0" w:color="auto"/>
        <w:left w:val="none" w:sz="0" w:space="0" w:color="auto"/>
        <w:bottom w:val="none" w:sz="0" w:space="0" w:color="auto"/>
        <w:right w:val="none" w:sz="0" w:space="0" w:color="auto"/>
      </w:divBdr>
    </w:div>
    <w:div w:id="458957222">
      <w:bodyDiv w:val="1"/>
      <w:marLeft w:val="0"/>
      <w:marRight w:val="0"/>
      <w:marTop w:val="0"/>
      <w:marBottom w:val="0"/>
      <w:divBdr>
        <w:top w:val="none" w:sz="0" w:space="0" w:color="auto"/>
        <w:left w:val="none" w:sz="0" w:space="0" w:color="auto"/>
        <w:bottom w:val="none" w:sz="0" w:space="0" w:color="auto"/>
        <w:right w:val="none" w:sz="0" w:space="0" w:color="auto"/>
      </w:divBdr>
    </w:div>
    <w:div w:id="475025864">
      <w:bodyDiv w:val="1"/>
      <w:marLeft w:val="0"/>
      <w:marRight w:val="0"/>
      <w:marTop w:val="0"/>
      <w:marBottom w:val="0"/>
      <w:divBdr>
        <w:top w:val="none" w:sz="0" w:space="0" w:color="auto"/>
        <w:left w:val="none" w:sz="0" w:space="0" w:color="auto"/>
        <w:bottom w:val="none" w:sz="0" w:space="0" w:color="auto"/>
        <w:right w:val="none" w:sz="0" w:space="0" w:color="auto"/>
      </w:divBdr>
    </w:div>
    <w:div w:id="521211940">
      <w:bodyDiv w:val="1"/>
      <w:marLeft w:val="0"/>
      <w:marRight w:val="0"/>
      <w:marTop w:val="0"/>
      <w:marBottom w:val="0"/>
      <w:divBdr>
        <w:top w:val="none" w:sz="0" w:space="0" w:color="auto"/>
        <w:left w:val="none" w:sz="0" w:space="0" w:color="auto"/>
        <w:bottom w:val="none" w:sz="0" w:space="0" w:color="auto"/>
        <w:right w:val="none" w:sz="0" w:space="0" w:color="auto"/>
      </w:divBdr>
    </w:div>
    <w:div w:id="533277037">
      <w:bodyDiv w:val="1"/>
      <w:marLeft w:val="0"/>
      <w:marRight w:val="0"/>
      <w:marTop w:val="0"/>
      <w:marBottom w:val="0"/>
      <w:divBdr>
        <w:top w:val="none" w:sz="0" w:space="0" w:color="auto"/>
        <w:left w:val="none" w:sz="0" w:space="0" w:color="auto"/>
        <w:bottom w:val="none" w:sz="0" w:space="0" w:color="auto"/>
        <w:right w:val="none" w:sz="0" w:space="0" w:color="auto"/>
      </w:divBdr>
    </w:div>
    <w:div w:id="558440045">
      <w:bodyDiv w:val="1"/>
      <w:marLeft w:val="0"/>
      <w:marRight w:val="0"/>
      <w:marTop w:val="0"/>
      <w:marBottom w:val="0"/>
      <w:divBdr>
        <w:top w:val="none" w:sz="0" w:space="0" w:color="auto"/>
        <w:left w:val="none" w:sz="0" w:space="0" w:color="auto"/>
        <w:bottom w:val="none" w:sz="0" w:space="0" w:color="auto"/>
        <w:right w:val="none" w:sz="0" w:space="0" w:color="auto"/>
      </w:divBdr>
    </w:div>
    <w:div w:id="591162091">
      <w:bodyDiv w:val="1"/>
      <w:marLeft w:val="0"/>
      <w:marRight w:val="0"/>
      <w:marTop w:val="0"/>
      <w:marBottom w:val="0"/>
      <w:divBdr>
        <w:top w:val="none" w:sz="0" w:space="0" w:color="auto"/>
        <w:left w:val="none" w:sz="0" w:space="0" w:color="auto"/>
        <w:bottom w:val="none" w:sz="0" w:space="0" w:color="auto"/>
        <w:right w:val="none" w:sz="0" w:space="0" w:color="auto"/>
      </w:divBdr>
    </w:div>
    <w:div w:id="604456762">
      <w:bodyDiv w:val="1"/>
      <w:marLeft w:val="0"/>
      <w:marRight w:val="0"/>
      <w:marTop w:val="0"/>
      <w:marBottom w:val="0"/>
      <w:divBdr>
        <w:top w:val="none" w:sz="0" w:space="0" w:color="auto"/>
        <w:left w:val="none" w:sz="0" w:space="0" w:color="auto"/>
        <w:bottom w:val="none" w:sz="0" w:space="0" w:color="auto"/>
        <w:right w:val="none" w:sz="0" w:space="0" w:color="auto"/>
      </w:divBdr>
    </w:div>
    <w:div w:id="654603394">
      <w:bodyDiv w:val="1"/>
      <w:marLeft w:val="0"/>
      <w:marRight w:val="0"/>
      <w:marTop w:val="0"/>
      <w:marBottom w:val="0"/>
      <w:divBdr>
        <w:top w:val="none" w:sz="0" w:space="0" w:color="auto"/>
        <w:left w:val="none" w:sz="0" w:space="0" w:color="auto"/>
        <w:bottom w:val="none" w:sz="0" w:space="0" w:color="auto"/>
        <w:right w:val="none" w:sz="0" w:space="0" w:color="auto"/>
      </w:divBdr>
    </w:div>
    <w:div w:id="692268450">
      <w:bodyDiv w:val="1"/>
      <w:marLeft w:val="0"/>
      <w:marRight w:val="0"/>
      <w:marTop w:val="0"/>
      <w:marBottom w:val="0"/>
      <w:divBdr>
        <w:top w:val="none" w:sz="0" w:space="0" w:color="auto"/>
        <w:left w:val="none" w:sz="0" w:space="0" w:color="auto"/>
        <w:bottom w:val="none" w:sz="0" w:space="0" w:color="auto"/>
        <w:right w:val="none" w:sz="0" w:space="0" w:color="auto"/>
      </w:divBdr>
    </w:div>
    <w:div w:id="732697040">
      <w:bodyDiv w:val="1"/>
      <w:marLeft w:val="0"/>
      <w:marRight w:val="0"/>
      <w:marTop w:val="0"/>
      <w:marBottom w:val="0"/>
      <w:divBdr>
        <w:top w:val="none" w:sz="0" w:space="0" w:color="auto"/>
        <w:left w:val="none" w:sz="0" w:space="0" w:color="auto"/>
        <w:bottom w:val="none" w:sz="0" w:space="0" w:color="auto"/>
        <w:right w:val="none" w:sz="0" w:space="0" w:color="auto"/>
      </w:divBdr>
    </w:div>
    <w:div w:id="766120189">
      <w:bodyDiv w:val="1"/>
      <w:marLeft w:val="0"/>
      <w:marRight w:val="0"/>
      <w:marTop w:val="0"/>
      <w:marBottom w:val="0"/>
      <w:divBdr>
        <w:top w:val="none" w:sz="0" w:space="0" w:color="auto"/>
        <w:left w:val="none" w:sz="0" w:space="0" w:color="auto"/>
        <w:bottom w:val="none" w:sz="0" w:space="0" w:color="auto"/>
        <w:right w:val="none" w:sz="0" w:space="0" w:color="auto"/>
      </w:divBdr>
    </w:div>
    <w:div w:id="822501631">
      <w:bodyDiv w:val="1"/>
      <w:marLeft w:val="0"/>
      <w:marRight w:val="0"/>
      <w:marTop w:val="0"/>
      <w:marBottom w:val="0"/>
      <w:divBdr>
        <w:top w:val="none" w:sz="0" w:space="0" w:color="auto"/>
        <w:left w:val="none" w:sz="0" w:space="0" w:color="auto"/>
        <w:bottom w:val="none" w:sz="0" w:space="0" w:color="auto"/>
        <w:right w:val="none" w:sz="0" w:space="0" w:color="auto"/>
      </w:divBdr>
    </w:div>
    <w:div w:id="955646460">
      <w:bodyDiv w:val="1"/>
      <w:marLeft w:val="0"/>
      <w:marRight w:val="0"/>
      <w:marTop w:val="0"/>
      <w:marBottom w:val="0"/>
      <w:divBdr>
        <w:top w:val="none" w:sz="0" w:space="0" w:color="auto"/>
        <w:left w:val="none" w:sz="0" w:space="0" w:color="auto"/>
        <w:bottom w:val="none" w:sz="0" w:space="0" w:color="auto"/>
        <w:right w:val="none" w:sz="0" w:space="0" w:color="auto"/>
      </w:divBdr>
    </w:div>
    <w:div w:id="978803744">
      <w:bodyDiv w:val="1"/>
      <w:marLeft w:val="0"/>
      <w:marRight w:val="0"/>
      <w:marTop w:val="0"/>
      <w:marBottom w:val="0"/>
      <w:divBdr>
        <w:top w:val="none" w:sz="0" w:space="0" w:color="auto"/>
        <w:left w:val="none" w:sz="0" w:space="0" w:color="auto"/>
        <w:bottom w:val="none" w:sz="0" w:space="0" w:color="auto"/>
        <w:right w:val="none" w:sz="0" w:space="0" w:color="auto"/>
      </w:divBdr>
    </w:div>
    <w:div w:id="995181876">
      <w:bodyDiv w:val="1"/>
      <w:marLeft w:val="0"/>
      <w:marRight w:val="0"/>
      <w:marTop w:val="0"/>
      <w:marBottom w:val="0"/>
      <w:divBdr>
        <w:top w:val="none" w:sz="0" w:space="0" w:color="auto"/>
        <w:left w:val="none" w:sz="0" w:space="0" w:color="auto"/>
        <w:bottom w:val="none" w:sz="0" w:space="0" w:color="auto"/>
        <w:right w:val="none" w:sz="0" w:space="0" w:color="auto"/>
      </w:divBdr>
    </w:div>
    <w:div w:id="1023749183">
      <w:bodyDiv w:val="1"/>
      <w:marLeft w:val="0"/>
      <w:marRight w:val="0"/>
      <w:marTop w:val="0"/>
      <w:marBottom w:val="0"/>
      <w:divBdr>
        <w:top w:val="none" w:sz="0" w:space="0" w:color="auto"/>
        <w:left w:val="none" w:sz="0" w:space="0" w:color="auto"/>
        <w:bottom w:val="none" w:sz="0" w:space="0" w:color="auto"/>
        <w:right w:val="none" w:sz="0" w:space="0" w:color="auto"/>
      </w:divBdr>
      <w:divsChild>
        <w:div w:id="581333538">
          <w:marLeft w:val="0"/>
          <w:marRight w:val="0"/>
          <w:marTop w:val="0"/>
          <w:marBottom w:val="300"/>
          <w:divBdr>
            <w:top w:val="none" w:sz="0" w:space="0" w:color="auto"/>
            <w:left w:val="none" w:sz="0" w:space="0" w:color="auto"/>
            <w:bottom w:val="none" w:sz="0" w:space="0" w:color="auto"/>
            <w:right w:val="none" w:sz="0" w:space="0" w:color="auto"/>
          </w:divBdr>
          <w:divsChild>
            <w:div w:id="1851020999">
              <w:marLeft w:val="0"/>
              <w:marRight w:val="0"/>
              <w:marTop w:val="0"/>
              <w:marBottom w:val="0"/>
              <w:divBdr>
                <w:top w:val="none" w:sz="0" w:space="0" w:color="auto"/>
                <w:left w:val="none" w:sz="0" w:space="0" w:color="auto"/>
                <w:bottom w:val="none" w:sz="0" w:space="0" w:color="auto"/>
                <w:right w:val="none" w:sz="0" w:space="0" w:color="auto"/>
              </w:divBdr>
              <w:divsChild>
                <w:div w:id="722868085">
                  <w:marLeft w:val="0"/>
                  <w:marRight w:val="0"/>
                  <w:marTop w:val="0"/>
                  <w:marBottom w:val="0"/>
                  <w:divBdr>
                    <w:top w:val="none" w:sz="0" w:space="0" w:color="auto"/>
                    <w:left w:val="none" w:sz="0" w:space="0" w:color="auto"/>
                    <w:bottom w:val="none" w:sz="0" w:space="0" w:color="auto"/>
                    <w:right w:val="none" w:sz="0" w:space="0" w:color="auto"/>
                  </w:divBdr>
                  <w:divsChild>
                    <w:div w:id="58483587">
                      <w:marLeft w:val="0"/>
                      <w:marRight w:val="0"/>
                      <w:marTop w:val="150"/>
                      <w:marBottom w:val="150"/>
                      <w:divBdr>
                        <w:top w:val="none" w:sz="0" w:space="0" w:color="auto"/>
                        <w:left w:val="none" w:sz="0" w:space="0" w:color="auto"/>
                        <w:bottom w:val="none" w:sz="0" w:space="0" w:color="auto"/>
                        <w:right w:val="none" w:sz="0" w:space="0" w:color="auto"/>
                      </w:divBdr>
                    </w:div>
                    <w:div w:id="1265042461">
                      <w:marLeft w:val="0"/>
                      <w:marRight w:val="0"/>
                      <w:marTop w:val="150"/>
                      <w:marBottom w:val="150"/>
                      <w:divBdr>
                        <w:top w:val="none" w:sz="0" w:space="0" w:color="auto"/>
                        <w:left w:val="none" w:sz="0" w:space="0" w:color="auto"/>
                        <w:bottom w:val="none" w:sz="0" w:space="0" w:color="auto"/>
                        <w:right w:val="none" w:sz="0" w:space="0" w:color="auto"/>
                      </w:divBdr>
                    </w:div>
                    <w:div w:id="1573660783">
                      <w:marLeft w:val="0"/>
                      <w:marRight w:val="0"/>
                      <w:marTop w:val="150"/>
                      <w:marBottom w:val="150"/>
                      <w:divBdr>
                        <w:top w:val="none" w:sz="0" w:space="0" w:color="auto"/>
                        <w:left w:val="none" w:sz="0" w:space="0" w:color="auto"/>
                        <w:bottom w:val="none" w:sz="0" w:space="0" w:color="auto"/>
                        <w:right w:val="none" w:sz="0" w:space="0" w:color="auto"/>
                      </w:divBdr>
                    </w:div>
                    <w:div w:id="806967531">
                      <w:marLeft w:val="0"/>
                      <w:marRight w:val="0"/>
                      <w:marTop w:val="150"/>
                      <w:marBottom w:val="150"/>
                      <w:divBdr>
                        <w:top w:val="none" w:sz="0" w:space="0" w:color="auto"/>
                        <w:left w:val="none" w:sz="0" w:space="0" w:color="auto"/>
                        <w:bottom w:val="none" w:sz="0" w:space="0" w:color="auto"/>
                        <w:right w:val="none" w:sz="0" w:space="0" w:color="auto"/>
                      </w:divBdr>
                    </w:div>
                    <w:div w:id="1212615419">
                      <w:marLeft w:val="0"/>
                      <w:marRight w:val="0"/>
                      <w:marTop w:val="150"/>
                      <w:marBottom w:val="150"/>
                      <w:divBdr>
                        <w:top w:val="none" w:sz="0" w:space="0" w:color="auto"/>
                        <w:left w:val="none" w:sz="0" w:space="0" w:color="auto"/>
                        <w:bottom w:val="none" w:sz="0" w:space="0" w:color="auto"/>
                        <w:right w:val="none" w:sz="0" w:space="0" w:color="auto"/>
                      </w:divBdr>
                    </w:div>
                    <w:div w:id="1390543336">
                      <w:marLeft w:val="0"/>
                      <w:marRight w:val="0"/>
                      <w:marTop w:val="150"/>
                      <w:marBottom w:val="150"/>
                      <w:divBdr>
                        <w:top w:val="none" w:sz="0" w:space="0" w:color="auto"/>
                        <w:left w:val="none" w:sz="0" w:space="0" w:color="auto"/>
                        <w:bottom w:val="none" w:sz="0" w:space="0" w:color="auto"/>
                        <w:right w:val="none" w:sz="0" w:space="0" w:color="auto"/>
                      </w:divBdr>
                    </w:div>
                    <w:div w:id="441190851">
                      <w:marLeft w:val="0"/>
                      <w:marRight w:val="0"/>
                      <w:marTop w:val="150"/>
                      <w:marBottom w:val="150"/>
                      <w:divBdr>
                        <w:top w:val="none" w:sz="0" w:space="0" w:color="auto"/>
                        <w:left w:val="none" w:sz="0" w:space="0" w:color="auto"/>
                        <w:bottom w:val="none" w:sz="0" w:space="0" w:color="auto"/>
                        <w:right w:val="none" w:sz="0" w:space="0" w:color="auto"/>
                      </w:divBdr>
                    </w:div>
                    <w:div w:id="308638428">
                      <w:marLeft w:val="0"/>
                      <w:marRight w:val="0"/>
                      <w:marTop w:val="150"/>
                      <w:marBottom w:val="150"/>
                      <w:divBdr>
                        <w:top w:val="none" w:sz="0" w:space="0" w:color="auto"/>
                        <w:left w:val="none" w:sz="0" w:space="0" w:color="auto"/>
                        <w:bottom w:val="none" w:sz="0" w:space="0" w:color="auto"/>
                        <w:right w:val="none" w:sz="0" w:space="0" w:color="auto"/>
                      </w:divBdr>
                    </w:div>
                    <w:div w:id="317293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106798705">
          <w:marLeft w:val="0"/>
          <w:marRight w:val="0"/>
          <w:marTop w:val="0"/>
          <w:marBottom w:val="300"/>
          <w:divBdr>
            <w:top w:val="none" w:sz="0" w:space="0" w:color="auto"/>
            <w:left w:val="none" w:sz="0" w:space="0" w:color="auto"/>
            <w:bottom w:val="none" w:sz="0" w:space="0" w:color="auto"/>
            <w:right w:val="none" w:sz="0" w:space="0" w:color="auto"/>
          </w:divBdr>
          <w:divsChild>
            <w:div w:id="1340889828">
              <w:marLeft w:val="0"/>
              <w:marRight w:val="0"/>
              <w:marTop w:val="0"/>
              <w:marBottom w:val="0"/>
              <w:divBdr>
                <w:top w:val="none" w:sz="0" w:space="0" w:color="auto"/>
                <w:left w:val="none" w:sz="0" w:space="0" w:color="auto"/>
                <w:bottom w:val="none" w:sz="0" w:space="0" w:color="auto"/>
                <w:right w:val="none" w:sz="0" w:space="0" w:color="auto"/>
              </w:divBdr>
              <w:divsChild>
                <w:div w:id="23991680">
                  <w:marLeft w:val="0"/>
                  <w:marRight w:val="0"/>
                  <w:marTop w:val="0"/>
                  <w:marBottom w:val="0"/>
                  <w:divBdr>
                    <w:top w:val="none" w:sz="0" w:space="0" w:color="auto"/>
                    <w:left w:val="none" w:sz="0" w:space="0" w:color="auto"/>
                    <w:bottom w:val="none" w:sz="0" w:space="0" w:color="auto"/>
                    <w:right w:val="none" w:sz="0" w:space="0" w:color="auto"/>
                  </w:divBdr>
                  <w:divsChild>
                    <w:div w:id="740180676">
                      <w:marLeft w:val="0"/>
                      <w:marRight w:val="0"/>
                      <w:marTop w:val="150"/>
                      <w:marBottom w:val="150"/>
                      <w:divBdr>
                        <w:top w:val="none" w:sz="0" w:space="0" w:color="auto"/>
                        <w:left w:val="none" w:sz="0" w:space="0" w:color="auto"/>
                        <w:bottom w:val="none" w:sz="0" w:space="0" w:color="auto"/>
                        <w:right w:val="none" w:sz="0" w:space="0" w:color="auto"/>
                      </w:divBdr>
                    </w:div>
                    <w:div w:id="1643076706">
                      <w:marLeft w:val="0"/>
                      <w:marRight w:val="0"/>
                      <w:marTop w:val="150"/>
                      <w:marBottom w:val="150"/>
                      <w:divBdr>
                        <w:top w:val="none" w:sz="0" w:space="0" w:color="auto"/>
                        <w:left w:val="none" w:sz="0" w:space="0" w:color="auto"/>
                        <w:bottom w:val="none" w:sz="0" w:space="0" w:color="auto"/>
                        <w:right w:val="none" w:sz="0" w:space="0" w:color="auto"/>
                      </w:divBdr>
                    </w:div>
                    <w:div w:id="973868045">
                      <w:marLeft w:val="0"/>
                      <w:marRight w:val="0"/>
                      <w:marTop w:val="150"/>
                      <w:marBottom w:val="150"/>
                      <w:divBdr>
                        <w:top w:val="none" w:sz="0" w:space="0" w:color="auto"/>
                        <w:left w:val="none" w:sz="0" w:space="0" w:color="auto"/>
                        <w:bottom w:val="none" w:sz="0" w:space="0" w:color="auto"/>
                        <w:right w:val="none" w:sz="0" w:space="0" w:color="auto"/>
                      </w:divBdr>
                    </w:div>
                    <w:div w:id="1458790524">
                      <w:marLeft w:val="0"/>
                      <w:marRight w:val="0"/>
                      <w:marTop w:val="150"/>
                      <w:marBottom w:val="150"/>
                      <w:divBdr>
                        <w:top w:val="none" w:sz="0" w:space="0" w:color="auto"/>
                        <w:left w:val="none" w:sz="0" w:space="0" w:color="auto"/>
                        <w:bottom w:val="none" w:sz="0" w:space="0" w:color="auto"/>
                        <w:right w:val="none" w:sz="0" w:space="0" w:color="auto"/>
                      </w:divBdr>
                    </w:div>
                    <w:div w:id="429355461">
                      <w:marLeft w:val="0"/>
                      <w:marRight w:val="0"/>
                      <w:marTop w:val="150"/>
                      <w:marBottom w:val="150"/>
                      <w:divBdr>
                        <w:top w:val="none" w:sz="0" w:space="0" w:color="auto"/>
                        <w:left w:val="none" w:sz="0" w:space="0" w:color="auto"/>
                        <w:bottom w:val="none" w:sz="0" w:space="0" w:color="auto"/>
                        <w:right w:val="none" w:sz="0" w:space="0" w:color="auto"/>
                      </w:divBdr>
                    </w:div>
                    <w:div w:id="823665560">
                      <w:marLeft w:val="0"/>
                      <w:marRight w:val="0"/>
                      <w:marTop w:val="150"/>
                      <w:marBottom w:val="150"/>
                      <w:divBdr>
                        <w:top w:val="none" w:sz="0" w:space="0" w:color="auto"/>
                        <w:left w:val="none" w:sz="0" w:space="0" w:color="auto"/>
                        <w:bottom w:val="none" w:sz="0" w:space="0" w:color="auto"/>
                        <w:right w:val="none" w:sz="0" w:space="0" w:color="auto"/>
                      </w:divBdr>
                    </w:div>
                    <w:div w:id="285742889">
                      <w:marLeft w:val="0"/>
                      <w:marRight w:val="0"/>
                      <w:marTop w:val="150"/>
                      <w:marBottom w:val="150"/>
                      <w:divBdr>
                        <w:top w:val="none" w:sz="0" w:space="0" w:color="auto"/>
                        <w:left w:val="none" w:sz="0" w:space="0" w:color="auto"/>
                        <w:bottom w:val="none" w:sz="0" w:space="0" w:color="auto"/>
                        <w:right w:val="none" w:sz="0" w:space="0" w:color="auto"/>
                      </w:divBdr>
                    </w:div>
                    <w:div w:id="511990988">
                      <w:marLeft w:val="0"/>
                      <w:marRight w:val="0"/>
                      <w:marTop w:val="150"/>
                      <w:marBottom w:val="150"/>
                      <w:divBdr>
                        <w:top w:val="none" w:sz="0" w:space="0" w:color="auto"/>
                        <w:left w:val="none" w:sz="0" w:space="0" w:color="auto"/>
                        <w:bottom w:val="none" w:sz="0" w:space="0" w:color="auto"/>
                        <w:right w:val="none" w:sz="0" w:space="0" w:color="auto"/>
                      </w:divBdr>
                    </w:div>
                    <w:div w:id="768082548">
                      <w:marLeft w:val="0"/>
                      <w:marRight w:val="0"/>
                      <w:marTop w:val="150"/>
                      <w:marBottom w:val="150"/>
                      <w:divBdr>
                        <w:top w:val="none" w:sz="0" w:space="0" w:color="auto"/>
                        <w:left w:val="none" w:sz="0" w:space="0" w:color="auto"/>
                        <w:bottom w:val="none" w:sz="0" w:space="0" w:color="auto"/>
                        <w:right w:val="none" w:sz="0" w:space="0" w:color="auto"/>
                      </w:divBdr>
                    </w:div>
                    <w:div w:id="430587873">
                      <w:marLeft w:val="0"/>
                      <w:marRight w:val="0"/>
                      <w:marTop w:val="150"/>
                      <w:marBottom w:val="150"/>
                      <w:divBdr>
                        <w:top w:val="none" w:sz="0" w:space="0" w:color="auto"/>
                        <w:left w:val="none" w:sz="0" w:space="0" w:color="auto"/>
                        <w:bottom w:val="none" w:sz="0" w:space="0" w:color="auto"/>
                        <w:right w:val="none" w:sz="0" w:space="0" w:color="auto"/>
                      </w:divBdr>
                    </w:div>
                    <w:div w:id="1091244234">
                      <w:marLeft w:val="0"/>
                      <w:marRight w:val="0"/>
                      <w:marTop w:val="150"/>
                      <w:marBottom w:val="150"/>
                      <w:divBdr>
                        <w:top w:val="none" w:sz="0" w:space="0" w:color="auto"/>
                        <w:left w:val="none" w:sz="0" w:space="0" w:color="auto"/>
                        <w:bottom w:val="none" w:sz="0" w:space="0" w:color="auto"/>
                        <w:right w:val="none" w:sz="0" w:space="0" w:color="auto"/>
                      </w:divBdr>
                    </w:div>
                    <w:div w:id="804468783">
                      <w:marLeft w:val="0"/>
                      <w:marRight w:val="0"/>
                      <w:marTop w:val="150"/>
                      <w:marBottom w:val="150"/>
                      <w:divBdr>
                        <w:top w:val="none" w:sz="0" w:space="0" w:color="auto"/>
                        <w:left w:val="none" w:sz="0" w:space="0" w:color="auto"/>
                        <w:bottom w:val="none" w:sz="0" w:space="0" w:color="auto"/>
                        <w:right w:val="none" w:sz="0" w:space="0" w:color="auto"/>
                      </w:divBdr>
                    </w:div>
                    <w:div w:id="99224636">
                      <w:marLeft w:val="0"/>
                      <w:marRight w:val="0"/>
                      <w:marTop w:val="150"/>
                      <w:marBottom w:val="150"/>
                      <w:divBdr>
                        <w:top w:val="none" w:sz="0" w:space="0" w:color="auto"/>
                        <w:left w:val="none" w:sz="0" w:space="0" w:color="auto"/>
                        <w:bottom w:val="none" w:sz="0" w:space="0" w:color="auto"/>
                        <w:right w:val="none" w:sz="0" w:space="0" w:color="auto"/>
                      </w:divBdr>
                    </w:div>
                    <w:div w:id="1989552622">
                      <w:marLeft w:val="0"/>
                      <w:marRight w:val="0"/>
                      <w:marTop w:val="150"/>
                      <w:marBottom w:val="150"/>
                      <w:divBdr>
                        <w:top w:val="none" w:sz="0" w:space="0" w:color="auto"/>
                        <w:left w:val="none" w:sz="0" w:space="0" w:color="auto"/>
                        <w:bottom w:val="none" w:sz="0" w:space="0" w:color="auto"/>
                        <w:right w:val="none" w:sz="0" w:space="0" w:color="auto"/>
                      </w:divBdr>
                    </w:div>
                    <w:div w:id="4545623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069617385">
      <w:bodyDiv w:val="1"/>
      <w:marLeft w:val="0"/>
      <w:marRight w:val="0"/>
      <w:marTop w:val="0"/>
      <w:marBottom w:val="0"/>
      <w:divBdr>
        <w:top w:val="none" w:sz="0" w:space="0" w:color="auto"/>
        <w:left w:val="none" w:sz="0" w:space="0" w:color="auto"/>
        <w:bottom w:val="none" w:sz="0" w:space="0" w:color="auto"/>
        <w:right w:val="none" w:sz="0" w:space="0" w:color="auto"/>
      </w:divBdr>
    </w:div>
    <w:div w:id="1080757735">
      <w:bodyDiv w:val="1"/>
      <w:marLeft w:val="0"/>
      <w:marRight w:val="0"/>
      <w:marTop w:val="0"/>
      <w:marBottom w:val="0"/>
      <w:divBdr>
        <w:top w:val="none" w:sz="0" w:space="0" w:color="auto"/>
        <w:left w:val="none" w:sz="0" w:space="0" w:color="auto"/>
        <w:bottom w:val="none" w:sz="0" w:space="0" w:color="auto"/>
        <w:right w:val="none" w:sz="0" w:space="0" w:color="auto"/>
      </w:divBdr>
    </w:div>
    <w:div w:id="1110930874">
      <w:bodyDiv w:val="1"/>
      <w:marLeft w:val="0"/>
      <w:marRight w:val="0"/>
      <w:marTop w:val="0"/>
      <w:marBottom w:val="0"/>
      <w:divBdr>
        <w:top w:val="none" w:sz="0" w:space="0" w:color="auto"/>
        <w:left w:val="none" w:sz="0" w:space="0" w:color="auto"/>
        <w:bottom w:val="none" w:sz="0" w:space="0" w:color="auto"/>
        <w:right w:val="none" w:sz="0" w:space="0" w:color="auto"/>
      </w:divBdr>
    </w:div>
    <w:div w:id="1159073303">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221286458">
      <w:bodyDiv w:val="1"/>
      <w:marLeft w:val="0"/>
      <w:marRight w:val="0"/>
      <w:marTop w:val="0"/>
      <w:marBottom w:val="0"/>
      <w:divBdr>
        <w:top w:val="none" w:sz="0" w:space="0" w:color="auto"/>
        <w:left w:val="none" w:sz="0" w:space="0" w:color="auto"/>
        <w:bottom w:val="none" w:sz="0" w:space="0" w:color="auto"/>
        <w:right w:val="none" w:sz="0" w:space="0" w:color="auto"/>
      </w:divBdr>
    </w:div>
    <w:div w:id="1330913784">
      <w:bodyDiv w:val="1"/>
      <w:marLeft w:val="0"/>
      <w:marRight w:val="0"/>
      <w:marTop w:val="0"/>
      <w:marBottom w:val="0"/>
      <w:divBdr>
        <w:top w:val="none" w:sz="0" w:space="0" w:color="auto"/>
        <w:left w:val="none" w:sz="0" w:space="0" w:color="auto"/>
        <w:bottom w:val="none" w:sz="0" w:space="0" w:color="auto"/>
        <w:right w:val="none" w:sz="0" w:space="0" w:color="auto"/>
      </w:divBdr>
    </w:div>
    <w:div w:id="1379016155">
      <w:bodyDiv w:val="1"/>
      <w:marLeft w:val="0"/>
      <w:marRight w:val="0"/>
      <w:marTop w:val="0"/>
      <w:marBottom w:val="0"/>
      <w:divBdr>
        <w:top w:val="none" w:sz="0" w:space="0" w:color="auto"/>
        <w:left w:val="none" w:sz="0" w:space="0" w:color="auto"/>
        <w:bottom w:val="none" w:sz="0" w:space="0" w:color="auto"/>
        <w:right w:val="none" w:sz="0" w:space="0" w:color="auto"/>
      </w:divBdr>
    </w:div>
    <w:div w:id="1386368207">
      <w:bodyDiv w:val="1"/>
      <w:marLeft w:val="0"/>
      <w:marRight w:val="0"/>
      <w:marTop w:val="0"/>
      <w:marBottom w:val="0"/>
      <w:divBdr>
        <w:top w:val="none" w:sz="0" w:space="0" w:color="auto"/>
        <w:left w:val="none" w:sz="0" w:space="0" w:color="auto"/>
        <w:bottom w:val="none" w:sz="0" w:space="0" w:color="auto"/>
        <w:right w:val="none" w:sz="0" w:space="0" w:color="auto"/>
      </w:divBdr>
    </w:div>
    <w:div w:id="1393430325">
      <w:bodyDiv w:val="1"/>
      <w:marLeft w:val="0"/>
      <w:marRight w:val="0"/>
      <w:marTop w:val="0"/>
      <w:marBottom w:val="0"/>
      <w:divBdr>
        <w:top w:val="none" w:sz="0" w:space="0" w:color="auto"/>
        <w:left w:val="none" w:sz="0" w:space="0" w:color="auto"/>
        <w:bottom w:val="none" w:sz="0" w:space="0" w:color="auto"/>
        <w:right w:val="none" w:sz="0" w:space="0" w:color="auto"/>
      </w:divBdr>
    </w:div>
    <w:div w:id="1439527586">
      <w:bodyDiv w:val="1"/>
      <w:marLeft w:val="0"/>
      <w:marRight w:val="0"/>
      <w:marTop w:val="0"/>
      <w:marBottom w:val="0"/>
      <w:divBdr>
        <w:top w:val="none" w:sz="0" w:space="0" w:color="auto"/>
        <w:left w:val="none" w:sz="0" w:space="0" w:color="auto"/>
        <w:bottom w:val="none" w:sz="0" w:space="0" w:color="auto"/>
        <w:right w:val="none" w:sz="0" w:space="0" w:color="auto"/>
      </w:divBdr>
    </w:div>
    <w:div w:id="1450052144">
      <w:bodyDiv w:val="1"/>
      <w:marLeft w:val="0"/>
      <w:marRight w:val="0"/>
      <w:marTop w:val="0"/>
      <w:marBottom w:val="0"/>
      <w:divBdr>
        <w:top w:val="none" w:sz="0" w:space="0" w:color="auto"/>
        <w:left w:val="none" w:sz="0" w:space="0" w:color="auto"/>
        <w:bottom w:val="none" w:sz="0" w:space="0" w:color="auto"/>
        <w:right w:val="none" w:sz="0" w:space="0" w:color="auto"/>
      </w:divBdr>
    </w:div>
    <w:div w:id="1460951445">
      <w:bodyDiv w:val="1"/>
      <w:marLeft w:val="0"/>
      <w:marRight w:val="0"/>
      <w:marTop w:val="0"/>
      <w:marBottom w:val="0"/>
      <w:divBdr>
        <w:top w:val="none" w:sz="0" w:space="0" w:color="auto"/>
        <w:left w:val="none" w:sz="0" w:space="0" w:color="auto"/>
        <w:bottom w:val="none" w:sz="0" w:space="0" w:color="auto"/>
        <w:right w:val="none" w:sz="0" w:space="0" w:color="auto"/>
      </w:divBdr>
    </w:div>
    <w:div w:id="1473325105">
      <w:bodyDiv w:val="1"/>
      <w:marLeft w:val="0"/>
      <w:marRight w:val="0"/>
      <w:marTop w:val="0"/>
      <w:marBottom w:val="0"/>
      <w:divBdr>
        <w:top w:val="none" w:sz="0" w:space="0" w:color="auto"/>
        <w:left w:val="none" w:sz="0" w:space="0" w:color="auto"/>
        <w:bottom w:val="none" w:sz="0" w:space="0" w:color="auto"/>
        <w:right w:val="none" w:sz="0" w:space="0" w:color="auto"/>
      </w:divBdr>
    </w:div>
    <w:div w:id="1491405778">
      <w:bodyDiv w:val="1"/>
      <w:marLeft w:val="0"/>
      <w:marRight w:val="0"/>
      <w:marTop w:val="0"/>
      <w:marBottom w:val="0"/>
      <w:divBdr>
        <w:top w:val="none" w:sz="0" w:space="0" w:color="auto"/>
        <w:left w:val="none" w:sz="0" w:space="0" w:color="auto"/>
        <w:bottom w:val="none" w:sz="0" w:space="0" w:color="auto"/>
        <w:right w:val="none" w:sz="0" w:space="0" w:color="auto"/>
      </w:divBdr>
    </w:div>
    <w:div w:id="1552841277">
      <w:bodyDiv w:val="1"/>
      <w:marLeft w:val="0"/>
      <w:marRight w:val="0"/>
      <w:marTop w:val="0"/>
      <w:marBottom w:val="0"/>
      <w:divBdr>
        <w:top w:val="none" w:sz="0" w:space="0" w:color="auto"/>
        <w:left w:val="none" w:sz="0" w:space="0" w:color="auto"/>
        <w:bottom w:val="none" w:sz="0" w:space="0" w:color="auto"/>
        <w:right w:val="none" w:sz="0" w:space="0" w:color="auto"/>
      </w:divBdr>
    </w:div>
    <w:div w:id="1622109469">
      <w:bodyDiv w:val="1"/>
      <w:marLeft w:val="0"/>
      <w:marRight w:val="0"/>
      <w:marTop w:val="0"/>
      <w:marBottom w:val="0"/>
      <w:divBdr>
        <w:top w:val="none" w:sz="0" w:space="0" w:color="auto"/>
        <w:left w:val="none" w:sz="0" w:space="0" w:color="auto"/>
        <w:bottom w:val="none" w:sz="0" w:space="0" w:color="auto"/>
        <w:right w:val="none" w:sz="0" w:space="0" w:color="auto"/>
      </w:divBdr>
    </w:div>
    <w:div w:id="1677415930">
      <w:bodyDiv w:val="1"/>
      <w:marLeft w:val="0"/>
      <w:marRight w:val="0"/>
      <w:marTop w:val="0"/>
      <w:marBottom w:val="0"/>
      <w:divBdr>
        <w:top w:val="none" w:sz="0" w:space="0" w:color="auto"/>
        <w:left w:val="none" w:sz="0" w:space="0" w:color="auto"/>
        <w:bottom w:val="none" w:sz="0" w:space="0" w:color="auto"/>
        <w:right w:val="none" w:sz="0" w:space="0" w:color="auto"/>
      </w:divBdr>
    </w:div>
    <w:div w:id="1751733038">
      <w:bodyDiv w:val="1"/>
      <w:marLeft w:val="0"/>
      <w:marRight w:val="0"/>
      <w:marTop w:val="0"/>
      <w:marBottom w:val="0"/>
      <w:divBdr>
        <w:top w:val="none" w:sz="0" w:space="0" w:color="auto"/>
        <w:left w:val="none" w:sz="0" w:space="0" w:color="auto"/>
        <w:bottom w:val="none" w:sz="0" w:space="0" w:color="auto"/>
        <w:right w:val="none" w:sz="0" w:space="0" w:color="auto"/>
      </w:divBdr>
    </w:div>
    <w:div w:id="1769498752">
      <w:bodyDiv w:val="1"/>
      <w:marLeft w:val="0"/>
      <w:marRight w:val="0"/>
      <w:marTop w:val="0"/>
      <w:marBottom w:val="0"/>
      <w:divBdr>
        <w:top w:val="none" w:sz="0" w:space="0" w:color="auto"/>
        <w:left w:val="none" w:sz="0" w:space="0" w:color="auto"/>
        <w:bottom w:val="none" w:sz="0" w:space="0" w:color="auto"/>
        <w:right w:val="none" w:sz="0" w:space="0" w:color="auto"/>
      </w:divBdr>
    </w:div>
    <w:div w:id="1788771577">
      <w:bodyDiv w:val="1"/>
      <w:marLeft w:val="0"/>
      <w:marRight w:val="0"/>
      <w:marTop w:val="0"/>
      <w:marBottom w:val="0"/>
      <w:divBdr>
        <w:top w:val="none" w:sz="0" w:space="0" w:color="auto"/>
        <w:left w:val="none" w:sz="0" w:space="0" w:color="auto"/>
        <w:bottom w:val="none" w:sz="0" w:space="0" w:color="auto"/>
        <w:right w:val="none" w:sz="0" w:space="0" w:color="auto"/>
      </w:divBdr>
    </w:div>
    <w:div w:id="1795560294">
      <w:bodyDiv w:val="1"/>
      <w:marLeft w:val="0"/>
      <w:marRight w:val="0"/>
      <w:marTop w:val="0"/>
      <w:marBottom w:val="0"/>
      <w:divBdr>
        <w:top w:val="none" w:sz="0" w:space="0" w:color="auto"/>
        <w:left w:val="none" w:sz="0" w:space="0" w:color="auto"/>
        <w:bottom w:val="none" w:sz="0" w:space="0" w:color="auto"/>
        <w:right w:val="none" w:sz="0" w:space="0" w:color="auto"/>
      </w:divBdr>
    </w:div>
    <w:div w:id="1815028442">
      <w:bodyDiv w:val="1"/>
      <w:marLeft w:val="0"/>
      <w:marRight w:val="0"/>
      <w:marTop w:val="0"/>
      <w:marBottom w:val="0"/>
      <w:divBdr>
        <w:top w:val="none" w:sz="0" w:space="0" w:color="auto"/>
        <w:left w:val="none" w:sz="0" w:space="0" w:color="auto"/>
        <w:bottom w:val="none" w:sz="0" w:space="0" w:color="auto"/>
        <w:right w:val="none" w:sz="0" w:space="0" w:color="auto"/>
      </w:divBdr>
    </w:div>
    <w:div w:id="1905946477">
      <w:bodyDiv w:val="1"/>
      <w:marLeft w:val="0"/>
      <w:marRight w:val="0"/>
      <w:marTop w:val="0"/>
      <w:marBottom w:val="0"/>
      <w:divBdr>
        <w:top w:val="none" w:sz="0" w:space="0" w:color="auto"/>
        <w:left w:val="none" w:sz="0" w:space="0" w:color="auto"/>
        <w:bottom w:val="none" w:sz="0" w:space="0" w:color="auto"/>
        <w:right w:val="none" w:sz="0" w:space="0" w:color="auto"/>
      </w:divBdr>
    </w:div>
    <w:div w:id="1990622795">
      <w:bodyDiv w:val="1"/>
      <w:marLeft w:val="0"/>
      <w:marRight w:val="0"/>
      <w:marTop w:val="0"/>
      <w:marBottom w:val="0"/>
      <w:divBdr>
        <w:top w:val="none" w:sz="0" w:space="0" w:color="auto"/>
        <w:left w:val="none" w:sz="0" w:space="0" w:color="auto"/>
        <w:bottom w:val="none" w:sz="0" w:space="0" w:color="auto"/>
        <w:right w:val="none" w:sz="0" w:space="0" w:color="auto"/>
      </w:divBdr>
    </w:div>
    <w:div w:id="2020155335">
      <w:bodyDiv w:val="1"/>
      <w:marLeft w:val="0"/>
      <w:marRight w:val="0"/>
      <w:marTop w:val="0"/>
      <w:marBottom w:val="0"/>
      <w:divBdr>
        <w:top w:val="none" w:sz="0" w:space="0" w:color="auto"/>
        <w:left w:val="none" w:sz="0" w:space="0" w:color="auto"/>
        <w:bottom w:val="none" w:sz="0" w:space="0" w:color="auto"/>
        <w:right w:val="none" w:sz="0" w:space="0" w:color="auto"/>
      </w:divBdr>
    </w:div>
    <w:div w:id="2025936123">
      <w:bodyDiv w:val="1"/>
      <w:marLeft w:val="0"/>
      <w:marRight w:val="0"/>
      <w:marTop w:val="0"/>
      <w:marBottom w:val="0"/>
      <w:divBdr>
        <w:top w:val="none" w:sz="0" w:space="0" w:color="auto"/>
        <w:left w:val="none" w:sz="0" w:space="0" w:color="auto"/>
        <w:bottom w:val="none" w:sz="0" w:space="0" w:color="auto"/>
        <w:right w:val="none" w:sz="0" w:space="0" w:color="auto"/>
      </w:divBdr>
    </w:div>
    <w:div w:id="2096703239">
      <w:bodyDiv w:val="1"/>
      <w:marLeft w:val="0"/>
      <w:marRight w:val="0"/>
      <w:marTop w:val="0"/>
      <w:marBottom w:val="0"/>
      <w:divBdr>
        <w:top w:val="none" w:sz="0" w:space="0" w:color="auto"/>
        <w:left w:val="none" w:sz="0" w:space="0" w:color="auto"/>
        <w:bottom w:val="none" w:sz="0" w:space="0" w:color="auto"/>
        <w:right w:val="none" w:sz="0" w:space="0" w:color="auto"/>
      </w:divBdr>
    </w:div>
    <w:div w:id="21101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fainstitute.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11</Pages>
  <Words>3592</Words>
  <Characters>19758</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Nitschelm</dc:creator>
  <cp:keywords/>
  <dc:description/>
  <cp:lastModifiedBy>Rogier Nitschelm</cp:lastModifiedBy>
  <cp:revision>59</cp:revision>
  <cp:lastPrinted>2015-08-09T11:48:00Z</cp:lastPrinted>
  <dcterms:created xsi:type="dcterms:W3CDTF">2015-08-03T16:05:00Z</dcterms:created>
  <dcterms:modified xsi:type="dcterms:W3CDTF">2015-08-09T12:18:00Z</dcterms:modified>
</cp:coreProperties>
</file>