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25FBB27C" w:rsidR="00443B6B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PRACTICA </w:t>
      </w:r>
      <w:r w:rsidR="00124CBE">
        <w:rPr>
          <w:rFonts w:ascii="Arial" w:hAnsi="Arial" w:cs="Arial"/>
          <w:b/>
          <w:bCs/>
          <w:sz w:val="24"/>
          <w:szCs w:val="24"/>
          <w:lang w:val="es-419"/>
        </w:rPr>
        <w:t>2</w:t>
      </w:r>
    </w:p>
    <w:p w14:paraId="75E26EEA" w14:textId="77777777" w:rsidR="006B6230" w:rsidRDefault="006C570C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(cada pregunta tiene un valor de 3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4E320E35" w14:textId="77777777" w:rsidR="00124CBE" w:rsidRDefault="00506C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Límite de entrega: Domingo 2</w:t>
      </w:r>
      <w:r w:rsidR="00124CBE">
        <w:rPr>
          <w:rFonts w:ascii="Arial" w:hAnsi="Arial" w:cs="Arial"/>
          <w:b/>
          <w:bCs/>
          <w:sz w:val="24"/>
          <w:szCs w:val="24"/>
          <w:lang w:val="es-419"/>
        </w:rPr>
        <w:t>8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de Juli</w:t>
      </w:r>
      <w:r w:rsidR="00611CAF">
        <w:rPr>
          <w:rFonts w:ascii="Arial" w:hAnsi="Arial" w:cs="Arial"/>
          <w:b/>
          <w:bCs/>
          <w:sz w:val="24"/>
          <w:szCs w:val="24"/>
          <w:lang w:val="es-419"/>
        </w:rPr>
        <w:t>o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</w:t>
      </w:r>
    </w:p>
    <w:p w14:paraId="6D73FE30" w14:textId="6D5BFDD0" w:rsidR="006C570C" w:rsidRPr="00DD7323" w:rsidRDefault="00506C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Entrega en la plataforma Moodle</w:t>
      </w:r>
      <w:r w:rsidR="0090300C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E465EFB" w14:textId="7B66AD2D" w:rsidR="006C72C9" w:rsidRDefault="006C72C9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124CBE">
        <w:rPr>
          <w:rFonts w:ascii="Arial" w:hAnsi="Arial" w:cs="Arial"/>
          <w:sz w:val="24"/>
          <w:szCs w:val="24"/>
          <w:lang w:val="es-419"/>
        </w:rPr>
        <w:t>salarios_posgrado</w:t>
      </w:r>
      <w:r>
        <w:rPr>
          <w:rFonts w:ascii="Arial" w:hAnsi="Arial" w:cs="Arial"/>
          <w:sz w:val="24"/>
          <w:szCs w:val="24"/>
          <w:lang w:val="es-419"/>
        </w:rPr>
        <w:t>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>
        <w:rPr>
          <w:rFonts w:ascii="Arial" w:hAnsi="Arial" w:cs="Arial"/>
          <w:sz w:val="24"/>
          <w:szCs w:val="24"/>
          <w:lang w:val="es-419"/>
        </w:rPr>
        <w:t xml:space="preserve">, </w:t>
      </w:r>
      <w:r w:rsidR="00124CBE">
        <w:rPr>
          <w:rFonts w:ascii="Arial" w:hAnsi="Arial" w:cs="Arial"/>
          <w:sz w:val="24"/>
          <w:szCs w:val="24"/>
          <w:lang w:val="es-419"/>
        </w:rPr>
        <w:t>estime</w:t>
      </w:r>
      <w:r>
        <w:rPr>
          <w:rFonts w:ascii="Arial" w:hAnsi="Arial" w:cs="Arial"/>
          <w:sz w:val="24"/>
          <w:szCs w:val="24"/>
          <w:lang w:val="es-419"/>
        </w:rPr>
        <w:t xml:space="preserve"> los </w:t>
      </w:r>
      <w:r w:rsidR="00124CBE">
        <w:rPr>
          <w:rFonts w:ascii="Arial" w:hAnsi="Arial" w:cs="Arial"/>
          <w:sz w:val="24"/>
          <w:szCs w:val="24"/>
          <w:lang w:val="es-419"/>
        </w:rPr>
        <w:t>valores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124CBE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="00124CBE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="00124CBE" w:rsidRPr="00124CBE">
        <w:rPr>
          <w:rFonts w:ascii="Cambria Math" w:hAnsi="Cambria Math" w:cs="Arial"/>
          <w:i/>
          <w:sz w:val="24"/>
          <w:szCs w:val="24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3</m:t>
            </m:r>
          </m:sub>
        </m:sSub>
      </m:oMath>
      <w:r w:rsidR="00124CBE">
        <w:rPr>
          <w:rFonts w:ascii="Cambria Math" w:eastAsiaTheme="minorEastAsia" w:hAnsi="Cambria Math" w:cs="Arial"/>
          <w:i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4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0C5CC1D4" w14:textId="77777777" w:rsidR="00124CBE" w:rsidRPr="007510A8" w:rsidRDefault="00124CBE" w:rsidP="00124CBE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6A95A8E" w14:textId="1E438029" w:rsidR="009B28FD" w:rsidRPr="009B28FD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41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419"/>
                        </w:rPr>
                        <m:t>salarios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419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educacion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edad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antiguedad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ratiovv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5FA06FE2" w14:textId="77777777" w:rsidR="00560B58" w:rsidRPr="00560B58" w:rsidRDefault="00560B58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3F126913" w14:textId="488D5A4E" w:rsidR="00124CBE" w:rsidRPr="0042003F" w:rsidRDefault="0042003F" w:rsidP="0042003F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Evalué el supuesto de linealidad del modelo con la prueba de linealidad Harvey-Collier y </w:t>
      </w:r>
      <w:r>
        <w:rPr>
          <w:rFonts w:ascii="Arial" w:eastAsiaTheme="minorEastAsia" w:hAnsi="Arial" w:cs="Arial"/>
          <w:sz w:val="24"/>
          <w:szCs w:val="24"/>
          <w:lang w:val="es-419"/>
        </w:rPr>
        <w:t>e</w:t>
      </w:r>
      <w:r w:rsidR="00124CBE" w:rsidRPr="0042003F">
        <w:rPr>
          <w:rFonts w:ascii="Arial" w:eastAsiaTheme="minorEastAsia" w:hAnsi="Arial" w:cs="Arial"/>
          <w:sz w:val="24"/>
          <w:szCs w:val="24"/>
          <w:lang w:val="es-419"/>
        </w:rPr>
        <w:t>valúe la normalidad de los residuos de la regresión anterior con la prueba Jarque-Bera</w:t>
      </w:r>
    </w:p>
    <w:p w14:paraId="69D154F0" w14:textId="77E70FFD" w:rsidR="0042003F" w:rsidRDefault="0042003F" w:rsidP="0042003F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42003F">
        <w:rPr>
          <w:rFonts w:ascii="Arial" w:eastAsiaTheme="minorEastAsia" w:hAnsi="Arial" w:cs="Arial"/>
          <w:sz w:val="24"/>
          <w:szCs w:val="24"/>
          <w:lang w:val="es-419"/>
        </w:rPr>
        <w:t>Evalúe la presencia de heteroscedasticidad con la prueba de homocedasticidad Breusch-Pagan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e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valúe la presencia de autocorrelación con la prueba de correlación serial Breusch-Godfrey.</w:t>
      </w:r>
    </w:p>
    <w:p w14:paraId="7548C49C" w14:textId="68D861EA" w:rsidR="0042003F" w:rsidRPr="0042003F" w:rsidRDefault="0042003F" w:rsidP="0042003F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Evalúe la presencia de multicolinealidad con los factores de inflación de varianza (VIF).</w:t>
      </w:r>
    </w:p>
    <w:p w14:paraId="2E594C8B" w14:textId="13726ADC" w:rsidR="009B28FD" w:rsidRPr="0042003F" w:rsidRDefault="0042003F" w:rsidP="0042003F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Obtenga resultados del modelo final reducido (si existe multicolinealidad) y con estimaciones de errores estándar obtenidas con una matriz sándwich robusta a heteroscedasticidad (si es que solamente existe heteroscedasticidad y no existe evidencia de autocorrelación) o una matriz robusta a heteroscedasticidad y autocorrelación, si existencia evidencia de heteroscedasticidad y autocorrelación. </w:t>
      </w:r>
      <w:r w:rsidR="00124CBE" w:rsidRPr="0042003F">
        <w:rPr>
          <w:rFonts w:ascii="Arial" w:eastAsiaTheme="minorEastAsia" w:hAnsi="Arial" w:cs="Arial"/>
          <w:sz w:val="24"/>
          <w:szCs w:val="24"/>
          <w:lang w:val="es-419"/>
        </w:rPr>
        <w:t>I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nterprete </w:t>
      </w:r>
      <w:r w:rsidRPr="0042003F">
        <w:rPr>
          <w:rFonts w:ascii="Arial" w:eastAsiaTheme="minorEastAsia" w:hAnsi="Arial" w:cs="Arial"/>
          <w:sz w:val="24"/>
          <w:szCs w:val="24"/>
          <w:lang w:val="es-419"/>
        </w:rPr>
        <w:t>el ajuste del modelo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>los resultados</w:t>
      </w:r>
      <w:r w:rsidR="009B28FD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</w:t>
      </w:r>
      <w:r w:rsidR="009B28FD" w:rsidRPr="0042003F">
        <w:rPr>
          <w:rFonts w:ascii="Arial" w:eastAsiaTheme="minorEastAsia" w:hAnsi="Arial" w:cs="Arial"/>
          <w:sz w:val="24"/>
          <w:szCs w:val="24"/>
          <w:lang w:val="es-419"/>
        </w:rPr>
        <w:t>,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e </w:t>
      </w:r>
      <w:r w:rsidR="00124CBE" w:rsidRPr="0042003F">
        <w:rPr>
          <w:rFonts w:ascii="Arial" w:eastAsiaTheme="minorEastAsia" w:hAnsi="Arial" w:cs="Arial"/>
          <w:sz w:val="24"/>
          <w:szCs w:val="24"/>
          <w:lang w:val="es-419"/>
        </w:rPr>
        <w:t>interprete</w:t>
      </w:r>
      <w:r w:rsidR="00913ACB" w:rsidRPr="0042003F">
        <w:rPr>
          <w:rFonts w:ascii="Arial" w:eastAsiaTheme="minorEastAsia" w:hAnsi="Arial" w:cs="Arial"/>
          <w:sz w:val="24"/>
          <w:szCs w:val="24"/>
          <w:lang w:val="es-419"/>
        </w:rPr>
        <w:t xml:space="preserve"> la significancia estadística (prueba de hipótesis) basada en los valores p (p-values) asociados al estadígrafo t de los estimadores. </w:t>
      </w:r>
    </w:p>
    <w:p w14:paraId="10FD6165" w14:textId="7F7A4547" w:rsidR="009B28FD" w:rsidRPr="0042003F" w:rsidRDefault="009B28FD" w:rsidP="0042003F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Copie debajo los códigos R que utilizó para obtener las estimaciones.</w:t>
      </w:r>
    </w:p>
    <w:p w14:paraId="5DAEABB0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F0BC5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  <w:num w:numId="4" w16cid:durableId="85014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24CBE"/>
    <w:rsid w:val="00191C67"/>
    <w:rsid w:val="001C504E"/>
    <w:rsid w:val="003E1351"/>
    <w:rsid w:val="0042003F"/>
    <w:rsid w:val="00443B6B"/>
    <w:rsid w:val="004772CF"/>
    <w:rsid w:val="00506CCF"/>
    <w:rsid w:val="00560B58"/>
    <w:rsid w:val="00582C31"/>
    <w:rsid w:val="0058527F"/>
    <w:rsid w:val="00611CAF"/>
    <w:rsid w:val="006B6230"/>
    <w:rsid w:val="006C570C"/>
    <w:rsid w:val="006C72C9"/>
    <w:rsid w:val="00717FE3"/>
    <w:rsid w:val="00836969"/>
    <w:rsid w:val="00867959"/>
    <w:rsid w:val="00892572"/>
    <w:rsid w:val="0090300C"/>
    <w:rsid w:val="00913ACB"/>
    <w:rsid w:val="00997598"/>
    <w:rsid w:val="009A57C6"/>
    <w:rsid w:val="009B28FD"/>
    <w:rsid w:val="009C7C2E"/>
    <w:rsid w:val="00AA7D36"/>
    <w:rsid w:val="00B7084D"/>
    <w:rsid w:val="00BA3E54"/>
    <w:rsid w:val="00BC03C5"/>
    <w:rsid w:val="00BD340E"/>
    <w:rsid w:val="00BE1287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  <w:rsid w:val="00F523B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20</cp:revision>
  <dcterms:created xsi:type="dcterms:W3CDTF">2024-07-19T15:47:00Z</dcterms:created>
  <dcterms:modified xsi:type="dcterms:W3CDTF">2024-07-27T15:05:00Z</dcterms:modified>
</cp:coreProperties>
</file>