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260F" w14:textId="77777777" w:rsidR="00342D23" w:rsidRDefault="00767647">
      <w:r>
        <w:rPr>
          <w:b/>
          <w:color w:val="1F4E79"/>
          <w:sz w:val="18"/>
        </w:rPr>
        <w:t>ISY0101 · Ingeniería de Soluciones con IA</w:t>
      </w:r>
      <w:r>
        <w:rPr>
          <w:color w:val="7F7F7F"/>
          <w:sz w:val="18"/>
        </w:rPr>
        <w:t xml:space="preserve">   ·   Acompaña a EFT_Presentacion_Defensa.pptx</w:t>
      </w:r>
    </w:p>
    <w:p w14:paraId="6789DA40" w14:textId="77777777" w:rsidR="00342D23" w:rsidRDefault="00767647">
      <w:pPr>
        <w:spacing w:after="40"/>
      </w:pPr>
      <w:r>
        <w:rPr>
          <w:b/>
          <w:color w:val="1F4E79"/>
          <w:sz w:val="40"/>
        </w:rPr>
        <w:t>Guion de la Presentación</w:t>
      </w:r>
    </w:p>
    <w:p w14:paraId="2E86AA0F" w14:textId="77777777" w:rsidR="00342D23" w:rsidRDefault="00767647">
      <w:r>
        <w:rPr>
          <w:color w:val="404040"/>
          <w:sz w:val="24"/>
        </w:rPr>
        <w:t>Defensa EFT · Agente “Banco Digital Chile” · 10 minutos</w:t>
      </w:r>
    </w:p>
    <w:p w14:paraId="7F36CEFF" w14:textId="77777777" w:rsidR="00342D23" w:rsidRDefault="00767647">
      <w:r>
        <w:rPr>
          <w:color w:val="404040"/>
          <w:sz w:val="19"/>
        </w:rPr>
        <w:t>Autores: Roger Rosas · Rodrigo Santis · Edgardo Gutiérrez</w:t>
      </w:r>
      <w:r>
        <w:rPr>
          <w:color w:val="404040"/>
          <w:sz w:val="19"/>
        </w:rPr>
        <w:br/>
        <w:t>Fecha: Junio 2025</w:t>
      </w:r>
    </w:p>
    <w:p w14:paraId="74B00CC3" w14:textId="77777777" w:rsidR="00342D23" w:rsidRDefault="00342D23">
      <w:pPr>
        <w:pBdr>
          <w:bottom w:val="single" w:sz="12" w:space="1" w:color="1F4E79"/>
        </w:pBdr>
      </w:pPr>
    </w:p>
    <w:p w14:paraId="20E6860F" w14:textId="77777777" w:rsidR="00342D23" w:rsidRDefault="00767647">
      <w:r>
        <w:t>Este guion mapea 1:1 con las 13 diapositivas. La defensa simula una reunión ejecutiva: el/la docente representa a la dirección. Habla con seguridad, mira a la audiencia y apóyate en evidencia. Practica al menos una vez de principio a fin.</w:t>
      </w:r>
    </w:p>
    <w:p w14:paraId="46B1B29C" w14:textId="77777777" w:rsidR="00342D23" w:rsidRDefault="00767647">
      <w:r>
        <w:rPr>
          <w:i/>
          <w:color w:val="C0392B"/>
          <w:sz w:val="18"/>
        </w:rPr>
        <w:t>⚠</w:t>
      </w:r>
      <w:r>
        <w:rPr>
          <w:i/>
          <w:color w:val="C0392B"/>
          <w:sz w:val="18"/>
        </w:rPr>
        <w:t xml:space="preserve"> El texto «qué decir» es una GUÍA para que la adaptes a tu voz. Las justificaciones de diseño y las reflexiones deben ser propias (la pauta prohíbe leer respuestas generadas por IA en esas partes).</w:t>
      </w:r>
    </w:p>
    <w:p w14:paraId="2A1DD740" w14:textId="77777777" w:rsidR="00342D23" w:rsidRDefault="00767647">
      <w:pPr>
        <w:pStyle w:val="Heading1"/>
      </w:pPr>
      <w:r>
        <w:t>Distribución del tiempo (≈10 min)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4464"/>
        <w:gridCol w:w="1440"/>
        <w:gridCol w:w="2736"/>
      </w:tblGrid>
      <w:tr w:rsidR="00342D23" w14:paraId="542E73D7" w14:textId="77777777">
        <w:trPr>
          <w:jc w:val="center"/>
        </w:trPr>
        <w:tc>
          <w:tcPr>
            <w:tcW w:w="576" w:type="dxa"/>
            <w:shd w:val="clear" w:color="auto" w:fill="1F4E79"/>
          </w:tcPr>
          <w:p w14:paraId="55D77E27" w14:textId="77777777" w:rsidR="00342D23" w:rsidRDefault="00767647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F4E79"/>
          </w:tcPr>
          <w:p w14:paraId="470F7815" w14:textId="77777777" w:rsidR="00342D23" w:rsidRDefault="00767647">
            <w:pPr>
              <w:jc w:val="center"/>
            </w:pPr>
            <w:r>
              <w:rPr>
                <w:b/>
                <w:color w:val="FFFFFF"/>
                <w:sz w:val="19"/>
              </w:rPr>
              <w:t>Diapositiva</w:t>
            </w:r>
          </w:p>
        </w:tc>
        <w:tc>
          <w:tcPr>
            <w:tcW w:w="1440" w:type="dxa"/>
            <w:shd w:val="clear" w:color="auto" w:fill="1F4E79"/>
          </w:tcPr>
          <w:p w14:paraId="377E9645" w14:textId="77777777" w:rsidR="00342D23" w:rsidRDefault="00767647">
            <w:pPr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w="2736" w:type="dxa"/>
            <w:shd w:val="clear" w:color="auto" w:fill="1F4E79"/>
          </w:tcPr>
          <w:p w14:paraId="0E57AA57" w14:textId="77777777" w:rsidR="00342D23" w:rsidRDefault="00767647">
            <w:pPr>
              <w:jc w:val="center"/>
            </w:pPr>
            <w:r>
              <w:rPr>
                <w:b/>
                <w:color w:val="FFFFFF"/>
                <w:sz w:val="19"/>
              </w:rPr>
              <w:t>Foco rúbrica</w:t>
            </w:r>
          </w:p>
        </w:tc>
      </w:tr>
      <w:tr w:rsidR="00342D23" w14:paraId="3B15D37B" w14:textId="77777777">
        <w:trPr>
          <w:jc w:val="center"/>
        </w:trPr>
        <w:tc>
          <w:tcPr>
            <w:tcW w:w="576" w:type="dxa"/>
          </w:tcPr>
          <w:p w14:paraId="151EEDB4" w14:textId="77777777" w:rsidR="00342D23" w:rsidRDefault="00767647">
            <w:r>
              <w:rPr>
                <w:b/>
                <w:sz w:val="19"/>
              </w:rPr>
              <w:t>1</w:t>
            </w:r>
          </w:p>
        </w:tc>
        <w:tc>
          <w:tcPr>
            <w:tcW w:w="4464" w:type="dxa"/>
          </w:tcPr>
          <w:p w14:paraId="5E91C9C3" w14:textId="77777777" w:rsidR="00342D23" w:rsidRDefault="00767647">
            <w:pPr>
              <w:jc w:val="center"/>
            </w:pPr>
            <w:r>
              <w:rPr>
                <w:sz w:val="19"/>
              </w:rPr>
              <w:t>Portada</w:t>
            </w:r>
          </w:p>
        </w:tc>
        <w:tc>
          <w:tcPr>
            <w:tcW w:w="1440" w:type="dxa"/>
          </w:tcPr>
          <w:p w14:paraId="19F62099" w14:textId="77777777" w:rsidR="00342D23" w:rsidRDefault="00767647">
            <w:pPr>
              <w:jc w:val="center"/>
            </w:pPr>
            <w:r>
              <w:rPr>
                <w:sz w:val="19"/>
              </w:rPr>
              <w:t>0:20</w:t>
            </w:r>
          </w:p>
        </w:tc>
        <w:tc>
          <w:tcPr>
            <w:tcW w:w="2736" w:type="dxa"/>
          </w:tcPr>
          <w:p w14:paraId="124D507F" w14:textId="77777777" w:rsidR="00342D23" w:rsidRDefault="00767647">
            <w:pPr>
              <w:jc w:val="center"/>
            </w:pPr>
            <w:r>
              <w:rPr>
                <w:sz w:val="19"/>
              </w:rPr>
              <w:t>Apertura</w:t>
            </w:r>
          </w:p>
        </w:tc>
      </w:tr>
      <w:tr w:rsidR="00342D23" w14:paraId="05B83288" w14:textId="77777777">
        <w:trPr>
          <w:jc w:val="center"/>
        </w:trPr>
        <w:tc>
          <w:tcPr>
            <w:tcW w:w="576" w:type="dxa"/>
            <w:shd w:val="clear" w:color="auto" w:fill="D9E1F2"/>
          </w:tcPr>
          <w:p w14:paraId="4F5EEA21" w14:textId="77777777" w:rsidR="00342D23" w:rsidRDefault="00767647">
            <w:r>
              <w:rPr>
                <w:b/>
                <w:sz w:val="19"/>
              </w:rPr>
              <w:t>2</w:t>
            </w:r>
          </w:p>
        </w:tc>
        <w:tc>
          <w:tcPr>
            <w:tcW w:w="4464" w:type="dxa"/>
            <w:shd w:val="clear" w:color="auto" w:fill="D9E1F2"/>
          </w:tcPr>
          <w:p w14:paraId="0748C2AB" w14:textId="77777777" w:rsidR="00342D23" w:rsidRDefault="00767647">
            <w:pPr>
              <w:jc w:val="center"/>
            </w:pPr>
            <w:r>
              <w:rPr>
                <w:sz w:val="19"/>
              </w:rPr>
              <w:t>El caso</w:t>
            </w:r>
          </w:p>
        </w:tc>
        <w:tc>
          <w:tcPr>
            <w:tcW w:w="1440" w:type="dxa"/>
            <w:shd w:val="clear" w:color="auto" w:fill="D9E1F2"/>
          </w:tcPr>
          <w:p w14:paraId="0D60C2F6" w14:textId="77777777" w:rsidR="00342D23" w:rsidRDefault="00767647">
            <w:pPr>
              <w:jc w:val="center"/>
            </w:pPr>
            <w:r>
              <w:rPr>
                <w:sz w:val="19"/>
              </w:rPr>
              <w:t>0:45</w:t>
            </w:r>
          </w:p>
        </w:tc>
        <w:tc>
          <w:tcPr>
            <w:tcW w:w="2736" w:type="dxa"/>
            <w:shd w:val="clear" w:color="auto" w:fill="D9E1F2"/>
          </w:tcPr>
          <w:p w14:paraId="54240A9E" w14:textId="77777777" w:rsidR="00342D23" w:rsidRDefault="00767647">
            <w:pPr>
              <w:jc w:val="center"/>
            </w:pPr>
            <w:r>
              <w:rPr>
                <w:sz w:val="19"/>
              </w:rPr>
              <w:t>IE1, IE4</w:t>
            </w:r>
          </w:p>
        </w:tc>
      </w:tr>
      <w:tr w:rsidR="00342D23" w14:paraId="7D2156DF" w14:textId="77777777">
        <w:trPr>
          <w:jc w:val="center"/>
        </w:trPr>
        <w:tc>
          <w:tcPr>
            <w:tcW w:w="576" w:type="dxa"/>
          </w:tcPr>
          <w:p w14:paraId="06774ACD" w14:textId="77777777" w:rsidR="00342D23" w:rsidRDefault="00767647">
            <w:r>
              <w:rPr>
                <w:b/>
                <w:sz w:val="19"/>
              </w:rPr>
              <w:t>3</w:t>
            </w:r>
          </w:p>
        </w:tc>
        <w:tc>
          <w:tcPr>
            <w:tcW w:w="4464" w:type="dxa"/>
          </w:tcPr>
          <w:p w14:paraId="297D4136" w14:textId="77777777" w:rsidR="00342D23" w:rsidRDefault="00767647">
            <w:pPr>
              <w:jc w:val="center"/>
            </w:pPr>
            <w:r>
              <w:rPr>
                <w:sz w:val="19"/>
              </w:rPr>
              <w:t>La solución</w:t>
            </w:r>
          </w:p>
        </w:tc>
        <w:tc>
          <w:tcPr>
            <w:tcW w:w="1440" w:type="dxa"/>
          </w:tcPr>
          <w:p w14:paraId="453B8AEF" w14:textId="77777777" w:rsidR="00342D23" w:rsidRDefault="00767647">
            <w:pPr>
              <w:jc w:val="center"/>
            </w:pPr>
            <w:r>
              <w:rPr>
                <w:sz w:val="19"/>
              </w:rPr>
              <w:t>0:40</w:t>
            </w:r>
          </w:p>
        </w:tc>
        <w:tc>
          <w:tcPr>
            <w:tcW w:w="2736" w:type="dxa"/>
          </w:tcPr>
          <w:p w14:paraId="184DD642" w14:textId="77777777" w:rsidR="00342D23" w:rsidRDefault="00767647">
            <w:pPr>
              <w:jc w:val="center"/>
            </w:pPr>
            <w:r>
              <w:rPr>
                <w:sz w:val="19"/>
              </w:rPr>
              <w:t>IE4, IE8</w:t>
            </w:r>
          </w:p>
        </w:tc>
      </w:tr>
      <w:tr w:rsidR="00342D23" w14:paraId="1F270145" w14:textId="77777777">
        <w:trPr>
          <w:jc w:val="center"/>
        </w:trPr>
        <w:tc>
          <w:tcPr>
            <w:tcW w:w="576" w:type="dxa"/>
            <w:shd w:val="clear" w:color="auto" w:fill="D9E1F2"/>
          </w:tcPr>
          <w:p w14:paraId="030EB25C" w14:textId="77777777" w:rsidR="00342D23" w:rsidRDefault="00767647">
            <w:r>
              <w:rPr>
                <w:b/>
                <w:sz w:val="19"/>
              </w:rPr>
              <w:t>4</w:t>
            </w:r>
          </w:p>
        </w:tc>
        <w:tc>
          <w:tcPr>
            <w:tcW w:w="4464" w:type="dxa"/>
            <w:shd w:val="clear" w:color="auto" w:fill="D9E1F2"/>
          </w:tcPr>
          <w:p w14:paraId="65DD24F3" w14:textId="77777777" w:rsidR="00342D23" w:rsidRDefault="00767647">
            <w:pPr>
              <w:jc w:val="center"/>
            </w:pPr>
            <w:r>
              <w:rPr>
                <w:sz w:val="19"/>
              </w:rPr>
              <w:t>Arquitectura</w:t>
            </w:r>
          </w:p>
        </w:tc>
        <w:tc>
          <w:tcPr>
            <w:tcW w:w="1440" w:type="dxa"/>
            <w:shd w:val="clear" w:color="auto" w:fill="D9E1F2"/>
          </w:tcPr>
          <w:p w14:paraId="6FDF5A97" w14:textId="77777777" w:rsidR="00342D23" w:rsidRDefault="00767647">
            <w:pPr>
              <w:jc w:val="center"/>
            </w:pPr>
            <w:r>
              <w:rPr>
                <w:sz w:val="19"/>
              </w:rPr>
              <w:t>0:45</w:t>
            </w:r>
          </w:p>
        </w:tc>
        <w:tc>
          <w:tcPr>
            <w:tcW w:w="2736" w:type="dxa"/>
            <w:shd w:val="clear" w:color="auto" w:fill="D9E1F2"/>
          </w:tcPr>
          <w:p w14:paraId="66A33B4E" w14:textId="77777777" w:rsidR="00342D23" w:rsidRDefault="00767647">
            <w:pPr>
              <w:jc w:val="center"/>
            </w:pPr>
            <w:r>
              <w:rPr>
                <w:sz w:val="19"/>
              </w:rPr>
              <w:t>IE3, IE8</w:t>
            </w:r>
          </w:p>
        </w:tc>
      </w:tr>
      <w:tr w:rsidR="00342D23" w14:paraId="2827E990" w14:textId="77777777">
        <w:trPr>
          <w:jc w:val="center"/>
        </w:trPr>
        <w:tc>
          <w:tcPr>
            <w:tcW w:w="576" w:type="dxa"/>
          </w:tcPr>
          <w:p w14:paraId="3668770E" w14:textId="77777777" w:rsidR="00342D23" w:rsidRDefault="00767647">
            <w:r>
              <w:rPr>
                <w:b/>
                <w:sz w:val="19"/>
              </w:rPr>
              <w:t>5</w:t>
            </w:r>
          </w:p>
        </w:tc>
        <w:tc>
          <w:tcPr>
            <w:tcW w:w="4464" w:type="dxa"/>
          </w:tcPr>
          <w:p w14:paraId="60AC1665" w14:textId="77777777" w:rsidR="00342D23" w:rsidRDefault="00767647">
            <w:pPr>
              <w:jc w:val="center"/>
            </w:pPr>
            <w:r>
              <w:rPr>
                <w:sz w:val="19"/>
              </w:rPr>
              <w:t>Agente funcional</w:t>
            </w:r>
          </w:p>
        </w:tc>
        <w:tc>
          <w:tcPr>
            <w:tcW w:w="1440" w:type="dxa"/>
          </w:tcPr>
          <w:p w14:paraId="44E41761" w14:textId="77777777" w:rsidR="00342D23" w:rsidRDefault="00767647">
            <w:pPr>
              <w:jc w:val="center"/>
            </w:pPr>
            <w:r>
              <w:rPr>
                <w:sz w:val="19"/>
              </w:rPr>
              <w:t>1:15</w:t>
            </w:r>
          </w:p>
        </w:tc>
        <w:tc>
          <w:tcPr>
            <w:tcW w:w="2736" w:type="dxa"/>
          </w:tcPr>
          <w:p w14:paraId="7D61B349" w14:textId="77777777" w:rsidR="00342D23" w:rsidRDefault="00767647">
            <w:pPr>
              <w:jc w:val="center"/>
            </w:pPr>
            <w:r>
              <w:rPr>
                <w:sz w:val="19"/>
              </w:rPr>
              <w:t>IE5, IE6, IE7</w:t>
            </w:r>
          </w:p>
        </w:tc>
      </w:tr>
      <w:tr w:rsidR="00342D23" w14:paraId="56C870B2" w14:textId="77777777">
        <w:trPr>
          <w:jc w:val="center"/>
        </w:trPr>
        <w:tc>
          <w:tcPr>
            <w:tcW w:w="576" w:type="dxa"/>
            <w:shd w:val="clear" w:color="auto" w:fill="D9E1F2"/>
          </w:tcPr>
          <w:p w14:paraId="1E37FE79" w14:textId="77777777" w:rsidR="00342D23" w:rsidRDefault="00767647">
            <w:r>
              <w:rPr>
                <w:b/>
                <w:sz w:val="19"/>
              </w:rPr>
              <w:t>6</w:t>
            </w:r>
          </w:p>
        </w:tc>
        <w:tc>
          <w:tcPr>
            <w:tcW w:w="4464" w:type="dxa"/>
            <w:shd w:val="clear" w:color="auto" w:fill="D9E1F2"/>
          </w:tcPr>
          <w:p w14:paraId="652A3488" w14:textId="77777777" w:rsidR="00342D23" w:rsidRDefault="00767647">
            <w:pPr>
              <w:jc w:val="center"/>
            </w:pPr>
            <w:r>
              <w:rPr>
                <w:sz w:val="19"/>
              </w:rPr>
              <w:t>Evidencia — pipeline y pruebas</w:t>
            </w:r>
          </w:p>
        </w:tc>
        <w:tc>
          <w:tcPr>
            <w:tcW w:w="1440" w:type="dxa"/>
            <w:shd w:val="clear" w:color="auto" w:fill="D9E1F2"/>
          </w:tcPr>
          <w:p w14:paraId="1F2E37AD" w14:textId="77777777" w:rsidR="00342D23" w:rsidRDefault="00767647">
            <w:pPr>
              <w:jc w:val="center"/>
            </w:pPr>
            <w:r>
              <w:rPr>
                <w:sz w:val="19"/>
              </w:rPr>
              <w:t>0:45</w:t>
            </w:r>
          </w:p>
        </w:tc>
        <w:tc>
          <w:tcPr>
            <w:tcW w:w="2736" w:type="dxa"/>
            <w:shd w:val="clear" w:color="auto" w:fill="D9E1F2"/>
          </w:tcPr>
          <w:p w14:paraId="4B1A9B66" w14:textId="77777777" w:rsidR="00342D23" w:rsidRDefault="00767647">
            <w:pPr>
              <w:jc w:val="center"/>
            </w:pPr>
            <w:r>
              <w:rPr>
                <w:sz w:val="19"/>
              </w:rPr>
              <w:t>IE9</w:t>
            </w:r>
          </w:p>
        </w:tc>
      </w:tr>
      <w:tr w:rsidR="00342D23" w14:paraId="70D36381" w14:textId="77777777">
        <w:trPr>
          <w:jc w:val="center"/>
        </w:trPr>
        <w:tc>
          <w:tcPr>
            <w:tcW w:w="576" w:type="dxa"/>
          </w:tcPr>
          <w:p w14:paraId="629831EE" w14:textId="77777777" w:rsidR="00342D23" w:rsidRDefault="00767647">
            <w:r>
              <w:rPr>
                <w:b/>
                <w:sz w:val="19"/>
              </w:rPr>
              <w:t>7</w:t>
            </w:r>
          </w:p>
        </w:tc>
        <w:tc>
          <w:tcPr>
            <w:tcW w:w="4464" w:type="dxa"/>
          </w:tcPr>
          <w:p w14:paraId="03C06C6E" w14:textId="77777777" w:rsidR="00342D23" w:rsidRDefault="00767647">
            <w:pPr>
              <w:jc w:val="center"/>
            </w:pPr>
            <w:r>
              <w:rPr>
                <w:sz w:val="19"/>
              </w:rPr>
              <w:t>Evidencia — seguridad y RAG</w:t>
            </w:r>
          </w:p>
        </w:tc>
        <w:tc>
          <w:tcPr>
            <w:tcW w:w="1440" w:type="dxa"/>
          </w:tcPr>
          <w:p w14:paraId="080C59D5" w14:textId="77777777" w:rsidR="00342D23" w:rsidRDefault="00767647">
            <w:pPr>
              <w:jc w:val="center"/>
            </w:pPr>
            <w:r>
              <w:rPr>
                <w:sz w:val="19"/>
              </w:rPr>
              <w:t>0:45</w:t>
            </w:r>
          </w:p>
        </w:tc>
        <w:tc>
          <w:tcPr>
            <w:tcW w:w="2736" w:type="dxa"/>
          </w:tcPr>
          <w:p w14:paraId="5CDEF7C0" w14:textId="77777777" w:rsidR="00342D23" w:rsidRDefault="00767647">
            <w:pPr>
              <w:jc w:val="center"/>
            </w:pPr>
            <w:r>
              <w:rPr>
                <w:sz w:val="19"/>
              </w:rPr>
              <w:t>IE11, IE2</w:t>
            </w:r>
          </w:p>
        </w:tc>
      </w:tr>
      <w:tr w:rsidR="00342D23" w14:paraId="0A4B8AC3" w14:textId="77777777">
        <w:trPr>
          <w:jc w:val="center"/>
        </w:trPr>
        <w:tc>
          <w:tcPr>
            <w:tcW w:w="576" w:type="dxa"/>
            <w:shd w:val="clear" w:color="auto" w:fill="D9E1F2"/>
          </w:tcPr>
          <w:p w14:paraId="789D3522" w14:textId="77777777" w:rsidR="00342D23" w:rsidRDefault="00767647">
            <w:r>
              <w:rPr>
                <w:b/>
                <w:sz w:val="19"/>
              </w:rPr>
              <w:t>8</w:t>
            </w:r>
          </w:p>
        </w:tc>
        <w:tc>
          <w:tcPr>
            <w:tcW w:w="4464" w:type="dxa"/>
            <w:shd w:val="clear" w:color="auto" w:fill="D9E1F2"/>
          </w:tcPr>
          <w:p w14:paraId="420C617F" w14:textId="77777777" w:rsidR="00342D23" w:rsidRDefault="00767647">
            <w:pPr>
              <w:jc w:val="center"/>
            </w:pPr>
            <w:r>
              <w:rPr>
                <w:sz w:val="19"/>
              </w:rPr>
              <w:t>Diseño LLM + RAG</w:t>
            </w:r>
          </w:p>
        </w:tc>
        <w:tc>
          <w:tcPr>
            <w:tcW w:w="1440" w:type="dxa"/>
            <w:shd w:val="clear" w:color="auto" w:fill="D9E1F2"/>
          </w:tcPr>
          <w:p w14:paraId="7005209F" w14:textId="77777777" w:rsidR="00342D23" w:rsidRDefault="00767647">
            <w:pPr>
              <w:jc w:val="center"/>
            </w:pPr>
            <w:r>
              <w:rPr>
                <w:sz w:val="19"/>
              </w:rPr>
              <w:t>0:40</w:t>
            </w:r>
          </w:p>
        </w:tc>
        <w:tc>
          <w:tcPr>
            <w:tcW w:w="2736" w:type="dxa"/>
            <w:shd w:val="clear" w:color="auto" w:fill="D9E1F2"/>
          </w:tcPr>
          <w:p w14:paraId="0FC16BA6" w14:textId="77777777" w:rsidR="00342D23" w:rsidRDefault="00767647">
            <w:pPr>
              <w:jc w:val="center"/>
            </w:pPr>
            <w:r>
              <w:rPr>
                <w:sz w:val="19"/>
              </w:rPr>
              <w:t>IE1, IE2</w:t>
            </w:r>
          </w:p>
        </w:tc>
      </w:tr>
      <w:tr w:rsidR="00342D23" w14:paraId="1943D13A" w14:textId="77777777">
        <w:trPr>
          <w:jc w:val="center"/>
        </w:trPr>
        <w:tc>
          <w:tcPr>
            <w:tcW w:w="576" w:type="dxa"/>
          </w:tcPr>
          <w:p w14:paraId="0F170AF2" w14:textId="77777777" w:rsidR="00342D23" w:rsidRDefault="00767647">
            <w:r>
              <w:rPr>
                <w:b/>
                <w:sz w:val="19"/>
              </w:rPr>
              <w:t>9</w:t>
            </w:r>
          </w:p>
        </w:tc>
        <w:tc>
          <w:tcPr>
            <w:tcW w:w="4464" w:type="dxa"/>
          </w:tcPr>
          <w:p w14:paraId="020BB0EC" w14:textId="77777777" w:rsidR="00342D23" w:rsidRDefault="00767647">
            <w:pPr>
              <w:jc w:val="center"/>
            </w:pPr>
            <w:r>
              <w:rPr>
                <w:sz w:val="19"/>
              </w:rPr>
              <w:t>Observabilidad</w:t>
            </w:r>
          </w:p>
        </w:tc>
        <w:tc>
          <w:tcPr>
            <w:tcW w:w="1440" w:type="dxa"/>
          </w:tcPr>
          <w:p w14:paraId="158EFA65" w14:textId="77777777" w:rsidR="00342D23" w:rsidRDefault="00767647">
            <w:pPr>
              <w:jc w:val="center"/>
            </w:pPr>
            <w:r>
              <w:rPr>
                <w:sz w:val="19"/>
              </w:rPr>
              <w:t>1:05</w:t>
            </w:r>
          </w:p>
        </w:tc>
        <w:tc>
          <w:tcPr>
            <w:tcW w:w="2736" w:type="dxa"/>
          </w:tcPr>
          <w:p w14:paraId="2928B210" w14:textId="77777777" w:rsidR="00342D23" w:rsidRDefault="00767647">
            <w:pPr>
              <w:jc w:val="center"/>
            </w:pPr>
            <w:r>
              <w:rPr>
                <w:sz w:val="19"/>
              </w:rPr>
              <w:t>IE9</w:t>
            </w:r>
          </w:p>
        </w:tc>
      </w:tr>
      <w:tr w:rsidR="00342D23" w14:paraId="252074DB" w14:textId="77777777">
        <w:trPr>
          <w:jc w:val="center"/>
        </w:trPr>
        <w:tc>
          <w:tcPr>
            <w:tcW w:w="576" w:type="dxa"/>
            <w:shd w:val="clear" w:color="auto" w:fill="D9E1F2"/>
          </w:tcPr>
          <w:p w14:paraId="59BE6780" w14:textId="77777777" w:rsidR="00342D23" w:rsidRDefault="00767647">
            <w:r>
              <w:rPr>
                <w:b/>
                <w:sz w:val="19"/>
              </w:rPr>
              <w:t>10</w:t>
            </w:r>
          </w:p>
        </w:tc>
        <w:tc>
          <w:tcPr>
            <w:tcW w:w="4464" w:type="dxa"/>
            <w:shd w:val="clear" w:color="auto" w:fill="D9E1F2"/>
          </w:tcPr>
          <w:p w14:paraId="789573A3" w14:textId="77777777" w:rsidR="00342D23" w:rsidRDefault="00767647">
            <w:pPr>
              <w:jc w:val="center"/>
            </w:pPr>
            <w:r>
              <w:rPr>
                <w:sz w:val="19"/>
              </w:rPr>
              <w:t>Trazabilidad</w:t>
            </w:r>
          </w:p>
        </w:tc>
        <w:tc>
          <w:tcPr>
            <w:tcW w:w="1440" w:type="dxa"/>
            <w:shd w:val="clear" w:color="auto" w:fill="D9E1F2"/>
          </w:tcPr>
          <w:p w14:paraId="188221C3" w14:textId="77777777" w:rsidR="00342D23" w:rsidRDefault="00767647">
            <w:pPr>
              <w:jc w:val="center"/>
            </w:pPr>
            <w:r>
              <w:rPr>
                <w:sz w:val="19"/>
              </w:rPr>
              <w:t>0:55</w:t>
            </w:r>
          </w:p>
        </w:tc>
        <w:tc>
          <w:tcPr>
            <w:tcW w:w="2736" w:type="dxa"/>
            <w:shd w:val="clear" w:color="auto" w:fill="D9E1F2"/>
          </w:tcPr>
          <w:p w14:paraId="5355FEE5" w14:textId="77777777" w:rsidR="00342D23" w:rsidRDefault="00767647">
            <w:pPr>
              <w:jc w:val="center"/>
            </w:pPr>
            <w:r>
              <w:rPr>
                <w:sz w:val="19"/>
              </w:rPr>
              <w:t>IE10, IE12</w:t>
            </w:r>
          </w:p>
        </w:tc>
      </w:tr>
      <w:tr w:rsidR="00342D23" w14:paraId="5735CDA3" w14:textId="77777777">
        <w:trPr>
          <w:jc w:val="center"/>
        </w:trPr>
        <w:tc>
          <w:tcPr>
            <w:tcW w:w="576" w:type="dxa"/>
          </w:tcPr>
          <w:p w14:paraId="692FAAFB" w14:textId="77777777" w:rsidR="00342D23" w:rsidRDefault="00767647">
            <w:r>
              <w:rPr>
                <w:b/>
                <w:sz w:val="19"/>
              </w:rPr>
              <w:t>11</w:t>
            </w:r>
          </w:p>
        </w:tc>
        <w:tc>
          <w:tcPr>
            <w:tcW w:w="4464" w:type="dxa"/>
          </w:tcPr>
          <w:p w14:paraId="64BF4C94" w14:textId="77777777" w:rsidR="00342D23" w:rsidRDefault="00767647">
            <w:pPr>
              <w:jc w:val="center"/>
            </w:pPr>
            <w:r>
              <w:rPr>
                <w:sz w:val="19"/>
              </w:rPr>
              <w:t>Seguridad y ética</w:t>
            </w:r>
          </w:p>
        </w:tc>
        <w:tc>
          <w:tcPr>
            <w:tcW w:w="1440" w:type="dxa"/>
          </w:tcPr>
          <w:p w14:paraId="19E9AB1A" w14:textId="77777777" w:rsidR="00342D23" w:rsidRDefault="00767647">
            <w:pPr>
              <w:jc w:val="center"/>
            </w:pPr>
            <w:r>
              <w:rPr>
                <w:sz w:val="19"/>
              </w:rPr>
              <w:t>0:45</w:t>
            </w:r>
          </w:p>
        </w:tc>
        <w:tc>
          <w:tcPr>
            <w:tcW w:w="2736" w:type="dxa"/>
          </w:tcPr>
          <w:p w14:paraId="3455B60D" w14:textId="77777777" w:rsidR="00342D23" w:rsidRDefault="00767647">
            <w:pPr>
              <w:jc w:val="center"/>
            </w:pPr>
            <w:r>
              <w:rPr>
                <w:sz w:val="19"/>
              </w:rPr>
              <w:t>IE11</w:t>
            </w:r>
          </w:p>
        </w:tc>
      </w:tr>
      <w:tr w:rsidR="00342D23" w14:paraId="0636FA6F" w14:textId="77777777">
        <w:trPr>
          <w:jc w:val="center"/>
        </w:trPr>
        <w:tc>
          <w:tcPr>
            <w:tcW w:w="576" w:type="dxa"/>
            <w:shd w:val="clear" w:color="auto" w:fill="D9E1F2"/>
          </w:tcPr>
          <w:p w14:paraId="461ED9E7" w14:textId="77777777" w:rsidR="00342D23" w:rsidRDefault="00767647">
            <w:r>
              <w:rPr>
                <w:b/>
                <w:sz w:val="19"/>
              </w:rPr>
              <w:t>12</w:t>
            </w:r>
          </w:p>
        </w:tc>
        <w:tc>
          <w:tcPr>
            <w:tcW w:w="4464" w:type="dxa"/>
            <w:shd w:val="clear" w:color="auto" w:fill="D9E1F2"/>
          </w:tcPr>
          <w:p w14:paraId="289A5E24" w14:textId="77777777" w:rsidR="00342D23" w:rsidRDefault="00767647">
            <w:pPr>
              <w:jc w:val="center"/>
            </w:pPr>
            <w:r>
              <w:rPr>
                <w:sz w:val="19"/>
              </w:rPr>
              <w:t>Mejoras</w:t>
            </w:r>
          </w:p>
        </w:tc>
        <w:tc>
          <w:tcPr>
            <w:tcW w:w="1440" w:type="dxa"/>
            <w:shd w:val="clear" w:color="auto" w:fill="D9E1F2"/>
          </w:tcPr>
          <w:p w14:paraId="451A6225" w14:textId="77777777" w:rsidR="00342D23" w:rsidRDefault="00767647">
            <w:pPr>
              <w:jc w:val="center"/>
            </w:pPr>
            <w:r>
              <w:rPr>
                <w:sz w:val="19"/>
              </w:rPr>
              <w:t>0:40</w:t>
            </w:r>
          </w:p>
        </w:tc>
        <w:tc>
          <w:tcPr>
            <w:tcW w:w="2736" w:type="dxa"/>
            <w:shd w:val="clear" w:color="auto" w:fill="D9E1F2"/>
          </w:tcPr>
          <w:p w14:paraId="203401D5" w14:textId="77777777" w:rsidR="00342D23" w:rsidRDefault="00767647">
            <w:pPr>
              <w:jc w:val="center"/>
            </w:pPr>
            <w:r>
              <w:rPr>
                <w:sz w:val="19"/>
              </w:rPr>
              <w:t>IE12</w:t>
            </w:r>
          </w:p>
        </w:tc>
      </w:tr>
      <w:tr w:rsidR="00342D23" w14:paraId="697AFB87" w14:textId="77777777">
        <w:trPr>
          <w:jc w:val="center"/>
        </w:trPr>
        <w:tc>
          <w:tcPr>
            <w:tcW w:w="576" w:type="dxa"/>
          </w:tcPr>
          <w:p w14:paraId="063234B1" w14:textId="77777777" w:rsidR="00342D23" w:rsidRDefault="00767647">
            <w:r>
              <w:rPr>
                <w:b/>
                <w:sz w:val="19"/>
              </w:rPr>
              <w:t>13</w:t>
            </w:r>
          </w:p>
        </w:tc>
        <w:tc>
          <w:tcPr>
            <w:tcW w:w="4464" w:type="dxa"/>
          </w:tcPr>
          <w:p w14:paraId="4F1C1EE6" w14:textId="77777777" w:rsidR="00342D23" w:rsidRDefault="00767647">
            <w:pPr>
              <w:jc w:val="center"/>
            </w:pPr>
            <w:r>
              <w:rPr>
                <w:sz w:val="19"/>
              </w:rPr>
              <w:t>Cierre</w:t>
            </w:r>
          </w:p>
        </w:tc>
        <w:tc>
          <w:tcPr>
            <w:tcW w:w="1440" w:type="dxa"/>
          </w:tcPr>
          <w:p w14:paraId="04DA4B07" w14:textId="77777777" w:rsidR="00342D23" w:rsidRDefault="00767647">
            <w:pPr>
              <w:jc w:val="center"/>
            </w:pPr>
            <w:r>
              <w:rPr>
                <w:sz w:val="19"/>
              </w:rPr>
              <w:t>0:15</w:t>
            </w:r>
          </w:p>
        </w:tc>
        <w:tc>
          <w:tcPr>
            <w:tcW w:w="2736" w:type="dxa"/>
          </w:tcPr>
          <w:p w14:paraId="457D0D7B" w14:textId="77777777" w:rsidR="00342D23" w:rsidRDefault="00767647">
            <w:pPr>
              <w:jc w:val="center"/>
            </w:pPr>
            <w:r>
              <w:rPr>
                <w:sz w:val="19"/>
              </w:rPr>
              <w:t>IE13–IE15</w:t>
            </w:r>
          </w:p>
        </w:tc>
      </w:tr>
    </w:tbl>
    <w:p w14:paraId="2E104DB3" w14:textId="77777777" w:rsidR="00342D23" w:rsidRDefault="00342D23">
      <w:pPr>
        <w:spacing w:after="40"/>
      </w:pPr>
    </w:p>
    <w:p w14:paraId="428195D5" w14:textId="77777777" w:rsidR="00342D23" w:rsidRDefault="00767647">
      <w:pPr>
        <w:pStyle w:val="Heading1"/>
      </w:pPr>
      <w:r>
        <w:t>Guion diapositiva por diapositiva</w:t>
      </w:r>
    </w:p>
    <w:p w14:paraId="005DE300" w14:textId="77777777" w:rsidR="00342D23" w:rsidRDefault="00767647">
      <w:pPr>
        <w:pStyle w:val="Heading2"/>
      </w:pPr>
      <w:r>
        <w:t>Diapositiva 1 — Portada   ·   0:20</w:t>
      </w:r>
    </w:p>
    <w:p w14:paraId="2CDA2994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Título del proyecto y tu nombre.</w:t>
      </w:r>
    </w:p>
    <w:p w14:paraId="4879DD8C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“Buenos días. Soy [tu nombre], del equipo que diseñó un agente de inteligencia artificial para Banco Digital Chile. En los próximos diez minutos les mostraré el caso, la solución, una demostración y los resultados de su monitoreo.”</w:t>
      </w:r>
    </w:p>
    <w:p w14:paraId="0635105D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Avanza al caso.</w:t>
      </w:r>
    </w:p>
    <w:p w14:paraId="3CC184B8" w14:textId="77777777" w:rsidR="00342D23" w:rsidRDefault="00767647">
      <w:pPr>
        <w:pStyle w:val="Heading2"/>
      </w:pPr>
      <w:r>
        <w:t>Diapositiva 2 — El caso organizacional   ·   0:45</w:t>
      </w:r>
    </w:p>
    <w:p w14:paraId="670D64E0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Viñetas del problema y el recuadro del desafío.</w:t>
      </w:r>
    </w:p>
    <w:p w14:paraId="07E3E402" w14:textId="77777777" w:rsidR="00342D23" w:rsidRDefault="00767647">
      <w:pPr>
        <w:spacing w:after="60"/>
      </w:pPr>
      <w:r>
        <w:rPr>
          <w:b/>
          <w:color w:val="1F4E79"/>
          <w:sz w:val="20"/>
        </w:rPr>
        <w:lastRenderedPageBreak/>
        <w:t xml:space="preserve">Qué decir: </w:t>
      </w:r>
      <w:r>
        <w:rPr>
          <w:i/>
          <w:sz w:val="20"/>
        </w:rPr>
        <w:t>“El banco opera de forma 100% digital y recibe un alto volumen de consultas repetitivas y operaciones sensibles. La atención humana no escala y un chatbot de reglas no entiende lenguaje natural ni ejecuta acciones. El desafío era automatizar la atención de extremo a extremo, sin perder seguridad ni trazabilidad.”</w:t>
      </w:r>
    </w:p>
    <w:p w14:paraId="4CAED327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“Frente a esto, propusimos lo siguiente.”</w:t>
      </w:r>
    </w:p>
    <w:p w14:paraId="69E7625F" w14:textId="77777777" w:rsidR="00342D23" w:rsidRDefault="00767647">
      <w:pPr>
        <w:pStyle w:val="Heading2"/>
      </w:pPr>
      <w:r>
        <w:t>Diapositiva 3 — La solución propuesta   ·   0:45</w:t>
      </w:r>
    </w:p>
    <w:p w14:paraId="6CB5C33B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Las cinco tarjetas de capacidades.</w:t>
      </w:r>
    </w:p>
    <w:p w14:paraId="140F9DC8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“Construimos un agente conversacional que no solo responde: consulta saldos y productos, ejecuta transferencias y reclamos, razona simulaciones de crédito, recuerda al cliente entre sesiones y coordina especialistas. Es decir, resuelve la tarea completa.”</w:t>
      </w:r>
    </w:p>
    <w:p w14:paraId="3624B223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“¿Cómo se organiza por dentro? Esta es la arquitectura.”</w:t>
      </w:r>
    </w:p>
    <w:p w14:paraId="38D2B032" w14:textId="77777777" w:rsidR="00342D23" w:rsidRDefault="00767647">
      <w:pPr>
        <w:pStyle w:val="Heading2"/>
      </w:pPr>
      <w:r>
        <w:t>Diapositiva 4 — Arquitectura de la solución   ·   0:50</w:t>
      </w:r>
    </w:p>
    <w:p w14:paraId="05BE52F2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El diagrama de capas.</w:t>
      </w:r>
    </w:p>
    <w:p w14:paraId="7180CD27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“La solución tiene cuatro capas. Toda entrada pasa primero por una capa de seguridad; luego el agente principal, con LangChain y el ciclo ReAct, decide qué herramienta o sub-agente usar, apoyándose en RAG y en la memoria; y cada paso queda instrumentado por la capa de observabilidad. Integra así RA1, RA2 y RA3.”</w:t>
      </w:r>
    </w:p>
    <w:p w14:paraId="754B36B1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“Veámoslo funcionando.”</w:t>
      </w:r>
    </w:p>
    <w:p w14:paraId="617E294C" w14:textId="77777777" w:rsidR="00342D23" w:rsidRDefault="00767647">
      <w:pPr>
        <w:pStyle w:val="Heading2"/>
      </w:pPr>
      <w:r>
        <w:t>Diapositiva 5 — Agente funcional   ·   1:15</w:t>
      </w:r>
    </w:p>
    <w:p w14:paraId="40033255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Las 3 columnas: herramientas, memoria y planificación.</w:t>
      </w:r>
    </w:p>
    <w:p w14:paraId="55AECC08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“El agente integra cinco herramientas de consulta, escritura y razonamiento; memoria de corto plazo con una ventana de cinco turnos y de largo plazo en disco, que da continuidad entre sesiones; y planificación Plan-and-Execute con orquestación CrewAI de cuatro roles especializados.”</w:t>
      </w:r>
    </w:p>
    <w:p w14:paraId="2DD630FD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“Y esto no es teoría: aquí está la evidencia de que funciona.”</w:t>
      </w:r>
    </w:p>
    <w:p w14:paraId="0D222AD6" w14:textId="77777777" w:rsidR="00342D23" w:rsidRDefault="00767647">
      <w:pPr>
        <w:pStyle w:val="Heading2"/>
      </w:pPr>
      <w:r>
        <w:t>Diapositiva 6 — Evidencia de ejecución — pipeline y pruebas   ·   0:45</w:t>
      </w:r>
    </w:p>
    <w:p w14:paraId="72D20DCF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Capturas de consola: pipeline con KPIs y las 22 pruebas en verde.</w:t>
      </w:r>
    </w:p>
    <w:p w14:paraId="7F68B5A2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“Esta es la ejecución real del sistema. El pipeline procesa 688 interacciones y reporta los indicadores: 85% de precisión, la latencia y el uso de recursos. Y abajo, las 22 pruebas automatizadas pasan en verde, validando seguridad, observabilidad y RAG.”</w:t>
      </w:r>
    </w:p>
    <w:p w14:paraId="6F0CF65E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“También dejamos evidencia de la seguridad y del RAG.”</w:t>
      </w:r>
    </w:p>
    <w:p w14:paraId="5F54715A" w14:textId="77777777" w:rsidR="00342D23" w:rsidRDefault="00767647">
      <w:pPr>
        <w:pStyle w:val="Heading2"/>
      </w:pPr>
      <w:r>
        <w:t>Diapositiva 7 — Evidencia de ejecución — seguridad y RAG   ·   0:45</w:t>
      </w:r>
    </w:p>
    <w:p w14:paraId="458D779D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Captura de consola: guardrails y recuperación RAG.</w:t>
      </w:r>
    </w:p>
    <w:p w14:paraId="5F32ADC8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“Aquí se ve la seguridad en acción: el RUT y el correo quedan enmascarados y un intento de prompt-injection es bloqueado. Y el RAG recupera combinando fuentes internas del banco con fuentes externas, como la CMF, el SERNAC y la Ley 19.628.”</w:t>
      </w:r>
    </w:p>
    <w:p w14:paraId="3641B324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“Con el agente demostrado, veamos el diseño que hay detrás.”</w:t>
      </w:r>
    </w:p>
    <w:p w14:paraId="11822B9F" w14:textId="77777777" w:rsidR="00342D23" w:rsidRDefault="00767647">
      <w:pPr>
        <w:pStyle w:val="Heading2"/>
      </w:pPr>
      <w:r>
        <w:t>Diapositiva 8 — Diseño LLM + RAG   ·   0:40</w:t>
      </w:r>
    </w:p>
    <w:p w14:paraId="49D02770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Viñetas y el recuadro de recuperación combinada.</w:t>
      </w:r>
    </w:p>
    <w:p w14:paraId="5185C1C3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“El comportamiento se controla con prompts —rol, reglas, few-shot y chain-of-thought— y las respuestas sobre productos se fundamentan con RAG, combinando fuentes internas del banco con fuentes externas de referencia normativa.”</w:t>
      </w:r>
    </w:p>
    <w:p w14:paraId="13673A06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“¿Y cómo se comporta el agente en el tiempo? Lo medimos.”</w:t>
      </w:r>
    </w:p>
    <w:p w14:paraId="7A29A608" w14:textId="77777777" w:rsidR="00342D23" w:rsidRDefault="00767647">
      <w:pPr>
        <w:pStyle w:val="Heading2"/>
      </w:pPr>
      <w:r>
        <w:lastRenderedPageBreak/>
        <w:t>Diapositiva 9 — Observabilidad — resultados   ·   1:05</w:t>
      </w:r>
    </w:p>
    <w:p w14:paraId="2AD38767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Las tarjetas de KPI y los gráficos de precisión y latencia.</w:t>
      </w:r>
    </w:p>
    <w:p w14:paraId="0FFE560F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“Instrumentamos cada interacción. Sobre 688 interacciones, el agente logra 85% de precisión, 6,9% de error y una latencia p95 de 8,3 segundos. Por escenario se ve que las consultas claras superan el 90% y que el multi-agente domina la latencia.”</w:t>
      </w:r>
    </w:p>
    <w:p w14:paraId="2B38368C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“Esos números además nos revelaron problemas concretos.”</w:t>
      </w:r>
    </w:p>
    <w:p w14:paraId="26915C12" w14:textId="77777777" w:rsidR="00342D23" w:rsidRDefault="00767647">
      <w:pPr>
        <w:pStyle w:val="Heading2"/>
      </w:pPr>
      <w:r>
        <w:t>Diapositiva 10 — Trazabilidad — hallazgos clave   ·   0:55</w:t>
      </w:r>
    </w:p>
    <w:p w14:paraId="3185F5C2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El gráfico temporal con el incidente y las viñetas.</w:t>
      </w:r>
    </w:p>
    <w:p w14:paraId="7B31D76F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“El análisis de trazabilidad detectó automáticamente un incidente el 11 de junio, con latencia y error tres desviaciones sobre lo normal. Identificó el cuello de botella en la orquestación multi-agente y que el principal predictor de éxito es elegir bien la herramienta: las entradas ambiguas hunden la precisión 37 puntos.”</w:t>
      </w:r>
    </w:p>
    <w:p w14:paraId="4222B3DC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“Todo esto bajo una capa de seguridad y uso responsable.”</w:t>
      </w:r>
    </w:p>
    <w:p w14:paraId="485AE68C" w14:textId="77777777" w:rsidR="00342D23" w:rsidRDefault="00767647">
      <w:pPr>
        <w:pStyle w:val="Heading2"/>
      </w:pPr>
      <w:r>
        <w:t>Diapositiva 11 — Seguridad y uso responsable   ·   0:45</w:t>
      </w:r>
    </w:p>
    <w:p w14:paraId="624B6AB7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Los cinco controles y el recuadro normativo.</w:t>
      </w:r>
    </w:p>
    <w:p w14:paraId="0249D0DE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“La seguridad es transversal: enmascaramos datos personales antes de cualquier registro, bloqueamos prompt-injection, limitamos la tasa de uso, auditamos con integridad y exigimos confirmación humana en cada transferencia. Todo alineado con la Ley 19.628, la CMF y OWASP. [Añade aquí tu reflexión ética propia.]”</w:t>
      </w:r>
    </w:p>
    <w:p w14:paraId="64DE74B7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“Con esta evidencia, propusimos mejoras priorizadas.”</w:t>
      </w:r>
    </w:p>
    <w:p w14:paraId="453086CB" w14:textId="77777777" w:rsidR="00342D23" w:rsidRDefault="00767647">
      <w:pPr>
        <w:pStyle w:val="Heading2"/>
      </w:pPr>
      <w:r>
        <w:t>Diapositiva 12 — Mejoras propuestas   ·   0:40</w:t>
      </w:r>
    </w:p>
    <w:p w14:paraId="71B00351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Las cinco mejoras numeradas.</w:t>
      </w:r>
    </w:p>
    <w:p w14:paraId="087C3802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“Cada mejora responde a un hallazgo: desambiguar la intención para subir la precisión; paralelizar el multi-agente para bajar latencia y costo; añadir resiliencia ante incidentes; reforzar el guardrail de seguridad; y activar alertas proactivas. Priorizamos la desambiguación por su impacto.”</w:t>
      </w:r>
    </w:p>
    <w:p w14:paraId="207D68B0" w14:textId="77777777" w:rsidR="00342D23" w:rsidRDefault="00767647">
      <w:pPr>
        <w:spacing w:after="160"/>
      </w:pPr>
      <w:r>
        <w:rPr>
          <w:b/>
          <w:color w:val="595959"/>
          <w:sz w:val="18"/>
        </w:rPr>
        <w:t xml:space="preserve">Transición: </w:t>
      </w:r>
      <w:r>
        <w:rPr>
          <w:color w:val="595959"/>
          <w:sz w:val="18"/>
        </w:rPr>
        <w:t>“Para cerrar.”</w:t>
      </w:r>
    </w:p>
    <w:p w14:paraId="0625F81D" w14:textId="77777777" w:rsidR="00342D23" w:rsidRDefault="00767647">
      <w:pPr>
        <w:pStyle w:val="Heading2"/>
      </w:pPr>
      <w:r>
        <w:t>Diapositiva 13 — Cierre   ·   0:15</w:t>
      </w:r>
    </w:p>
    <w:p w14:paraId="79AC31A5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mostrar: </w:t>
      </w:r>
      <w:r>
        <w:rPr>
          <w:sz w:val="20"/>
        </w:rPr>
        <w:t>Diapositiva de cierre.</w:t>
      </w:r>
    </w:p>
    <w:p w14:paraId="5DF98139" w14:textId="77777777" w:rsidR="00342D23" w:rsidRDefault="00767647">
      <w:pPr>
        <w:spacing w:after="60"/>
      </w:pPr>
      <w:r>
        <w:rPr>
          <w:b/>
          <w:color w:val="1F4E79"/>
          <w:sz w:val="20"/>
        </w:rPr>
        <w:t xml:space="preserve">Qué decir: </w:t>
      </w:r>
      <w:r>
        <w:rPr>
          <w:i/>
          <w:sz w:val="20"/>
        </w:rPr>
        <w:t>“En síntesis, entregamos una solución medible, segura y escalable, que integra LLM, RAG, agentes y observabilidad de extremo a extremo. Quedo atento a sus preguntas. Muchas gracias.”</w:t>
      </w:r>
    </w:p>
    <w:p w14:paraId="47DF5254" w14:textId="77777777" w:rsidR="00342D23" w:rsidRDefault="00767647">
      <w:pPr>
        <w:pStyle w:val="Heading1"/>
      </w:pPr>
      <w:r>
        <w:t>Preguntas frecuentes (prepara respuestas propias)</w:t>
      </w:r>
    </w:p>
    <w:p w14:paraId="5D664C90" w14:textId="77777777" w:rsidR="00342D23" w:rsidRDefault="00767647">
      <w:pPr>
        <w:pStyle w:val="ListBullet"/>
        <w:spacing w:after="40"/>
      </w:pPr>
      <w:r>
        <w:rPr>
          <w:b/>
          <w:sz w:val="20"/>
        </w:rPr>
        <w:t xml:space="preserve">¿Cómo medirías si una mejora funcionó? </w:t>
      </w:r>
      <w:r>
        <w:rPr>
          <w:sz w:val="20"/>
        </w:rPr>
        <w:t>Comparando las métricas antes/después sobre el mismo set de escenarios.</w:t>
      </w:r>
    </w:p>
    <w:p w14:paraId="3894074E" w14:textId="77777777" w:rsidR="00342D23" w:rsidRDefault="00767647">
      <w:pPr>
        <w:pStyle w:val="ListBullet"/>
        <w:spacing w:after="40"/>
      </w:pPr>
      <w:r>
        <w:rPr>
          <w:b/>
          <w:sz w:val="20"/>
        </w:rPr>
        <w:t xml:space="preserve">¿Qué pasa si el modelo se cae? </w:t>
      </w:r>
      <w:r>
        <w:rPr>
          <w:sz w:val="20"/>
        </w:rPr>
        <w:t>Timeouts, reintentos con backoff y un modelo de respaldo (fallback).</w:t>
      </w:r>
    </w:p>
    <w:p w14:paraId="21E910C2" w14:textId="77777777" w:rsidR="00342D23" w:rsidRDefault="00767647">
      <w:pPr>
        <w:pStyle w:val="ListBullet"/>
        <w:spacing w:after="40"/>
      </w:pPr>
      <w:r>
        <w:rPr>
          <w:b/>
          <w:sz w:val="20"/>
        </w:rPr>
        <w:t xml:space="preserve">¿Cómo evitas filtrar datos personales? </w:t>
      </w:r>
      <w:r>
        <w:rPr>
          <w:sz w:val="20"/>
        </w:rPr>
        <w:t>Enmascaramiento de PII antes de logs/prompts y auditoría con hash.</w:t>
      </w:r>
    </w:p>
    <w:p w14:paraId="053498A7" w14:textId="77777777" w:rsidR="00342D23" w:rsidRDefault="00767647">
      <w:pPr>
        <w:pStyle w:val="ListBullet"/>
        <w:spacing w:after="40"/>
      </w:pPr>
      <w:r>
        <w:rPr>
          <w:b/>
          <w:sz w:val="20"/>
        </w:rPr>
        <w:t xml:space="preserve">¿Por qué LangChain y CrewAI? </w:t>
      </w:r>
      <w:r>
        <w:rPr>
          <w:sz w:val="20"/>
        </w:rPr>
        <w:t>LangChain por el ciclo ReAct y la gestión de memoria/herramientas; CrewAI por roles especializados y replanificación jerárquica.</w:t>
      </w:r>
    </w:p>
    <w:p w14:paraId="4DD0FEA8" w14:textId="77777777" w:rsidR="00342D23" w:rsidRDefault="00767647">
      <w:pPr>
        <w:pStyle w:val="ListBullet"/>
        <w:spacing w:after="40"/>
      </w:pPr>
      <w:r>
        <w:rPr>
          <w:b/>
          <w:sz w:val="20"/>
        </w:rPr>
        <w:t xml:space="preserve">¿Cómo escalas a 10× el tráfico? </w:t>
      </w:r>
      <w:r>
        <w:rPr>
          <w:sz w:val="20"/>
        </w:rPr>
        <w:t>Cache de productos, paralelización de especialistas, colas y autoescalado por demanda.</w:t>
      </w:r>
    </w:p>
    <w:p w14:paraId="65C65184" w14:textId="77777777" w:rsidR="00342D23" w:rsidRDefault="00767647">
      <w:pPr>
        <w:pStyle w:val="ListBullet"/>
        <w:spacing w:after="40"/>
      </w:pPr>
      <w:r>
        <w:rPr>
          <w:b/>
          <w:sz w:val="20"/>
        </w:rPr>
        <w:t xml:space="preserve">¿Cuál fue el mayor desafío? </w:t>
      </w:r>
      <w:r>
        <w:rPr>
          <w:sz w:val="20"/>
        </w:rPr>
        <w:t>[Responde con tu experiencia real del proyecto.]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342D23" w14:paraId="5B636087" w14:textId="77777777">
        <w:tc>
          <w:tcPr>
            <w:tcW w:w="9792" w:type="dxa"/>
            <w:shd w:val="clear" w:color="auto" w:fill="EAF1FB"/>
          </w:tcPr>
          <w:p w14:paraId="043210AB" w14:textId="77777777" w:rsidR="00342D23" w:rsidRDefault="00767647">
            <w:r>
              <w:rPr>
                <w:b/>
                <w:color w:val="1F4E79"/>
                <w:sz w:val="20"/>
              </w:rPr>
              <w:t>Recordatorios finales</w:t>
            </w:r>
          </w:p>
          <w:p w14:paraId="0FB63030" w14:textId="77777777" w:rsidR="00342D23" w:rsidRDefault="00767647">
            <w:r>
              <w:rPr>
                <w:sz w:val="19"/>
              </w:rPr>
              <w:t>• La evidencia de ejecución va en las diapositivas 6 y 7 (capturas reales), así no dependes de una demo en vivo. Si igual quieres mostrar el sistema, ten el notebook listo.</w:t>
            </w:r>
            <w:r>
              <w:rPr>
                <w:sz w:val="19"/>
              </w:rPr>
              <w:br/>
              <w:t>• Habla con lenguaje técnico y respalda con cifras (IE13–IE15).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• La claridad y la autocrítica puntúan más que la perfección técnica.</w:t>
            </w:r>
          </w:p>
        </w:tc>
      </w:tr>
    </w:tbl>
    <w:p w14:paraId="0E7AF2A3" w14:textId="77777777" w:rsidR="00342D23" w:rsidRDefault="00342D23">
      <w:pPr>
        <w:spacing w:after="40"/>
      </w:pPr>
    </w:p>
    <w:sectPr w:rsidR="00342D23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C32B5" w14:textId="77777777" w:rsidR="00767647" w:rsidRDefault="00767647">
      <w:pPr>
        <w:spacing w:after="0" w:line="240" w:lineRule="auto"/>
      </w:pPr>
      <w:r>
        <w:separator/>
      </w:r>
    </w:p>
  </w:endnote>
  <w:endnote w:type="continuationSeparator" w:id="0">
    <w:p w14:paraId="01177E82" w14:textId="77777777" w:rsidR="00767647" w:rsidRDefault="00767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D359" w14:textId="77777777" w:rsidR="00342D23" w:rsidRDefault="00767647">
    <w:pPr>
      <w:pStyle w:val="Footer"/>
      <w:tabs>
        <w:tab w:val="right" w:pos="9792"/>
      </w:tabs>
    </w:pPr>
    <w:r>
      <w:rPr>
        <w:color w:val="7F7F7F"/>
        <w:sz w:val="16"/>
      </w:rPr>
      <w:t>Guion de Defensa · Banco Digital Chile · ISY0101</w:t>
    </w:r>
    <w:r>
      <w:rPr>
        <w:color w:val="7F7F7F"/>
        <w:sz w:val="16"/>
      </w:rPr>
      <w:tab/>
    </w:r>
    <w:r>
      <w:rPr>
        <w:color w:val="7F7F7F"/>
        <w:sz w:val="16"/>
      </w:rPr>
      <w:tab/>
      <w:t xml:space="preserve">Página </w:t>
    </w:r>
    <w:r>
      <w:rPr>
        <w:color w:val="7F7F7F"/>
        <w:sz w:val="16"/>
      </w:rPr>
      <w:fldChar w:fldCharType="begin"/>
    </w:r>
    <w:r>
      <w:rPr>
        <w:color w:val="7F7F7F"/>
        <w:sz w:val="16"/>
      </w:rPr>
      <w:instrText xml:space="preserve"> PAGE </w:instrText>
    </w:r>
    <w:r w:rsidR="00C57B0C">
      <w:rPr>
        <w:color w:val="7F7F7F"/>
        <w:sz w:val="16"/>
      </w:rPr>
      <w:fldChar w:fldCharType="separate"/>
    </w:r>
    <w:r w:rsidR="00C57B0C">
      <w:rPr>
        <w:noProof/>
        <w:color w:val="7F7F7F"/>
        <w:sz w:val="16"/>
      </w:rPr>
      <w:t>1</w:t>
    </w:r>
    <w:r>
      <w:rPr>
        <w:color w:val="7F7F7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39CEA" w14:textId="77777777" w:rsidR="00767647" w:rsidRDefault="00767647">
      <w:pPr>
        <w:spacing w:after="0" w:line="240" w:lineRule="auto"/>
      </w:pPr>
      <w:r>
        <w:separator/>
      </w:r>
    </w:p>
  </w:footnote>
  <w:footnote w:type="continuationSeparator" w:id="0">
    <w:p w14:paraId="773B0223" w14:textId="77777777" w:rsidR="00767647" w:rsidRDefault="00767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024993">
    <w:abstractNumId w:val="8"/>
  </w:num>
  <w:num w:numId="2" w16cid:durableId="770201044">
    <w:abstractNumId w:val="6"/>
  </w:num>
  <w:num w:numId="3" w16cid:durableId="1479345225">
    <w:abstractNumId w:val="5"/>
  </w:num>
  <w:num w:numId="4" w16cid:durableId="1937011053">
    <w:abstractNumId w:val="4"/>
  </w:num>
  <w:num w:numId="5" w16cid:durableId="162938437">
    <w:abstractNumId w:val="7"/>
  </w:num>
  <w:num w:numId="6" w16cid:durableId="637691101">
    <w:abstractNumId w:val="3"/>
  </w:num>
  <w:num w:numId="7" w16cid:durableId="1766920667">
    <w:abstractNumId w:val="2"/>
  </w:num>
  <w:num w:numId="8" w16cid:durableId="1511675220">
    <w:abstractNumId w:val="1"/>
  </w:num>
  <w:num w:numId="9" w16cid:durableId="21045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D23"/>
    <w:rsid w:val="00767647"/>
    <w:rsid w:val="00914700"/>
    <w:rsid w:val="00AA1D8D"/>
    <w:rsid w:val="00B47730"/>
    <w:rsid w:val="00C57B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5ADD82"/>
  <w14:defaultImageDpi w14:val="300"/>
  <w15:docId w15:val="{8F85D0AD-6654-4F30-8D32-BB8743E4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1223</Words>
  <Characters>6678</Characters>
  <Application>Microsoft Office Word</Application>
  <DocSecurity>0</DocSecurity>
  <Lines>160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ROGER ANDRES ROSAS PENA</cp:lastModifiedBy>
  <cp:revision>2</cp:revision>
  <cp:lastPrinted>2026-07-03T18:56:00Z</cp:lastPrinted>
  <dcterms:created xsi:type="dcterms:W3CDTF">2013-12-23T23:15:00Z</dcterms:created>
  <dcterms:modified xsi:type="dcterms:W3CDTF">2026-07-03T18:56:00Z</dcterms:modified>
  <cp:category/>
</cp:coreProperties>
</file>