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gwfqasaxp69p" w:id="0"/>
      <w:bookmarkEnd w:id="0"/>
      <w:r w:rsidDel="00000000" w:rsidR="00000000" w:rsidRPr="00000000">
        <w:rPr>
          <w:rtl w:val="0"/>
        </w:rPr>
        <w:t xml:space="preserve">Objetivo</w:t>
      </w:r>
    </w:p>
    <w:p w:rsidR="00000000" w:rsidDel="00000000" w:rsidP="00000000" w:rsidRDefault="00000000" w:rsidRPr="00000000" w14:paraId="00000002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El objetivo de este documento es mostrar cómo otras plataformas resuelven lo mismo que Easy Office quiere hacer.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pcdzyzov0j66" w:id="1"/>
      <w:bookmarkEnd w:id="1"/>
      <w:r w:rsidDel="00000000" w:rsidR="00000000" w:rsidRPr="00000000">
        <w:rPr>
          <w:rtl w:val="0"/>
        </w:rPr>
        <w:t xml:space="preserve">El flujo que busca Easy Office</w:t>
      </w:r>
    </w:p>
    <w:p w:rsidR="00000000" w:rsidDel="00000000" w:rsidP="00000000" w:rsidRDefault="00000000" w:rsidRPr="00000000" w14:paraId="0000000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70"/>
        <w:gridCol w:w="5700"/>
        <w:gridCol w:w="1620"/>
        <w:tblGridChange w:id="0">
          <w:tblGrid>
            <w:gridCol w:w="2070"/>
            <w:gridCol w:w="5700"/>
            <w:gridCol w:w="162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Etapa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Qué pasa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Quién actúa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 Elegir servicio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cliente selecciona el servicio o documento en la web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Cliente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 Cuenta o compra como invitado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Inicia sesión, crea cuenta o continúa como invitado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Cliente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3. Datos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Completa el formulario, que pide solo lo necesario para ese servicio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Cliente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4. Pago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Paga en línea con pasarela de pago y el sistema confirma el pago antes de seguir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Cliente y pasarela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5. Documento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genera automáticamente desde una plantilla con los datos ingresados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Sistema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6. Firma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documento se envía al proveedor de firma electrónica, que verifica la identidad y recoge la firma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Cliente y proveedor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7. Registro en el CRM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crea o actualiza el cliente, el servicio, las fechas y el documento firmado, sin digitar de nuevo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Sistema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8. Entrega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documento queda en el panel del cliente con código de verificación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Sistema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9. Seguimiento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CRM controla el vencimiento y genera alertas de renovación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Sistema y ejecutivo</w:t>
            </w:r>
          </w:p>
        </w:tc>
      </w:tr>
    </w:tbl>
    <w:p w:rsidR="00000000" w:rsidDel="00000000" w:rsidP="00000000" w:rsidRDefault="00000000" w:rsidRPr="00000000" w14:paraId="00000023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/>
      </w:pPr>
      <w:bookmarkStart w:colFirst="0" w:colLast="0" w:name="_4lwq23o787ip" w:id="2"/>
      <w:bookmarkEnd w:id="2"/>
      <w:r w:rsidDel="00000000" w:rsidR="00000000" w:rsidRPr="00000000">
        <w:rPr>
          <w:rtl w:val="0"/>
        </w:rPr>
        <w:t xml:space="preserve">Plataformas Similares</w:t>
      </w:r>
    </w:p>
    <w:p w:rsidR="00000000" w:rsidDel="00000000" w:rsidP="00000000" w:rsidRDefault="00000000" w:rsidRPr="00000000" w14:paraId="00000025">
      <w:pPr>
        <w:pStyle w:val="Heading2"/>
        <w:numPr>
          <w:ilvl w:val="0"/>
          <w:numId w:val="3"/>
        </w:numPr>
        <w:ind w:left="720" w:hanging="360"/>
        <w:rPr/>
      </w:pPr>
      <w:bookmarkStart w:colFirst="0" w:colLast="0" w:name="_kususk3rrkz1" w:id="3"/>
      <w:bookmarkEnd w:id="3"/>
      <w:r w:rsidDel="00000000" w:rsidR="00000000" w:rsidRPr="00000000">
        <w:rPr>
          <w:rtl w:val="0"/>
        </w:rPr>
        <w:t xml:space="preserve">FirmaVirtual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Plataforma chilena que digitalizará trámites notariales, con firma electrónica y certificación notarial. Ofrece integración por API, pagos y facturación automáticos.</w:t>
      </w:r>
    </w:p>
    <w:p w:rsidR="00000000" w:rsidDel="00000000" w:rsidP="00000000" w:rsidRDefault="00000000" w:rsidRPr="00000000" w14:paraId="00000027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flujo de la misma es que el cliente envía el documento y los datos de los firmantes &gt; los firmantes reciben instrucciones de firma y pago &gt; pagan &gt; firman en línea &gt; la notaría certifica el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numPr>
          <w:ilvl w:val="0"/>
          <w:numId w:val="3"/>
        </w:numPr>
        <w:ind w:left="720" w:hanging="360"/>
        <w:rPr/>
      </w:pPr>
      <w:bookmarkStart w:colFirst="0" w:colLast="0" w:name="_8dw3h9opbrnb" w:id="4"/>
      <w:bookmarkEnd w:id="4"/>
      <w:r w:rsidDel="00000000" w:rsidR="00000000" w:rsidRPr="00000000">
        <w:rPr>
          <w:rtl w:val="0"/>
        </w:rPr>
        <w:t xml:space="preserve">Notaría 16 de Bogotá con Olimpia</w:t>
      </w:r>
    </w:p>
    <w:p w:rsidR="00000000" w:rsidDel="00000000" w:rsidP="00000000" w:rsidRDefault="00000000" w:rsidRPr="00000000" w14:paraId="00000029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Notaría Colombiana autorizada por la Superintendencia de Notariado y Registro para trámites digitales.</w:t>
      </w:r>
    </w:p>
    <w:p w:rsidR="00000000" w:rsidDel="00000000" w:rsidP="00000000" w:rsidRDefault="00000000" w:rsidRPr="00000000" w14:paraId="0000002A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Su flujo es que el usuario registra su firma una sola vez en la notaría &gt; la plataforma le envía por correo un link de pago &gt; firma electrónica con validación de identidad por biometría &gt; el notario pone su firma y sello digital.</w:t>
      </w:r>
    </w:p>
    <w:p w:rsidR="00000000" w:rsidDel="00000000" w:rsidP="00000000" w:rsidRDefault="00000000" w:rsidRPr="00000000" w14:paraId="0000002B">
      <w:pPr>
        <w:pStyle w:val="Heading2"/>
        <w:numPr>
          <w:ilvl w:val="0"/>
          <w:numId w:val="3"/>
        </w:numPr>
        <w:ind w:left="720" w:hanging="360"/>
        <w:rPr/>
      </w:pPr>
      <w:bookmarkStart w:colFirst="0" w:colLast="0" w:name="_u1fm1n9q2u9g" w:id="5"/>
      <w:bookmarkEnd w:id="5"/>
      <w:r w:rsidDel="00000000" w:rsidR="00000000" w:rsidRPr="00000000">
        <w:rPr>
          <w:rtl w:val="0"/>
        </w:rPr>
        <w:t xml:space="preserve">Proof</w:t>
      </w:r>
    </w:p>
    <w:p w:rsidR="00000000" w:rsidDel="00000000" w:rsidP="00000000" w:rsidRDefault="00000000" w:rsidRPr="00000000" w14:paraId="0000002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Plataforma Estadounidense muy usada de notarización en línea. El usuario sube su documento, prueba su identidad y se conecta con un notario por video.</w:t>
      </w:r>
    </w:p>
    <w:p w:rsidR="00000000" w:rsidDel="00000000" w:rsidP="00000000" w:rsidRDefault="00000000" w:rsidRPr="00000000" w14:paraId="0000002D">
      <w:pPr>
        <w:pStyle w:val="Heading2"/>
        <w:numPr>
          <w:ilvl w:val="0"/>
          <w:numId w:val="3"/>
        </w:numPr>
        <w:ind w:left="720" w:hanging="360"/>
        <w:rPr/>
      </w:pPr>
      <w:bookmarkStart w:colFirst="0" w:colLast="0" w:name="_tn5re2gbp0eg" w:id="6"/>
      <w:bookmarkEnd w:id="6"/>
      <w:r w:rsidDel="00000000" w:rsidR="00000000" w:rsidRPr="00000000">
        <w:rPr>
          <w:rtl w:val="0"/>
        </w:rPr>
        <w:t xml:space="preserve">e-Notariado</w:t>
      </w:r>
    </w:p>
    <w:p w:rsidR="00000000" w:rsidDel="00000000" w:rsidP="00000000" w:rsidRDefault="00000000" w:rsidRPr="00000000" w14:paraId="0000002E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Plataforma de Brasil nacional de actos notariales en línea. Todo acto incluye videoconferencia con el notario, firma con certificado digital y biometría facial, y queda grabado.</w:t>
      </w:r>
    </w:p>
    <w:p w:rsidR="00000000" w:rsidDel="00000000" w:rsidP="00000000" w:rsidRDefault="00000000" w:rsidRPr="00000000" w14:paraId="0000002F">
      <w:pPr>
        <w:pStyle w:val="Heading1"/>
        <w:rPr/>
      </w:pPr>
      <w:bookmarkStart w:colFirst="0" w:colLast="0" w:name="_ltf8n7r1b7jm" w:id="7"/>
      <w:bookmarkEnd w:id="7"/>
      <w:r w:rsidDel="00000000" w:rsidR="00000000" w:rsidRPr="00000000">
        <w:rPr>
          <w:rtl w:val="0"/>
        </w:rPr>
        <w:t xml:space="preserve">Matriz comparativa por etapa</w:t>
      </w:r>
    </w:p>
    <w:p w:rsidR="00000000" w:rsidDel="00000000" w:rsidP="00000000" w:rsidRDefault="00000000" w:rsidRPr="00000000" w14:paraId="0000003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55"/>
        <w:gridCol w:w="1485"/>
        <w:gridCol w:w="1410"/>
        <w:gridCol w:w="1350"/>
        <w:gridCol w:w="1350"/>
        <w:gridCol w:w="1845"/>
        <w:tblGridChange w:id="0">
          <w:tblGrid>
            <w:gridCol w:w="1455"/>
            <w:gridCol w:w="1485"/>
            <w:gridCol w:w="1410"/>
            <w:gridCol w:w="1350"/>
            <w:gridCol w:w="1350"/>
            <w:gridCol w:w="1845"/>
          </w:tblGrid>
        </w:tblGridChange>
      </w:tblGrid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Etapa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Easy Office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FirmaVirtual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(Chile)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Notaría 16 Bogotá</w:t>
            </w:r>
          </w:p>
          <w:p w:rsidR="00000000" w:rsidDel="00000000" w:rsidP="00000000" w:rsidRDefault="00000000" w:rsidRPr="00000000" w14:paraId="0000003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(Colombia)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Proof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(EE.UU.)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e-Notariado (Brasil)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Identidad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Declarada al comprar se verifica al firmar con el proveedor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Copia de la cédula de los firmantes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Registro presencial único y biometría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Verificación en línea antes de la sesión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Certificado digital y biometría facial</w:t>
            </w:r>
          </w:p>
        </w:tc>
      </w:tr>
      <w:tr>
        <w:trPr>
          <w:cantSplit w:val="0"/>
          <w:trHeight w:val="1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Formulario dinámico por servicio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cliente envía el documento y los correos de los firmantes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Sin información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usuario sube su documento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Solicitud ante la plataforma</w:t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Pago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 línea, antes de generar el documento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Los firmantes pagan antes de firmar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Link de pago enviado por correo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Sin información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Sin información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Documento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Automático desde plantilla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Lo aporta el cliente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Sin información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Lo sube el usuario existen plantillas reutilizables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Sin información</w:t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Revisión o notario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Ejecutivo, solo si la plantilla lo exige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La notaría certifica al final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 notario firma y sella al final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Notario por video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Notario por videoconferencia obligatoria</w:t>
            </w:r>
          </w:p>
        </w:tc>
      </w:tr>
      <w:tr>
        <w:trPr>
          <w:cantSplit w:val="0"/>
          <w:trHeight w:val="1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Firma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Firma electrónica avanzada con proveedor acreditado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Firma electrónica en línea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Firma electrónica con biometría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Firma en la sesión con el notario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Certificado digital</w:t>
            </w:r>
          </w:p>
        </w:tc>
      </w:tr>
      <w:tr>
        <w:trPr>
          <w:cantSplit w:val="0"/>
          <w:trHeight w:val="18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Registro del acto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Auditoría de usuario, hora y acción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Evidencias en blockchain, según el directorio de startups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Sin información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Sin información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Videoconferencia grabada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Entrega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Panel del cliente con código de verificación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Sin información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Sin información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Acceso inmediato al documento completado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Sin información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Seguimiento y renovaciones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Vencimientos y alertas en el CRM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Sin información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Sin información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Sin información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Sin información</w:t>
            </w:r>
          </w:p>
        </w:tc>
      </w:tr>
    </w:tbl>
    <w:p w:rsidR="00000000" w:rsidDel="00000000" w:rsidP="00000000" w:rsidRDefault="00000000" w:rsidRPr="00000000" w14:paraId="0000006E">
      <w:pPr>
        <w:pStyle w:val="Heading2"/>
        <w:rPr/>
      </w:pPr>
      <w:bookmarkStart w:colFirst="0" w:colLast="0" w:name="_r8e968qtyt71" w:id="8"/>
      <w:bookmarkEnd w:id="8"/>
      <w:r w:rsidDel="00000000" w:rsidR="00000000" w:rsidRPr="00000000">
        <w:rPr>
          <w:rtl w:val="0"/>
        </w:rPr>
        <w:t xml:space="preserve">Qué tienen en común</w:t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ind w:left="72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Todas las referencias combinan identidad, pago, firma y un responsable final. Easy Office hace lo mismo.</w:t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ind w:left="72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Lo que Easy Office suma y no encontré en las demás es el documento automático desde plantilla y el seguimiento de renovaciones.</w:t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ind w:left="72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Lo que las demás tienen y a Easy Office le falta definir es un acto con fe pública (notario) y, en Brasil, la grabación completa del proceso.</w:t>
      </w:r>
    </w:p>
    <w:p w:rsidR="00000000" w:rsidDel="00000000" w:rsidP="00000000" w:rsidRDefault="00000000" w:rsidRPr="00000000" w14:paraId="00000072">
      <w:pPr>
        <w:pStyle w:val="Heading2"/>
        <w:rPr/>
      </w:pPr>
      <w:bookmarkStart w:colFirst="0" w:colLast="0" w:name="_wyldh9okbq60" w:id="9"/>
      <w:bookmarkEnd w:id="9"/>
      <w:r w:rsidDel="00000000" w:rsidR="00000000" w:rsidRPr="00000000">
        <w:rPr>
          <w:rtl w:val="0"/>
        </w:rPr>
        <w:t xml:space="preserve">Una diferencia importante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identidad se verifica al firmar, no solo al registrarse.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pago va integrado al flujo, no por separado.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Todo queda registrado: usuario, fecha, documento y resultado de la firma.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Hay una persona responsable en el paso que da validez legal.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rPr/>
      </w:pPr>
      <w:bookmarkStart w:colFirst="0" w:colLast="0" w:name="_arbcp5medzi5" w:id="10"/>
      <w:bookmarkEnd w:id="10"/>
      <w:r w:rsidDel="00000000" w:rsidR="00000000" w:rsidRPr="00000000">
        <w:rPr>
          <w:rtl w:val="0"/>
        </w:rPr>
        <w:t xml:space="preserve">Fuentes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spacing w:line="480" w:lineRule="auto"/>
        <w:ind w:left="720" w:hanging="36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Zavala, S. (s. f.). 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FirmaVirtual | Startup en Descubre VC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Descubre.vc. https://www.descubre.vc/firmavirtual</w:t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spacing w:line="48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La Nota Económica. (2021, 26 marzo).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Los colombianos ahora podrán realizar trámites notariales desde casa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. https://lanotaeconomica.com.co/movidas-empresarial/los-colombianos-ahora-podran-realizar-tramites-notariales-desde-casa</w:t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spacing w:line="48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Products | Notarize: Remote Online Notarization | Proof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. (s. f.). https://www.proof.com/notarize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spacing w:line="48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Cnb/Cf. (2020, 30 noviembre).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CNB/CF apresenta sistema e-Notariado durante Assembleia Virtual da UINL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. Colégio Notarial Do Brasil. https://www.notariado.org.br/cnb-cf-apresenta-sistema-e-notariado-durante-assembleia-virtual-da-uinl/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rFonts w:ascii="Calibri" w:cs="Calibri" w:eastAsia="Calibri" w:hAnsi="Calibri"/>
      <w:b w:val="1"/>
      <w:bCs w:val="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rFonts w:ascii="Calibri" w:cs="Calibri" w:eastAsia="Calibri" w:hAnsi="Calibri"/>
      <w:b w:val="1"/>
      <w:bCs w:val="1"/>
      <w:color w:val="434343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rFonts w:ascii="Calibri" w:cs="Calibri" w:eastAsia="Calibri" w:hAnsi="Calibri"/>
      <w:color w:val="43434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  <w:jc w:val="center"/>
    </w:pPr>
    <w:rPr>
      <w:rFonts w:ascii="Calibri" w:cs="Calibri" w:eastAsia="Calibri" w:hAnsi="Calibri"/>
      <w:b w:val="1"/>
      <w:bCs w:val="1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