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wfqasaxp69p" w:id="0"/>
      <w:bookmarkEnd w:id="0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El objetivo de este documento es mostrar cómo otras plataformas resuelven lo mismo que Easy Office quiere hacer.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cdzyzov0j66" w:id="1"/>
      <w:bookmarkEnd w:id="1"/>
      <w:r w:rsidDel="00000000" w:rsidR="00000000" w:rsidRPr="00000000">
        <w:rPr>
          <w:rtl w:val="0"/>
        </w:rPr>
        <w:t xml:space="preserve">El flujo que busca Easy Office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5700"/>
        <w:gridCol w:w="1620"/>
        <w:tblGridChange w:id="0">
          <w:tblGrid>
            <w:gridCol w:w="2070"/>
            <w:gridCol w:w="5700"/>
            <w:gridCol w:w="16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Qué pasa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Quién actúa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Elegir servicio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cliente selecciona el servicio o documento en la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Cuenta o compra como invitado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Inicia sesión, crea cuenta o continúa como invitado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Completa el formulario, que pide solo lo necesario para ese servicio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Paga en línea con pasarela de pago y el sistema confirma el pago antes de seguir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Cliente y pasarela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Documento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genera automáticamente desde una plantilla con los datos ingresados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 Firma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documento se envía al proveedor de firma electrónica, que verifica la identidad y recoge la firma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Cliente y proveedor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 Registro en el CRM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crea o actualiza el cliente, el servicio, las fechas y el documento firmado, sin digitar de nuevo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8.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documento queda en el panel del cliente con código de verificación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 Seguimiento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CRM controla el vencimiento y genera alertas de renovación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y ejecutivo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4lwq23o787ip" w:id="2"/>
      <w:bookmarkEnd w:id="2"/>
      <w:r w:rsidDel="00000000" w:rsidR="00000000" w:rsidRPr="00000000">
        <w:rPr>
          <w:rtl w:val="0"/>
        </w:rPr>
        <w:t xml:space="preserve">Plataformas Similares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kususk3rrkz1" w:id="3"/>
      <w:bookmarkEnd w:id="3"/>
      <w:r w:rsidDel="00000000" w:rsidR="00000000" w:rsidRPr="00000000">
        <w:rPr>
          <w:rtl w:val="0"/>
        </w:rPr>
        <w:t xml:space="preserve">FirmaVirtual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Plataforma chilena que </w:t>
      </w:r>
      <w:r w:rsidDel="00000000" w:rsidR="00000000" w:rsidRPr="00000000">
        <w:rPr>
          <w:rtl w:val="0"/>
        </w:rPr>
        <w:t xml:space="preserve">digitaliza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trámites notariales, con firma electrónica y certificación notarial. Ofrece integración por API, pagos y facturación automáticos.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flujo de la misma es que el cliente envía el documento y los datos de los firmantes &gt; los firmantes reciben instrucciones de firma y pago &gt; pagan &gt; firman en línea &gt; la notaría certifica 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8dw3h9opbrnb" w:id="4"/>
      <w:bookmarkEnd w:id="4"/>
      <w:r w:rsidDel="00000000" w:rsidR="00000000" w:rsidRPr="00000000">
        <w:rPr>
          <w:rtl w:val="0"/>
        </w:rPr>
        <w:t xml:space="preserve">Notaría 16 de Bogotá con Olimpia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Notaría Colombiana autorizada por la Superintendencia de Notariado y Registro para trámites digitales.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 flujo es que el usuario registra su firma una sola vez en la notaría &gt; la plataforma le envía por correo un link de pago &gt; firma electrónica con validación de identidad por biometría &gt; el notario pone su firma y sello digital.</w:t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u1fm1n9q2u9g" w:id="5"/>
      <w:bookmarkEnd w:id="5"/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Plataforma Estadounidense muy usada de notarización en línea. El usuario sube su documento, prueba su identidad y se conecta con un notario por video.</w:t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tn5re2gbp0eg" w:id="6"/>
      <w:bookmarkEnd w:id="6"/>
      <w:r w:rsidDel="00000000" w:rsidR="00000000" w:rsidRPr="00000000">
        <w:rPr>
          <w:rtl w:val="0"/>
        </w:rPr>
        <w:t xml:space="preserve">e-Notariado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Plataforma de Brasil nacional de actos notariales en línea. Todo acto incluye videoconferencia con el notario, firma con certificado digital y biometría facial, y queda grabado.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ltf8n7r1b7jm" w:id="7"/>
      <w:bookmarkEnd w:id="7"/>
      <w:r w:rsidDel="00000000" w:rsidR="00000000" w:rsidRPr="00000000">
        <w:rPr>
          <w:rtl w:val="0"/>
        </w:rPr>
        <w:t xml:space="preserve">Matriz comparativa por etapa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485"/>
        <w:gridCol w:w="1410"/>
        <w:gridCol w:w="1350"/>
        <w:gridCol w:w="1350"/>
        <w:gridCol w:w="1845"/>
        <w:tblGridChange w:id="0">
          <w:tblGrid>
            <w:gridCol w:w="1455"/>
            <w:gridCol w:w="1485"/>
            <w:gridCol w:w="1410"/>
            <w:gridCol w:w="1350"/>
            <w:gridCol w:w="1350"/>
            <w:gridCol w:w="184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Office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FirmaVirtual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(Chile)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Notaría 16 Bogotá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(Colombia)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Proof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(EE.UU.)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e-Notariado (Brasil)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Declarada al comprar se verifica al firmar con el proveedor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Copia de la cédula de los firmantes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presencial único y biometría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Verificación en línea antes de la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Certificado digital y biometría facial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Formulario dinámico por servicio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cliente envía el documento y los correos de los firmantes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sube su documento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Solicitud ante la plataforma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línea, antes de generar el documento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firmantes pagan antes de firmar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Link de pago enviado por 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Automático desde plantilla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 aporta el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 sube el usuario existen plantillas reutilizables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o notario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Ejecutivo, solo si la plantilla lo exige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notaría certifica al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notario firma y sella al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Notario por video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Notario por videoconferencia obligatoria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 electrónica avanzada con proveedor acreditado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 electrónica en línea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 electrónica con biometría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 en la sesión con el notario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Certificado digital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del 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Auditoría de usuario, hora y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Evidencias en blockchain, según el directorio de startups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Videoconferencia grabada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Panel del cliente con código de verificación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Acceso inmediato al documento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Seguimiento y renovaciones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Vencimientos y alertas en el CRM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información</w:t>
            </w:r>
          </w:p>
        </w:tc>
      </w:tr>
    </w:tbl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Todas las referencias combinan identidad, pago, firma y un responsable final. Easy Office hace lo mismo.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 que Easy Office suma y no encontré en las demás es el documento automático desde plantilla y el seguimiento de renovaciones.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 que las demás tienen y a Easy Office le falta definir es un acto con fe pública (notario) y, en Brasil, la grabación completa del proceso.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ois5yyepi5jz" w:id="8"/>
      <w:bookmarkEnd w:id="8"/>
      <w:r w:rsidDel="00000000" w:rsidR="00000000" w:rsidRPr="00000000">
        <w:rPr>
          <w:rtl w:val="0"/>
        </w:rPr>
        <w:t xml:space="preserve">Qué tienen en común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identidad se verifica al firmar, no solo al registrarse.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pago va integrado al flujo, no por separado.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 queda registrado: usuario, fecha, documento y resultado de la firma.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Hay una persona responsable en el paso que da validez legal.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48iac0z2p2yh" w:id="9"/>
      <w:bookmarkEnd w:id="9"/>
      <w:r w:rsidDel="00000000" w:rsidR="00000000" w:rsidRPr="00000000">
        <w:rPr>
          <w:rtl w:val="0"/>
        </w:rPr>
        <w:t xml:space="preserve">Comparación a profundidad pasarela de pago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3.354847037563"/>
        <w:gridCol w:w="1696.9071898799539"/>
        <w:gridCol w:w="1613.6801342455146"/>
        <w:gridCol w:w="2071.42894023493"/>
        <w:gridCol w:w="2210.140699625662"/>
        <w:tblGridChange w:id="0">
          <w:tblGrid>
            <w:gridCol w:w="1433.354847037563"/>
            <w:gridCol w:w="1696.9071898799539"/>
            <w:gridCol w:w="1613.6801342455146"/>
            <w:gridCol w:w="2071.42894023493"/>
            <w:gridCol w:w="2210.14069962566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paga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 paga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Medios y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se libera al pagar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Office (propuesta)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Antes de generar el documento. En el 50/50, el segundo abono se cobra después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El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Webpay Plus y Mercado Pago, con la transferencia disponible. Pago total, 50% y 50%.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del documento. En el pago total, el servicio queda activo al confirmarse en el 50/50, el segundo abono se cobra al habilitarse la firma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FirmaVirtual (Chile)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Antes de firmar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Los firmantes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Precio fijo por documento, hasta 10 firmantes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El flujo de firma y la certificación notarial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Notaría 16 de Bogotá (Colombia)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Después de elegir el trámite y antes de la firma del notario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Link de pago por correo, con tarifas fijadas por decreto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La firma y el sello digital del notario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Proof (EE.UU.)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Al final, tras la sesión con el notario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El usuario o la organización que envió el documento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Tarjetas y Google Pay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La entrega del documento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e-Notariado (Brasil)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Lo define cada notaría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Tarifa fijada por la Corregedoria pago electrónico obligatorio, incluso en cuotas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Depende de la notaría</w:t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arbcp5medzi5" w:id="10"/>
      <w:bookmarkEnd w:id="10"/>
      <w:r w:rsidDel="00000000" w:rsidR="00000000" w:rsidRPr="00000000">
        <w:rPr>
          <w:rtl w:val="0"/>
        </w:rPr>
        <w:t xml:space="preserve">Fuentes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48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Zavala, S. (s. f.).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FirmaVirtual | Startup en Descubre VC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Descubre.vc. https://www.descubre.vc/firmavirtual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Nota Económica. (2021, 26 marzo).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Los colombianos ahora podrán realizar trámites notariales desde casa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https://lanotaeconomica.com.co/movidas-empresarial/los-colombianos-ahora-podran-realizar-tramites-notariales-desde-casa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Products | Notarize: Remote Online Notarization | Proof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(s. f.). https://www.proof.com/notarize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Cnb/Cf. (2020, 30 noviembre).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CNB/CF apresenta sistema e-Notariado durante Assembleia Virtual da UINL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Colégio Notarial Do Brasil. https://www.notariado.org.br/cnb-cf-apresenta-sistema-e-notariado-durante-assembleia-virtual-da-uinl/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Calibri" w:cs="Calibri" w:eastAsia="Calibri" w:hAnsi="Calibri"/>
      <w:b w:val="1"/>
      <w:bCs w:val="1"/>
      <w:color w:val="43434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Calibri" w:cs="Calibri" w:eastAsia="Calibri" w:hAnsi="Calibri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Calibri" w:cs="Calibri" w:eastAsia="Calibri" w:hAnsi="Calibri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