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Modelo de datos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Entidades, relaciones y reglas importantes de la base EO_ER (esquema v2)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Modelo de datos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 cada cambio de esquema (en la misma historia)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Fuente de verdad</w:t>
            </w:r>
          </w:p>
          <w:p>
            <w:pPr>
              <w:spacing w:after="40"/>
            </w:pPr>
            <w:r>
              <w:t xml:space="preserve">Definición: Desarrollo/base de datos/easyoffice_v2.sql (36 tablas, 5 vistas). Detalle por columna: diccionario_datos_easyoffice.html (regenerar, ver TT-04).</w:t>
            </w:r>
          </w:p>
          <w:p>
            <w:pPr>
              <w:spacing w:after="40"/>
            </w:pPr>
            <w:r>
              <w:t xml:space="preserve">Este documento solo agrupa las entidades y explica las reglas que no son evidentes.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Entidades por grupo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26"/>
        <w:gridCol w:w="4109"/>
        <w:gridCol w:w="3425"/>
      </w:tblGrid>
      <w:tr>
        <w:trPr>
          <w:tblHeader/>
        </w:trPr>
        <w:tc>
          <w:tcPr>
            <w:tcW w:type="dxa" w:w="18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410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Tablas</w:t>
            </w:r>
          </w:p>
        </w:tc>
        <w:tc>
          <w:tcPr>
            <w:tcW w:type="dxa" w:w="342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Territorio</w:t>
            </w:r>
          </w:p>
        </w:tc>
        <w:tc>
          <w:tcPr>
            <w:tcW w:type="dxa" w:w="4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regiones, comunas, direcciones</w:t>
            </w:r>
          </w:p>
        </w:tc>
        <w:tc>
          <w:tcPr>
            <w:tcW w:type="dxa" w:w="3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Domicilios normalizados</w:t>
            </w:r>
          </w:p>
        </w:tc>
      </w:tr>
      <w:tr>
        <w:tc>
          <w:tcPr>
            <w:tcW w:type="dxa" w:w="1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</w:t>
            </w:r>
          </w:p>
        </w:tc>
        <w:tc>
          <w:tcPr>
            <w:tcW w:type="dxa" w:w="41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roles, permisos, roles_permisos, usuarios</w:t>
            </w:r>
          </w:p>
        </w:tc>
        <w:tc>
          <w:tcPr>
            <w:tcW w:type="dxa" w:w="34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Personal y permisos (2FA y bloqueo previstos)</w:t>
            </w:r>
          </w:p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Personas y empresa</w:t>
            </w:r>
          </w:p>
        </w:tc>
        <w:tc>
          <w:tcPr>
            <w:tcW w:type="dxa" w:w="4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representantes_legales, empresas_emisoras, propietarios_inmueble, sucursales, cuentas_recaudacion</w:t>
            </w:r>
          </w:p>
        </w:tc>
        <w:tc>
          <w:tcPr>
            <w:tcW w:type="dxa" w:w="3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Partes del contrato y datos de Easy Office/InOffice</w:t>
            </w:r>
          </w:p>
        </w:tc>
      </w:tr>
      <w:tr>
        <w:tc>
          <w:tcPr>
            <w:tcW w:type="dxa" w:w="1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Auditoría</w:t>
            </w:r>
          </w:p>
        </w:tc>
        <w:tc>
          <w:tcPr>
            <w:tcW w:type="dxa" w:w="41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registros_actividad</w:t>
            </w:r>
          </w:p>
        </w:tc>
        <w:tc>
          <w:tcPr>
            <w:tcW w:type="dxa" w:w="34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Bitácora inmutable de cambios, ingresos y denegaciones</w:t>
            </w:r>
          </w:p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4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clientes, cuentas_portal</w:t>
            </w:r>
          </w:p>
        </w:tc>
        <w:tc>
          <w:tcPr>
            <w:tcW w:type="dxa" w:w="3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 (un RUT) y accesos al portal</w:t>
            </w:r>
          </w:p>
        </w:tc>
      </w:tr>
      <w:tr>
        <w:tc>
          <w:tcPr>
            <w:tcW w:type="dxa" w:w="1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Catálogo</w:t>
            </w:r>
          </w:p>
        </w:tc>
        <w:tc>
          <w:tcPr>
            <w:tcW w:type="dxa" w:w="41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servicios, folios_correlativos</w:t>
            </w:r>
          </w:p>
        </w:tc>
        <w:tc>
          <w:tcPr>
            <w:tcW w:type="dxa" w:w="34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Servicios con precio neto y correlativo de folios por año</w:t>
            </w:r>
          </w:p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</w:t>
            </w:r>
          </w:p>
        </w:tc>
        <w:tc>
          <w:tcPr>
            <w:tcW w:type="dxa" w:w="4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contratos, contrato_servicios</w:t>
            </w:r>
          </w:p>
        </w:tc>
        <w:tc>
          <w:tcPr>
            <w:tcW w:type="dxa" w:w="3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 = folio; Anexo 1 con servicios</w:t>
            </w:r>
          </w:p>
        </w:tc>
      </w:tr>
      <w:tr>
        <w:tc>
          <w:tcPr>
            <w:tcW w:type="dxa" w:w="1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</w:t>
            </w:r>
          </w:p>
        </w:tc>
        <w:tc>
          <w:tcPr>
            <w:tcW w:type="dxa" w:w="41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plantillas_documento, plantilla_planes, clausulas_documento, documentos, documento_versiones, documento_partes, documento_clausulas</w:t>
            </w:r>
          </w:p>
        </w:tc>
        <w:tc>
          <w:tcPr>
            <w:tcW w:type="dxa" w:w="34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Plantillas, documentos generados, versiones con hash, partes y cláusulas</w:t>
            </w:r>
          </w:p>
        </w:tc>
      </w:tr>
      <w:tr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Pagos y alertas</w:t>
            </w:r>
          </w:p>
        </w:tc>
        <w:tc>
          <w:tcPr>
            <w:tcW w:type="dxa" w:w="41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pagos, config_alertas, alertas</w:t>
            </w:r>
          </w:p>
        </w:tc>
        <w:tc>
          <w:tcPr>
            <w:tcW w:type="dxa" w:w="34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Pagos/cuotas con datos de pasarela y DTE; alertas de vencimiento</w:t>
            </w:r>
          </w:p>
        </w:tc>
      </w:tr>
      <w:tr>
        <w:tc>
          <w:tcPr>
            <w:tcW w:type="dxa" w:w="1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Operación</w:t>
            </w:r>
          </w:p>
        </w:tc>
        <w:tc>
          <w:tcPr>
            <w:tcW w:type="dxa" w:w="41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movimientos_firmas, correspondencia, gestiones, prospectos, carros, solicitudes_titular, tickets</w:t>
            </w:r>
          </w:p>
        </w:tc>
        <w:tc>
          <w:tcPr>
            <w:tcW w:type="dxa" w:w="34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Saldo de firmas, oficina de partes, cobranza, prospectos, carros, Ley 21.719, tickets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Relaciones principales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clientes   1──N contratos 1──N contrato_servicios N──1 servicios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clientes   1──N documentos N──1 plantillas_documento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plantillas_documento N──N planes de la tienda (plantilla_planes)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contratos  1──N documentos 1──N documento_versiones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contratos  1──N alertas · contratos 1──N pagos · documentos 1──N pagos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contratos  0..1──1 contratos (renovación: contrato_anterior_id)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clientes   N──1 representantes_legales · clientes 1──N cuentas_portal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contratos  N──1 sucursales N──1 empresas_emisoras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contratos  N──1 usuarios (ejecutivo responsable)</w:t>
      </w:r>
    </w:p>
    <w:p>
      <w:pPr>
        <w:spacing w:after="120"/>
      </w:pPr>
    </w:p>
    <w:p>
      <w:pPr>
        <w:pStyle w:val="Heading1"/>
      </w:pPr>
      <w:r>
        <w:t xml:space="preserve">3. Reglas que aplica la base de datos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561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aplica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 válido (módulo 11) en clientes, representantes, emisoras y partes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fn_rut_valido en CHECK</w:t>
            </w:r>
          </w:p>
        </w:tc>
      </w:tr>
      <w:tr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Persona jurídica debe tener representante; la escritura es solo de sociedades</w:t>
            </w:r>
          </w:p>
        </w:tc>
        <w:tc>
          <w:tcPr>
            <w:tcW w:type="dxa" w:w="5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ck_clientes_juridica_con_representante, ck_clientes_natural_sin_escritura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Folio PREFIJO-NNNN-AAAA correlativo por año, igual que la macro de Excel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trg_asignar_folio + folios_correlativos</w:t>
            </w:r>
          </w:p>
        </w:tc>
      </w:tr>
      <w:tr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Vencimiento = inicio + duración − 1 día si no se indica</w:t>
            </w:r>
          </w:p>
        </w:tc>
        <w:tc>
          <w:tcPr>
            <w:tcW w:type="dxa" w:w="5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trg_defaults_contrato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Alertas a 60/30/15/7 días (configurables), solo con fecha futura; se recalculan si cambia el vencimiento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trg_generar_alertas + config_alertas</w:t>
            </w:r>
          </w:p>
        </w:tc>
      </w:tr>
      <w:tr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Precio del servicio copiado del catálogo si no se indica</w:t>
            </w:r>
          </w:p>
        </w:tc>
        <w:tc>
          <w:tcPr>
            <w:tcW w:type="dxa" w:w="5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trg_defaults_contrato_servicio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aprobación humana un documento que la requiere no pasa a aprobado, enviado a firma ni firmado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CHECK en documentos</w:t>
            </w:r>
          </w:p>
        </w:tc>
      </w:tr>
      <w:tr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de verificación EO-XXXX-XXXX único</w:t>
            </w:r>
          </w:p>
        </w:tc>
        <w:tc>
          <w:tcPr>
            <w:tcW w:type="dxa" w:w="5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CHECK + ux_documentos_codigo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Una cuota vigente por número; pago «pagado» exige fecha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ux_pagos_cuota_* + CHECK</w:t>
            </w:r>
          </w:p>
        </w:tc>
      </w:tr>
      <w:tr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Auditoría de INSERT/UPDATE/DELETE con valores anterior y nuevo; no se puede modificar ni truncar</w:t>
            </w:r>
          </w:p>
        </w:tc>
        <w:tc>
          <w:tcPr>
            <w:tcW w:type="dxa" w:w="5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fn_registrar_actividad, trg_auditoria_inmutable, REVOKE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Ejecutivo ve su cartera; administrador todo; portal solo su cliente</w:t>
            </w:r>
          </w:p>
        </w:tc>
        <w:tc>
          <w:tcPr>
            <w:tcW w:type="dxa" w:w="5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Políticas RLS (sección 14) con app_usuario(), app_es_admin(), app_cliente()</w:t>
            </w:r>
          </w:p>
        </w:tc>
      </w:tr>
      <w:tr>
        <w:tc>
          <w:tcPr>
            <w:tcW w:type="dxa" w:w="3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Ejecutivo no elimina registros</w:t>
            </w:r>
          </w:p>
        </w:tc>
        <w:tc>
          <w:tcPr>
            <w:tcW w:type="dxa" w:w="5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GRANT sin DELETE a rol_ejecutivo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Variables de sesión que fija la aplicación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68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app.usuario_actual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Id del usuario del personal: RLS y auditoría</w:t>
            </w:r>
          </w:p>
        </w:tc>
      </w:tr>
      <w:tr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app.rol_actual</w:t>
            </w:r>
          </w:p>
        </w:tc>
        <w:tc>
          <w:tcPr>
            <w:tcW w:type="dxa" w:w="66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Rol de la tabla roles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app.cliente_actual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Id del cliente del portal (rol_portal)</w:t>
            </w:r>
          </w:p>
        </w:tc>
      </w:tr>
      <w:tr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app.ip_actual</w:t>
            </w:r>
          </w:p>
        </w:tc>
        <w:tc>
          <w:tcPr>
            <w:tcW w:type="dxa" w:w="66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IP de la petición para la auditoría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Scripts y orden de ejecución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011"/>
        <w:gridCol w:w="5349"/>
      </w:tblGrid>
      <w:tr>
        <w:trPr>
          <w:tblHeader/>
        </w:trPr>
        <w:tc>
          <w:tcPr>
            <w:tcW w:type="dxa" w:w="40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534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easyoffice_v2.sql</w:t>
            </w:r>
          </w:p>
        </w:tc>
        <w:tc>
          <w:tcPr>
            <w:tcW w:type="dxa" w:w="5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vacía nueva (crea todo y los datos base)</w:t>
            </w:r>
          </w:p>
        </w:tc>
      </w:tr>
      <w:tr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easyoffice_v2_datos_muestra.sql</w:t>
            </w:r>
          </w:p>
        </w:tc>
        <w:tc>
          <w:tcPr>
            <w:tcW w:type="dxa" w:w="53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del anterior, solo en desarrollo/pruebas</w:t>
            </w:r>
          </w:p>
        </w:tc>
      </w:tr>
      <w:tr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easyoffice_v2_cuentas_portal.sql</w:t>
            </w:r>
          </w:p>
        </w:tc>
        <w:tc>
          <w:tcPr>
            <w:tcW w:type="dxa" w:w="5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creada con una versión v2 anterior a cuentas_portal</w:t>
            </w:r>
          </w:p>
        </w:tc>
      </w:tr>
      <w:tr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easyoffice_v2_documentos_tienda.sql</w:t>
            </w:r>
          </w:p>
        </w:tc>
        <w:tc>
          <w:tcPr>
            <w:tcW w:type="dxa" w:w="534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creada antes de plantilla_planes y tickets</w:t>
            </w:r>
          </w:p>
        </w:tc>
      </w:tr>
      <w:tr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easyoffice_er.sql / easyoffice_datos_muestra.sql</w:t>
            </w:r>
          </w:p>
        </w:tc>
        <w:tc>
          <w:tcPr>
            <w:tcW w:type="dxa" w:w="5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Obsoletos: no usar (mover a archivo)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de base de datos v2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datos/easyoffice_v2.sql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Tablas, vistas, triggers, CHECK, RLS y roles (secciones 0 a 16)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Scripts SQL complementarios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datos/easyoffice_v2_*.sql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Scripts de migración y datos de muestra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Orden de ejecución de los scripts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Diccionario de datos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datos/diccionario_datos_easyoffice.html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Detalle por columna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04.2 Modelo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</dc:title>
  <dc:creator>Equipo Capstone Easy Office</dc:creator>
  <cp:lastModifiedBy>Un-named</cp:lastModifiedBy>
  <cp:revision>1</cp:revision>
  <dcterms:created xsi:type="dcterms:W3CDTF">2026-10-28T21:34:18.704Z</dcterms:created>
  <dcterms:modified xsi:type="dcterms:W3CDTF">2026-10-28T21:34:18.705Z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