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F6FDC" w14:textId="068FE589" w:rsidR="00112C8E" w:rsidRDefault="00112C8E" w:rsidP="00112C8E">
      <w:pPr>
        <w:jc w:val="center"/>
        <w:rPr>
          <w:i/>
          <w:iCs/>
        </w:rPr>
      </w:pPr>
      <w:r w:rsidRPr="00112C8E">
        <w:rPr>
          <w:b/>
          <w:bCs/>
          <w:sz w:val="56"/>
          <w:szCs w:val="56"/>
        </w:rPr>
        <w:t>MXB261 Problem Solving Task</w:t>
      </w:r>
      <w:r>
        <w:rPr>
          <w:b/>
          <w:bCs/>
        </w:rPr>
        <w:br/>
      </w:r>
      <w:r>
        <w:rPr>
          <w:i/>
          <w:iCs/>
        </w:rPr>
        <w:t>Kassia Lembryk-Walsh (n11090677)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4"/>
      </w:tblGrid>
      <w:tr w:rsidR="00FE2F38" w14:paraId="21E99798" w14:textId="77777777" w:rsidTr="00DD3A45">
        <w:trPr>
          <w:trHeight w:val="1504"/>
        </w:trPr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3B683A9D" w14:textId="77777777" w:rsidR="00FE2F38" w:rsidRPr="00DD3A45" w:rsidRDefault="00FE2F38" w:rsidP="00F15356">
            <w:pPr>
              <w:jc w:val="center"/>
              <w:rPr>
                <w:b/>
                <w:bCs/>
                <w:sz w:val="20"/>
                <w:szCs w:val="20"/>
              </w:rPr>
            </w:pPr>
            <w:r w:rsidRPr="00DD3A45">
              <w:rPr>
                <w:b/>
                <w:bCs/>
                <w:sz w:val="20"/>
                <w:szCs w:val="20"/>
              </w:rPr>
              <w:t>PART 1 INDEX</w:t>
            </w:r>
          </w:p>
          <w:p w14:paraId="0908DBC4" w14:textId="285672C4" w:rsidR="00FE2F38" w:rsidRPr="00DD3A45" w:rsidRDefault="00FF2141" w:rsidP="00FE2F38">
            <w:pPr>
              <w:rPr>
                <w:i/>
                <w:iCs/>
                <w:sz w:val="20"/>
                <w:szCs w:val="20"/>
              </w:rPr>
            </w:pPr>
            <w:r w:rsidRPr="00DD3A45">
              <w:rPr>
                <w:i/>
                <w:iCs/>
                <w:sz w:val="20"/>
                <w:szCs w:val="20"/>
              </w:rPr>
              <w:t>Discussion………………………………pages 1-2</w:t>
            </w:r>
          </w:p>
          <w:p w14:paraId="6CF1BE8E" w14:textId="177DA0F2" w:rsidR="00FF2141" w:rsidRPr="00DD3A45" w:rsidRDefault="00FF2141" w:rsidP="00FE2F38">
            <w:pPr>
              <w:rPr>
                <w:i/>
                <w:iCs/>
                <w:sz w:val="20"/>
                <w:szCs w:val="20"/>
              </w:rPr>
            </w:pPr>
            <w:r w:rsidRPr="00DD3A45">
              <w:rPr>
                <w:i/>
                <w:iCs/>
                <w:sz w:val="20"/>
                <w:szCs w:val="20"/>
              </w:rPr>
              <w:t>Figures 1-2………………………………page 1</w:t>
            </w:r>
          </w:p>
          <w:p w14:paraId="22BF4B18" w14:textId="4994324A" w:rsidR="00FF2141" w:rsidRPr="00DD3A45" w:rsidRDefault="00FF2141" w:rsidP="00FE2F38">
            <w:pPr>
              <w:rPr>
                <w:i/>
                <w:iCs/>
                <w:sz w:val="20"/>
                <w:szCs w:val="20"/>
              </w:rPr>
            </w:pPr>
            <w:r w:rsidRPr="00DD3A45">
              <w:rPr>
                <w:i/>
                <w:iCs/>
                <w:sz w:val="20"/>
                <w:szCs w:val="20"/>
              </w:rPr>
              <w:t>Figures 3-4………………………………page 2</w:t>
            </w:r>
          </w:p>
          <w:p w14:paraId="167A779D" w14:textId="0E05BFDE" w:rsidR="00FF2141" w:rsidRPr="00DD3A45" w:rsidRDefault="00FF2141" w:rsidP="00FE2F38">
            <w:pPr>
              <w:rPr>
                <w:i/>
                <w:iCs/>
                <w:sz w:val="20"/>
                <w:szCs w:val="20"/>
              </w:rPr>
            </w:pPr>
            <w:r w:rsidRPr="00DD3A45">
              <w:rPr>
                <w:i/>
                <w:iCs/>
                <w:sz w:val="20"/>
                <w:szCs w:val="20"/>
              </w:rPr>
              <w:t>MXB261_PST_Part_1.m…………</w:t>
            </w:r>
            <w:proofErr w:type="gramStart"/>
            <w:r w:rsidRPr="00DD3A45">
              <w:rPr>
                <w:i/>
                <w:iCs/>
                <w:sz w:val="20"/>
                <w:szCs w:val="20"/>
              </w:rPr>
              <w:t>…..</w:t>
            </w:r>
            <w:proofErr w:type="gramEnd"/>
            <w:r w:rsidRPr="00DD3A45">
              <w:rPr>
                <w:i/>
                <w:iCs/>
                <w:sz w:val="20"/>
                <w:szCs w:val="20"/>
              </w:rPr>
              <w:t>pages 4-6</w:t>
            </w:r>
          </w:p>
          <w:p w14:paraId="4FCAD2BC" w14:textId="44B779EF" w:rsidR="00FF2141" w:rsidRPr="00DD3A45" w:rsidRDefault="00FF2141" w:rsidP="00FE2F38">
            <w:pPr>
              <w:rPr>
                <w:i/>
                <w:iCs/>
                <w:sz w:val="20"/>
                <w:szCs w:val="20"/>
              </w:rPr>
            </w:pPr>
            <w:r w:rsidRPr="00DD3A45">
              <w:rPr>
                <w:i/>
                <w:iCs/>
                <w:sz w:val="20"/>
                <w:szCs w:val="20"/>
              </w:rPr>
              <w:t>accretion.m…………………………….pages 7-9</w:t>
            </w:r>
          </w:p>
        </w:tc>
        <w:tc>
          <w:tcPr>
            <w:tcW w:w="4314" w:type="dxa"/>
            <w:tcBorders>
              <w:top w:val="nil"/>
              <w:left w:val="nil"/>
              <w:bottom w:val="nil"/>
              <w:right w:val="nil"/>
            </w:tcBorders>
          </w:tcPr>
          <w:p w14:paraId="788393B6" w14:textId="1539ADF1" w:rsidR="00F15356" w:rsidRPr="00DD3A45" w:rsidRDefault="00F15356" w:rsidP="00F15356">
            <w:pPr>
              <w:jc w:val="center"/>
              <w:rPr>
                <w:b/>
                <w:bCs/>
                <w:sz w:val="20"/>
                <w:szCs w:val="20"/>
              </w:rPr>
            </w:pPr>
            <w:r w:rsidRPr="00DD3A45">
              <w:rPr>
                <w:b/>
                <w:bCs/>
                <w:sz w:val="20"/>
                <w:szCs w:val="20"/>
              </w:rPr>
              <w:t xml:space="preserve">PART </w:t>
            </w:r>
            <w:r w:rsidRPr="00DD3A45">
              <w:rPr>
                <w:b/>
                <w:bCs/>
                <w:sz w:val="20"/>
                <w:szCs w:val="20"/>
              </w:rPr>
              <w:t>2</w:t>
            </w:r>
            <w:r w:rsidRPr="00DD3A45">
              <w:rPr>
                <w:b/>
                <w:bCs/>
                <w:sz w:val="20"/>
                <w:szCs w:val="20"/>
              </w:rPr>
              <w:t xml:space="preserve"> INDEX</w:t>
            </w:r>
          </w:p>
          <w:p w14:paraId="21AE1984" w14:textId="6F935898" w:rsidR="00F15356" w:rsidRPr="00DD3A45" w:rsidRDefault="00F15356" w:rsidP="00F15356">
            <w:pPr>
              <w:rPr>
                <w:i/>
                <w:iCs/>
                <w:sz w:val="20"/>
                <w:szCs w:val="20"/>
              </w:rPr>
            </w:pPr>
            <w:r w:rsidRPr="00DD3A45">
              <w:rPr>
                <w:i/>
                <w:iCs/>
                <w:sz w:val="20"/>
                <w:szCs w:val="20"/>
              </w:rPr>
              <w:t>Discussion…………………………</w:t>
            </w:r>
            <w:proofErr w:type="gramStart"/>
            <w:r w:rsidRPr="00DD3A45">
              <w:rPr>
                <w:i/>
                <w:iCs/>
                <w:sz w:val="20"/>
                <w:szCs w:val="20"/>
              </w:rPr>
              <w:t>…</w:t>
            </w:r>
            <w:r w:rsidRPr="00DD3A45">
              <w:rPr>
                <w:i/>
                <w:iCs/>
                <w:sz w:val="20"/>
                <w:szCs w:val="20"/>
              </w:rPr>
              <w:t>..</w:t>
            </w:r>
            <w:proofErr w:type="gramEnd"/>
            <w:r w:rsidRPr="00DD3A45">
              <w:rPr>
                <w:i/>
                <w:iCs/>
                <w:sz w:val="20"/>
                <w:szCs w:val="20"/>
              </w:rPr>
              <w:t xml:space="preserve">page </w:t>
            </w:r>
            <w:r w:rsidRPr="00DD3A45">
              <w:rPr>
                <w:i/>
                <w:iCs/>
                <w:sz w:val="20"/>
                <w:szCs w:val="20"/>
              </w:rPr>
              <w:t>3</w:t>
            </w:r>
          </w:p>
          <w:p w14:paraId="4E4DEA47" w14:textId="5BCBDBBF" w:rsidR="00F15356" w:rsidRPr="00DD3A45" w:rsidRDefault="00F15356" w:rsidP="00F15356">
            <w:pPr>
              <w:rPr>
                <w:i/>
                <w:iCs/>
                <w:sz w:val="20"/>
                <w:szCs w:val="20"/>
              </w:rPr>
            </w:pPr>
            <w:r w:rsidRPr="00DD3A45">
              <w:rPr>
                <w:i/>
                <w:iCs/>
                <w:sz w:val="20"/>
                <w:szCs w:val="20"/>
              </w:rPr>
              <w:t>Figures 5-7…………………………</w:t>
            </w:r>
            <w:proofErr w:type="gramStart"/>
            <w:r w:rsidRPr="00DD3A45">
              <w:rPr>
                <w:i/>
                <w:iCs/>
                <w:sz w:val="20"/>
                <w:szCs w:val="20"/>
              </w:rPr>
              <w:t>…..</w:t>
            </w:r>
            <w:proofErr w:type="gramEnd"/>
            <w:r w:rsidRPr="00DD3A45">
              <w:rPr>
                <w:i/>
                <w:iCs/>
                <w:sz w:val="20"/>
                <w:szCs w:val="20"/>
              </w:rPr>
              <w:t>page 3</w:t>
            </w:r>
          </w:p>
          <w:p w14:paraId="71821CED" w14:textId="2C769200" w:rsidR="00F15356" w:rsidRPr="00DD3A45" w:rsidRDefault="00F15356" w:rsidP="00F15356">
            <w:pPr>
              <w:rPr>
                <w:i/>
                <w:iCs/>
                <w:sz w:val="20"/>
                <w:szCs w:val="20"/>
              </w:rPr>
            </w:pPr>
            <w:r w:rsidRPr="00DD3A45">
              <w:rPr>
                <w:i/>
                <w:iCs/>
                <w:sz w:val="20"/>
                <w:szCs w:val="20"/>
              </w:rPr>
              <w:t>MXB_261_PST_Part_2.m………</w:t>
            </w:r>
            <w:proofErr w:type="gramStart"/>
            <w:r w:rsidRPr="00DD3A45">
              <w:rPr>
                <w:i/>
                <w:iCs/>
                <w:sz w:val="20"/>
                <w:szCs w:val="20"/>
              </w:rPr>
              <w:t>…..</w:t>
            </w:r>
            <w:proofErr w:type="gramEnd"/>
            <w:r w:rsidRPr="00DD3A45">
              <w:rPr>
                <w:i/>
                <w:iCs/>
                <w:sz w:val="20"/>
                <w:szCs w:val="20"/>
              </w:rPr>
              <w:t>page 10</w:t>
            </w:r>
          </w:p>
          <w:p w14:paraId="62760A23" w14:textId="62B1F661" w:rsidR="00F15356" w:rsidRPr="00DD3A45" w:rsidRDefault="00F15356" w:rsidP="00F15356">
            <w:pPr>
              <w:rPr>
                <w:i/>
                <w:iCs/>
                <w:sz w:val="20"/>
                <w:szCs w:val="20"/>
              </w:rPr>
            </w:pPr>
            <w:r w:rsidRPr="00DD3A45">
              <w:rPr>
                <w:i/>
                <w:iCs/>
                <w:sz w:val="20"/>
                <w:szCs w:val="20"/>
              </w:rPr>
              <w:t xml:space="preserve">sample_from_dist.m……………….pages 11-12 </w:t>
            </w:r>
          </w:p>
          <w:p w14:paraId="3303553B" w14:textId="3C60AD93" w:rsidR="00FE2F38" w:rsidRPr="00DD3A45" w:rsidRDefault="00FE2F38" w:rsidP="00FE2F38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5F509C88" w14:textId="67414DFD" w:rsidR="00112C8E" w:rsidRPr="00D31FA3" w:rsidRDefault="00112C8E" w:rsidP="007B7CC3">
      <w:pPr>
        <w:spacing w:before="360" w:after="0"/>
        <w:rPr>
          <w:b/>
          <w:bCs/>
          <w:sz w:val="40"/>
          <w:szCs w:val="40"/>
        </w:rPr>
      </w:pPr>
      <w:r w:rsidRPr="00D31FA3">
        <w:rPr>
          <w:b/>
          <w:bCs/>
          <w:sz w:val="40"/>
          <w:szCs w:val="40"/>
        </w:rPr>
        <w:t>Part 1:</w:t>
      </w:r>
      <w:r w:rsidR="00D31FA3" w:rsidRPr="00D31FA3">
        <w:rPr>
          <w:b/>
          <w:bCs/>
          <w:sz w:val="40"/>
          <w:szCs w:val="40"/>
        </w:rPr>
        <w:t xml:space="preserve"> A biased random walk</w:t>
      </w:r>
    </w:p>
    <w:p w14:paraId="45AF53D2" w14:textId="56F155A5" w:rsidR="001E1B0C" w:rsidRDefault="001E1B0C" w:rsidP="0071255E">
      <w:r w:rsidRPr="001E1B0C">
        <w:rPr>
          <w:b/>
          <w:bCs/>
        </w:rPr>
        <w:t>Case 1: Equal probabilities</w:t>
      </w:r>
      <w:r>
        <w:rPr>
          <w:b/>
          <w:bCs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(south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west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east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 w:rsidRPr="001E1B0C">
        <w:rPr>
          <w:b/>
          <w:bCs/>
        </w:rPr>
        <w:br/>
      </w:r>
      <w:r>
        <w:t>Since there is no northward movement, particles in Case 1 have a greater opportunity (</w:t>
      </w:r>
      <m:oMath>
        <m:r>
          <w:rPr>
            <w:rFonts w:ascii="Cambria Math" w:hAnsi="Cambria Math"/>
          </w:rPr>
          <m:t xml:space="preserve">p=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)</w:t>
      </w:r>
      <w:r>
        <w:t xml:space="preserve"> to move along the x-axis</w:t>
      </w:r>
      <w:r w:rsidR="000F642C">
        <w:t xml:space="preserve"> (greater variance)</w:t>
      </w:r>
      <w:r>
        <w:t>.</w:t>
      </w:r>
      <w:r w:rsidR="0071255E">
        <w:t xml:space="preserve"> However, with an equal weighting to move each direction, the further from the starting position, the less likely it is for a particle to travel there</w:t>
      </w:r>
      <w:r w:rsidR="000F642C">
        <w:t>.</w:t>
      </w:r>
    </w:p>
    <w:p w14:paraId="16B484DF" w14:textId="7B2C36C8" w:rsidR="0004582C" w:rsidRDefault="0071255E" w:rsidP="0004582C">
      <w:pPr>
        <w:rPr>
          <w:rFonts w:eastAsiaTheme="minorEastAsia"/>
        </w:rPr>
      </w:pPr>
      <w:r>
        <w:rPr>
          <w:b/>
          <w:bCs/>
        </w:rPr>
        <w:t>Case 2:</w:t>
      </w:r>
      <w:r w:rsidR="0004582C">
        <w:t xml:space="preserve"> </w:t>
      </w:r>
      <w:r w:rsidR="0004582C">
        <w:rPr>
          <w:b/>
          <w:bCs/>
        </w:rPr>
        <w:t>Faster fall, equal x-wise probabilities</w:t>
      </w:r>
      <w:r w:rsidR="0004582C">
        <w:t xml:space="preserve"> </w:t>
      </w:r>
      <m:oMath>
        <m:r>
          <w:rPr>
            <w:rFonts w:ascii="Cambria Math" w:hAnsi="Cambria Math"/>
          </w:rPr>
          <m:t xml:space="preserve">(south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, west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, east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</m:t>
        </m:r>
      </m:oMath>
      <w:r w:rsidR="0004582C">
        <w:rPr>
          <w:rFonts w:eastAsiaTheme="minorEastAsia"/>
        </w:rPr>
        <w:br/>
        <w:t>Particles have a much higher probability of falling south than moving x-wise, meaning that particles on average will tend to land much closer to their starting position than Case 1</w:t>
      </w:r>
      <w:r w:rsidR="000F642C">
        <w:rPr>
          <w:rFonts w:eastAsiaTheme="minorEastAsia"/>
        </w:rPr>
        <w:t xml:space="preserve"> (lesser variance)</w:t>
      </w:r>
      <w:r w:rsidR="0004582C">
        <w:rPr>
          <w:rFonts w:eastAsiaTheme="minorEastAsia"/>
        </w:rPr>
        <w:t>. X-wise movement is still equal, although their distance from starting position would tend to be smaller.</w:t>
      </w:r>
    </w:p>
    <w:p w14:paraId="3C8DB42F" w14:textId="71A2A440" w:rsidR="0004582C" w:rsidRDefault="0004582C" w:rsidP="0004582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Case 3: Weighted westward </w:t>
      </w:r>
      <m:oMath>
        <m:r>
          <w:rPr>
            <w:rFonts w:ascii="Cambria Math" w:hAnsi="Cambria Math"/>
          </w:rPr>
          <m:t xml:space="preserve">(south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, west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, east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br/>
        <w:t>The probability of moving west is 3x greater than that of moving east, and therefore particles will drift westward as they fall</w:t>
      </w:r>
      <w:r w:rsidR="000F642C">
        <w:rPr>
          <w:rFonts w:eastAsiaTheme="minorEastAsia"/>
        </w:rPr>
        <w:t xml:space="preserve"> (westward expected value).</w:t>
      </w:r>
    </w:p>
    <w:p w14:paraId="4B760310" w14:textId="06A59E54" w:rsidR="00507EA0" w:rsidRDefault="00507EA0" w:rsidP="00507EA0">
      <w:pPr>
        <w:spacing w:after="36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06774A51" wp14:editId="2AE8EE1F">
            <wp:simplePos x="0" y="0"/>
            <wp:positionH relativeFrom="column">
              <wp:posOffset>2852420</wp:posOffset>
            </wp:positionH>
            <wp:positionV relativeFrom="paragraph">
              <wp:posOffset>829310</wp:posOffset>
            </wp:positionV>
            <wp:extent cx="2964815" cy="2223770"/>
            <wp:effectExtent l="0" t="0" r="6985" b="5080"/>
            <wp:wrapSquare wrapText="bothSides"/>
            <wp:docPr id="180362078" name="Picture 6" descr="A graph of different ca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2078" name="Picture 6" descr="A graph of different cas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AD934BF" wp14:editId="1BA88452">
            <wp:simplePos x="0" y="0"/>
            <wp:positionH relativeFrom="column">
              <wp:posOffset>0</wp:posOffset>
            </wp:positionH>
            <wp:positionV relativeFrom="paragraph">
              <wp:posOffset>825301</wp:posOffset>
            </wp:positionV>
            <wp:extent cx="2964815" cy="2223770"/>
            <wp:effectExtent l="0" t="0" r="6985" b="5080"/>
            <wp:wrapSquare wrapText="bothSides"/>
            <wp:docPr id="684451482" name="Picture 1" descr="A group of graphs showing different types of ca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1482" name="Picture 1" descr="A group of graphs showing different types of cas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82C">
        <w:rPr>
          <w:rFonts w:eastAsiaTheme="minorEastAsia"/>
          <w:b/>
          <w:bCs/>
        </w:rPr>
        <w:t xml:space="preserve">Case 4: Weighted eastward </w:t>
      </w:r>
      <m:oMath>
        <m:r>
          <w:rPr>
            <w:rFonts w:ascii="Cambria Math" w:hAnsi="Cambria Math"/>
          </w:rPr>
          <m:t xml:space="preserve">(south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, west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, east 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 w:rsidR="0004582C">
        <w:rPr>
          <w:rFonts w:eastAsiaTheme="minorEastAsia"/>
        </w:rPr>
        <w:br/>
        <w:t>The probability of moving east is 3x greater than that of moving west, and therefore particles will drift eastward as they fall</w:t>
      </w:r>
      <w:r w:rsidR="000F642C">
        <w:rPr>
          <w:rFonts w:eastAsiaTheme="minorEastAsia"/>
        </w:rPr>
        <w:t xml:space="preserve"> (eastward expected value).</w:t>
      </w:r>
    </w:p>
    <w:p w14:paraId="29FD573E" w14:textId="77777777" w:rsidR="00507EA0" w:rsidRDefault="00507EA0" w:rsidP="00507EA0">
      <w:pPr>
        <w:spacing w:after="360"/>
        <w:rPr>
          <w:rFonts w:eastAsiaTheme="minorEastAsia"/>
        </w:rPr>
      </w:pPr>
    </w:p>
    <w:p w14:paraId="08FD20CF" w14:textId="0486E54F" w:rsidR="00112C8E" w:rsidRDefault="0004582C" w:rsidP="00112C8E">
      <w:pPr>
        <w:spacing w:after="40"/>
        <w:rPr>
          <w:rFonts w:eastAsiaTheme="minorEastAsia"/>
        </w:rPr>
      </w:pPr>
      <w:r>
        <w:rPr>
          <w:rFonts w:eastAsiaTheme="minorEastAsia"/>
        </w:rPr>
        <w:t xml:space="preserve">For a </w:t>
      </w:r>
      <w:r w:rsidRPr="003E6FAB">
        <w:rPr>
          <w:rFonts w:eastAsiaTheme="minorEastAsia"/>
          <w:b/>
          <w:bCs/>
        </w:rPr>
        <w:t>fixed starting position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x = 50</m:t>
        </m:r>
      </m:oMath>
      <w:r>
        <w:rPr>
          <w:rFonts w:eastAsiaTheme="minorEastAsia"/>
        </w:rPr>
        <w:t>; Figure 1 (</w:t>
      </w:r>
      <w:r w:rsidR="00507EA0">
        <w:rPr>
          <w:rFonts w:eastAsiaTheme="minorEastAsia"/>
          <w:i/>
          <w:iCs/>
        </w:rPr>
        <w:t>above</w:t>
      </w:r>
      <w:r w:rsidR="003E6FAB" w:rsidRPr="003E6FAB">
        <w:rPr>
          <w:rFonts w:eastAsiaTheme="minorEastAsia"/>
          <w:i/>
          <w:iCs/>
        </w:rPr>
        <w:t>,</w:t>
      </w:r>
      <w:r w:rsidRPr="003E6FAB">
        <w:rPr>
          <w:rFonts w:eastAsiaTheme="minorEastAsia"/>
          <w:i/>
          <w:iCs/>
        </w:rPr>
        <w:t xml:space="preserve"> left</w:t>
      </w:r>
      <w:r>
        <w:rPr>
          <w:rFonts w:eastAsiaTheme="minorEastAsia"/>
        </w:rPr>
        <w:t>) and Figure 2 (</w:t>
      </w:r>
      <w:r w:rsidR="00507EA0">
        <w:rPr>
          <w:rFonts w:eastAsiaTheme="minorEastAsia"/>
          <w:i/>
          <w:iCs/>
        </w:rPr>
        <w:t>above</w:t>
      </w:r>
      <w:r w:rsidR="003E6FAB" w:rsidRPr="003E6FAB">
        <w:rPr>
          <w:rFonts w:eastAsiaTheme="minorEastAsia"/>
          <w:i/>
          <w:iCs/>
        </w:rPr>
        <w:t>,</w:t>
      </w:r>
      <w:r w:rsidRPr="003E6FAB">
        <w:rPr>
          <w:rFonts w:eastAsiaTheme="minorEastAsia"/>
          <w:i/>
          <w:iCs/>
        </w:rPr>
        <w:t xml:space="preserve"> right</w:t>
      </w:r>
      <w:r>
        <w:rPr>
          <w:rFonts w:eastAsiaTheme="minorEastAsia"/>
        </w:rPr>
        <w:t xml:space="preserve">) </w:t>
      </w:r>
      <w:r w:rsidR="001D6C36">
        <w:rPr>
          <w:rFonts w:eastAsiaTheme="minorEastAsia"/>
        </w:rPr>
        <w:t>show</w:t>
      </w:r>
      <w:r>
        <w:rPr>
          <w:rFonts w:eastAsiaTheme="minorEastAsia"/>
        </w:rPr>
        <w:t xml:space="preserve"> normal-like </w:t>
      </w:r>
      <w:r w:rsidR="001D6C36">
        <w:rPr>
          <w:rFonts w:eastAsiaTheme="minorEastAsia"/>
        </w:rPr>
        <w:t>distributions</w:t>
      </w:r>
      <w:r>
        <w:rPr>
          <w:rFonts w:eastAsiaTheme="minorEastAsia"/>
        </w:rPr>
        <w:t xml:space="preserve"> for all their cases.</w:t>
      </w:r>
      <w:r w:rsidR="000F642C">
        <w:rPr>
          <w:rFonts w:eastAsiaTheme="minorEastAsia"/>
        </w:rPr>
        <w:t xml:space="preserve"> Note that the boundaries on the left and right are </w:t>
      </w:r>
      <w:r w:rsidR="000F642C">
        <w:rPr>
          <w:rFonts w:eastAsiaTheme="minorEastAsia"/>
        </w:rPr>
        <w:lastRenderedPageBreak/>
        <w:t xml:space="preserve">looping, </w:t>
      </w:r>
      <w:r w:rsidR="00A76CB6">
        <w:rPr>
          <w:rFonts w:eastAsiaTheme="minorEastAsia"/>
        </w:rPr>
        <w:t xml:space="preserve">the seemingly discontinuous heights in </w:t>
      </w:r>
      <w:r w:rsidR="00112C8E">
        <w:rPr>
          <w:rFonts w:eastAsiaTheme="minorEastAsia"/>
        </w:rPr>
        <w:t>C</w:t>
      </w:r>
      <w:r w:rsidR="00A76CB6">
        <w:rPr>
          <w:rFonts w:eastAsiaTheme="minorEastAsia"/>
        </w:rPr>
        <w:t>ases 3 &amp; 4 are in fact an expected part of their distribution.</w:t>
      </w:r>
      <w:r>
        <w:rPr>
          <w:rFonts w:eastAsiaTheme="minorEastAsia"/>
        </w:rPr>
        <w:t xml:space="preserve"> The least normal-like curve is Figure 1 Case 1; however, with a smaller number of histogram bins, it becomes visibly much closer to a normal distribution</w:t>
      </w:r>
      <w:r w:rsidR="005C0BA9">
        <w:rPr>
          <w:rFonts w:eastAsiaTheme="minorEastAsia"/>
        </w:rPr>
        <w:t xml:space="preserve"> (</w:t>
      </w:r>
      <w:r w:rsidR="001D6C36">
        <w:rPr>
          <w:rFonts w:eastAsiaTheme="minorEastAsia"/>
        </w:rPr>
        <w:t>a</w:t>
      </w:r>
      <w:r w:rsidR="000F642C">
        <w:rPr>
          <w:rFonts w:eastAsiaTheme="minorEastAsia"/>
        </w:rPr>
        <w:t xml:space="preserve"> smaller sample size is more significantly affected by outliers</w:t>
      </w:r>
      <w:r w:rsidR="005C0BA9">
        <w:rPr>
          <w:rFonts w:eastAsiaTheme="minorEastAsia"/>
        </w:rPr>
        <w:t>, but the average is still normally distributed)</w:t>
      </w:r>
      <w:r>
        <w:rPr>
          <w:rFonts w:eastAsiaTheme="minorEastAsia"/>
        </w:rPr>
        <w:t>.</w:t>
      </w:r>
      <w:r w:rsidR="005C0BA9">
        <w:rPr>
          <w:rFonts w:eastAsiaTheme="minorEastAsia"/>
        </w:rPr>
        <w:t xml:space="preserve"> Since the difference between them is only in the number of particles, the distributions in Figure 1 have a smaller column height and generally more outliers</w:t>
      </w:r>
      <w:r w:rsidR="000F642C">
        <w:rPr>
          <w:rFonts w:eastAsiaTheme="minorEastAsia"/>
        </w:rPr>
        <w:t>; but maintain the same underlying mean and variance.</w:t>
      </w:r>
    </w:p>
    <w:p w14:paraId="123D8BEB" w14:textId="77777777" w:rsidR="00112C8E" w:rsidRDefault="000F642C" w:rsidP="00112C8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00112C8E">
        <w:rPr>
          <w:rFonts w:eastAsiaTheme="minorEastAsia"/>
          <w:b/>
          <w:bCs/>
        </w:rPr>
        <w:t>Case 1</w:t>
      </w:r>
      <w:r w:rsidRPr="00112C8E">
        <w:rPr>
          <w:rFonts w:eastAsiaTheme="minorEastAsia"/>
        </w:rPr>
        <w:t xml:space="preserve"> approximates a normal curve with </w:t>
      </w:r>
      <m:oMath>
        <m:r>
          <w:rPr>
            <w:rFonts w:ascii="Cambria Math" w:eastAsiaTheme="minorEastAsia" w:hAnsi="Cambria Math"/>
          </w:rPr>
          <m:t>μ=50</m:t>
        </m:r>
      </m:oMath>
      <w:r w:rsidRPr="00112C8E">
        <w:rPr>
          <w:rFonts w:eastAsiaTheme="minorEastAsia"/>
        </w:rPr>
        <w:t xml:space="preserve"> (most likely to land at starting x) and some</w:t>
      </w:r>
      <w:r w:rsidR="00063A8F" w:rsidRPr="00112C8E">
        <w:rPr>
          <w:rFonts w:eastAsiaTheme="minorEastAsia"/>
        </w:rPr>
        <w:t xml:space="preserve"> standard deviation</w:t>
      </w:r>
      <w:r w:rsidRPr="00112C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978BE" w:rsidRPr="00112C8E">
        <w:rPr>
          <w:rFonts w:eastAsiaTheme="minorEastAsia"/>
        </w:rPr>
        <w:t xml:space="preserve"> that would correspond to its south-ward probability.</w:t>
      </w:r>
      <w:r w:rsidR="00112C8E">
        <w:rPr>
          <w:rFonts w:eastAsiaTheme="minorEastAsia"/>
        </w:rPr>
        <w:t xml:space="preserve"> </w:t>
      </w:r>
    </w:p>
    <w:p w14:paraId="0C61E276" w14:textId="36E72850" w:rsidR="00112C8E" w:rsidRPr="00112C8E" w:rsidRDefault="000F642C" w:rsidP="00112C8E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00112C8E">
        <w:rPr>
          <w:rFonts w:eastAsiaTheme="minorEastAsia"/>
          <w:b/>
          <w:bCs/>
        </w:rPr>
        <w:t>Case 2</w:t>
      </w:r>
      <w:r w:rsidRPr="00112C8E">
        <w:rPr>
          <w:rFonts w:eastAsiaTheme="minorEastAsia"/>
        </w:rPr>
        <w:t xml:space="preserve"> approximates a normal curve with </w:t>
      </w:r>
      <m:oMath>
        <m:r>
          <w:rPr>
            <w:rFonts w:ascii="Cambria Math" w:eastAsiaTheme="minorEastAsia" w:hAnsi="Cambria Math"/>
          </w:rPr>
          <m:t>μ=50</m:t>
        </m:r>
      </m:oMath>
      <w:r w:rsidRPr="00112C8E">
        <w:rPr>
          <w:rFonts w:eastAsiaTheme="minorEastAsia"/>
        </w:rPr>
        <w:t xml:space="preserve"> (still equal x-wise probabilities), and with a far greater chance of falling south instead of x-wise, particles will on average travel shorter distances, resulting in a smaller </w:t>
      </w:r>
      <w:r w:rsidR="00063A8F" w:rsidRPr="00112C8E">
        <w:rPr>
          <w:rFonts w:eastAsiaTheme="minorEastAsia"/>
        </w:rPr>
        <w:t>standard deviation</w:t>
      </w:r>
      <w:r w:rsidRPr="00112C8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12C8E">
        <w:rPr>
          <w:rFonts w:eastAsiaTheme="minorEastAsia"/>
        </w:rPr>
        <w:t>.</w:t>
      </w:r>
    </w:p>
    <w:p w14:paraId="11FC924D" w14:textId="40FED153" w:rsidR="00112C8E" w:rsidRDefault="000F642C" w:rsidP="00112C8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12C8E">
        <w:rPr>
          <w:rFonts w:eastAsiaTheme="minorEastAsia"/>
          <w:b/>
          <w:bCs/>
        </w:rPr>
        <w:t>Case 3</w:t>
      </w:r>
      <w:r w:rsidRPr="00112C8E">
        <w:rPr>
          <w:rFonts w:eastAsiaTheme="minorEastAsia"/>
        </w:rPr>
        <w:t xml:space="preserve"> approximates a normal curve, however with the westward weighting, the expected value is different.</w:t>
      </w:r>
      <w:r w:rsidR="00A76CB6" w:rsidRPr="00112C8E">
        <w:rPr>
          <w:rFonts w:eastAsiaTheme="minorEastAsia"/>
        </w:rPr>
        <w:t xml:space="preserve"> </w:t>
      </w:r>
      <w:r w:rsidR="00063A8F" w:rsidRPr="00112C8E">
        <w:rPr>
          <w:rFonts w:eastAsiaTheme="minorEastAsia"/>
        </w:rPr>
        <w:t xml:space="preserve">On average, 10 total moves will place a particle 3 units west. Expanding this over the total domain from </w:t>
      </w:r>
      <m:oMath>
        <m:r>
          <w:rPr>
            <w:rFonts w:ascii="Cambria Math" w:eastAsiaTheme="minorEastAsia" w:hAnsi="Cambria Math"/>
          </w:rPr>
          <m:t>y = 99</m:t>
        </m:r>
      </m:oMath>
      <w:r w:rsidR="00063A8F" w:rsidRPr="00112C8E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y = 1</m:t>
        </m:r>
      </m:oMath>
      <w:r w:rsidR="00063A8F" w:rsidRPr="00112C8E">
        <w:rPr>
          <w:rFonts w:eastAsiaTheme="minorEastAsia"/>
        </w:rPr>
        <w:t xml:space="preserve">, particles on average move 29.4 units west, putting the expected value at </w:t>
      </w:r>
      <m:oMath>
        <m:r>
          <w:rPr>
            <w:rFonts w:ascii="Cambria Math" w:eastAsiaTheme="minorEastAsia" w:hAnsi="Cambria Math"/>
          </w:rPr>
          <m:t>μ=20.6</m:t>
        </m:r>
      </m:oMath>
      <w:r w:rsidR="00063A8F" w:rsidRPr="00112C8E">
        <w:rPr>
          <w:rFonts w:eastAsiaTheme="minorEastAsia"/>
        </w:rPr>
        <w:t xml:space="preserve">. </w:t>
      </w:r>
      <w:r w:rsidR="00CA2EBA" w:rsidRPr="00112C8E">
        <w:rPr>
          <w:rFonts w:eastAsiaTheme="minorEastAsia"/>
        </w:rPr>
        <w:t xml:space="preserve">This is reflected in the figures. </w:t>
      </w:r>
      <w:r w:rsidR="00063A8F" w:rsidRPr="00112C8E">
        <w:rPr>
          <w:rFonts w:eastAsiaTheme="minorEastAsia"/>
        </w:rPr>
        <w:t xml:space="preserve">Since the variance is directly associated with the chance of downwards movement, we can see that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south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south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south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63A8F" w:rsidRPr="00112C8E">
        <w:rPr>
          <w:rFonts w:eastAsiaTheme="minorEastAsia"/>
        </w:rPr>
        <w:t xml:space="preserve">, therefore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63A8F" w:rsidRPr="00112C8E">
        <w:rPr>
          <w:rFonts w:eastAsiaTheme="minorEastAsia"/>
        </w:rPr>
        <w:t>.</w:t>
      </w:r>
      <w:r w:rsidR="00112C8E" w:rsidRPr="00112C8E">
        <w:rPr>
          <w:rFonts w:eastAsiaTheme="minorEastAsia"/>
        </w:rPr>
        <w:t xml:space="preserve"> From discussions with classmates, we determined this probably isn’t the exact expected value since the particles can collide with each other, but with a maximum column height of 20, this is unlikely to be significant.</w:t>
      </w:r>
    </w:p>
    <w:p w14:paraId="34B8B3E2" w14:textId="069A01BB" w:rsidR="000F642C" w:rsidRDefault="00507EA0" w:rsidP="00112C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76C1A954" wp14:editId="729EF2A7">
            <wp:simplePos x="0" y="0"/>
            <wp:positionH relativeFrom="column">
              <wp:posOffset>2886075</wp:posOffset>
            </wp:positionH>
            <wp:positionV relativeFrom="paragraph">
              <wp:posOffset>774065</wp:posOffset>
            </wp:positionV>
            <wp:extent cx="3038475" cy="2279015"/>
            <wp:effectExtent l="0" t="0" r="9525" b="6985"/>
            <wp:wrapSquare wrapText="bothSides"/>
            <wp:docPr id="2057514143" name="Picture 8" descr="A graph of different ca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14143" name="Picture 8" descr="A graph of different cas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78AA05E7" wp14:editId="67C02377">
            <wp:simplePos x="0" y="0"/>
            <wp:positionH relativeFrom="column">
              <wp:posOffset>0</wp:posOffset>
            </wp:positionH>
            <wp:positionV relativeFrom="paragraph">
              <wp:posOffset>774255</wp:posOffset>
            </wp:positionV>
            <wp:extent cx="3038475" cy="2279015"/>
            <wp:effectExtent l="0" t="0" r="9525" b="6985"/>
            <wp:wrapSquare wrapText="bothSides"/>
            <wp:docPr id="284079528" name="Picture 7" descr="A graph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79528" name="Picture 7" descr="A graph of different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A8F" w:rsidRPr="00112C8E">
        <w:rPr>
          <w:rFonts w:eastAsiaTheme="minorEastAsia"/>
          <w:b/>
          <w:bCs/>
        </w:rPr>
        <w:t>Case 4</w:t>
      </w:r>
      <w:r w:rsidR="00063A8F" w:rsidRPr="00112C8E">
        <w:rPr>
          <w:rFonts w:eastAsiaTheme="minorEastAsia"/>
        </w:rPr>
        <w:t xml:space="preserve"> has the same probabilities as Case 3, except weighted eastwards. As such, we can expect the average </w:t>
      </w:r>
      <w:r w:rsidR="006978BE" w:rsidRPr="00112C8E">
        <w:rPr>
          <w:rFonts w:eastAsiaTheme="minorEastAsia"/>
        </w:rPr>
        <w:t>particle</w:t>
      </w:r>
      <w:r w:rsidR="00063A8F" w:rsidRPr="00112C8E">
        <w:rPr>
          <w:rFonts w:eastAsiaTheme="minorEastAsia"/>
        </w:rPr>
        <w:t xml:space="preserve"> to move 29.4 units east </w:t>
      </w:r>
      <w:r w:rsidR="006978BE" w:rsidRPr="00112C8E">
        <w:rPr>
          <w:rFonts w:eastAsiaTheme="minorEastAsia"/>
        </w:rPr>
        <w:t xml:space="preserve">from the starting position </w:t>
      </w:r>
      <w:r w:rsidR="00063A8F" w:rsidRPr="00112C8E">
        <w:rPr>
          <w:rFonts w:eastAsiaTheme="minorEastAsia"/>
        </w:rPr>
        <w:t>and the variance to remain equal</w:t>
      </w:r>
      <w:r w:rsidR="00CA2EBA" w:rsidRPr="00112C8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μ=79.4</m:t>
        </m:r>
      </m:oMath>
      <w:r w:rsidR="00CA2EBA" w:rsidRPr="00112C8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A2EBA" w:rsidRPr="00112C8E">
        <w:rPr>
          <w:rFonts w:eastAsiaTheme="minorEastAsia"/>
        </w:rPr>
        <w:t>, which is reflected in the figures.</w:t>
      </w:r>
    </w:p>
    <w:p w14:paraId="1A3D5EF3" w14:textId="2126F689" w:rsidR="00507EA0" w:rsidRPr="00507EA0" w:rsidRDefault="00507EA0" w:rsidP="00507EA0">
      <w:pPr>
        <w:rPr>
          <w:rFonts w:eastAsiaTheme="minorEastAsia"/>
          <w:sz w:val="16"/>
          <w:szCs w:val="16"/>
        </w:rPr>
      </w:pPr>
    </w:p>
    <w:p w14:paraId="1C49765F" w14:textId="6BCCD116" w:rsidR="005D4C69" w:rsidRPr="0004582C" w:rsidRDefault="005D4C69" w:rsidP="000F642C">
      <w:pPr>
        <w:rPr>
          <w:rFonts w:eastAsiaTheme="minorEastAsia"/>
        </w:rPr>
      </w:pPr>
      <w:r>
        <w:rPr>
          <w:rFonts w:eastAsiaTheme="minorEastAsia"/>
        </w:rPr>
        <w:t xml:space="preserve">Comparatively, for a </w:t>
      </w:r>
      <w:r w:rsidRPr="003E6FAB">
        <w:rPr>
          <w:rFonts w:eastAsiaTheme="minorEastAsia"/>
          <w:b/>
          <w:bCs/>
        </w:rPr>
        <w:t>random starting position</w:t>
      </w:r>
      <w:r>
        <w:rPr>
          <w:rFonts w:eastAsiaTheme="minorEastAsia"/>
        </w:rPr>
        <w:t>, the figures are much less interesting. Figure 3 (</w:t>
      </w:r>
      <w:r w:rsidR="003E6FAB" w:rsidRPr="00E500CC">
        <w:rPr>
          <w:rFonts w:eastAsiaTheme="minorEastAsia"/>
          <w:i/>
          <w:iCs/>
        </w:rPr>
        <w:t>beneath paragraph, left</w:t>
      </w:r>
      <w:r>
        <w:rPr>
          <w:rFonts w:eastAsiaTheme="minorEastAsia"/>
        </w:rPr>
        <w:t>) and Figure 4 (</w:t>
      </w:r>
      <w:r w:rsidR="003E6FAB" w:rsidRPr="00E500CC">
        <w:rPr>
          <w:rFonts w:eastAsiaTheme="minorEastAsia"/>
          <w:i/>
          <w:iCs/>
        </w:rPr>
        <w:t>beneath paragraph, right</w:t>
      </w:r>
      <w:r w:rsidR="003E6FAB">
        <w:rPr>
          <w:rFonts w:eastAsiaTheme="minorEastAsia"/>
        </w:rPr>
        <w:t>)</w:t>
      </w:r>
      <w:r>
        <w:rPr>
          <w:rFonts w:eastAsiaTheme="minorEastAsia"/>
        </w:rPr>
        <w:t xml:space="preserve"> appear as uniform distributions. This is expected. Although the final position of an </w:t>
      </w:r>
      <w:r w:rsidRPr="005D4C69">
        <w:rPr>
          <w:rFonts w:eastAsiaTheme="minorEastAsia"/>
          <w:i/>
          <w:iCs/>
        </w:rPr>
        <w:t>individual</w:t>
      </w:r>
      <w:r>
        <w:rPr>
          <w:rFonts w:eastAsiaTheme="minorEastAsia"/>
        </w:rPr>
        <w:t xml:space="preserve"> particle might have a normal probability distribution, since the initial starting position is determined by a uniform probability distribution between 1 and 99, the chance of landing in any given end position is equally likely.</w:t>
      </w:r>
      <w:r w:rsidR="00D128CA">
        <w:rPr>
          <w:rFonts w:eastAsiaTheme="minorEastAsia"/>
        </w:rPr>
        <w:t xml:space="preserve"> Figures 3 and 4 again differ only in number of particles, reflected in higher column heights.</w:t>
      </w:r>
      <w:r>
        <w:rPr>
          <w:rFonts w:eastAsiaTheme="minorEastAsia"/>
        </w:rPr>
        <w:t xml:space="preserve"> </w:t>
      </w:r>
    </w:p>
    <w:p w14:paraId="0A8456A8" w14:textId="177FBD43" w:rsidR="007F4667" w:rsidRPr="00D31FA3" w:rsidRDefault="007F4667" w:rsidP="007F4667">
      <w:pPr>
        <w:spacing w:after="0"/>
        <w:rPr>
          <w:b/>
          <w:bCs/>
          <w:sz w:val="40"/>
          <w:szCs w:val="40"/>
        </w:rPr>
      </w:pPr>
      <w:r w:rsidRPr="00D31FA3">
        <w:rPr>
          <w:b/>
          <w:bCs/>
          <w:sz w:val="40"/>
          <w:szCs w:val="40"/>
        </w:rPr>
        <w:lastRenderedPageBreak/>
        <w:t xml:space="preserve">Part </w:t>
      </w:r>
      <w:r w:rsidR="00D31FA3" w:rsidRPr="00D31FA3">
        <w:rPr>
          <w:b/>
          <w:bCs/>
          <w:sz w:val="40"/>
          <w:szCs w:val="40"/>
        </w:rPr>
        <w:t>2</w:t>
      </w:r>
      <w:r w:rsidRPr="00D31FA3">
        <w:rPr>
          <w:b/>
          <w:bCs/>
          <w:sz w:val="40"/>
          <w:szCs w:val="40"/>
        </w:rPr>
        <w:t>:</w:t>
      </w:r>
      <w:r w:rsidR="00D31FA3">
        <w:rPr>
          <w:b/>
          <w:bCs/>
          <w:sz w:val="40"/>
          <w:szCs w:val="40"/>
        </w:rPr>
        <w:t xml:space="preserve"> Sampling from Experimental Data</w:t>
      </w:r>
    </w:p>
    <w:p w14:paraId="51E3DD41" w14:textId="00276F47" w:rsidR="008A0176" w:rsidRDefault="008A0176" w:rsidP="00E41546">
      <w:pPr>
        <w:rPr>
          <w:rFonts w:eastAsiaTheme="minorEastAsia"/>
        </w:rPr>
      </w:pPr>
      <w:r w:rsidRPr="008A017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E4984A" wp14:editId="4D220124">
                <wp:simplePos x="0" y="0"/>
                <wp:positionH relativeFrom="column">
                  <wp:posOffset>4137025</wp:posOffset>
                </wp:positionH>
                <wp:positionV relativeFrom="paragraph">
                  <wp:posOffset>4061640</wp:posOffset>
                </wp:positionV>
                <wp:extent cx="709295" cy="272415"/>
                <wp:effectExtent l="0" t="0" r="0" b="0"/>
                <wp:wrapSquare wrapText="bothSides"/>
                <wp:docPr id="122996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111F4" w14:textId="147FBE42" w:rsidR="008A0176" w:rsidRPr="008A0176" w:rsidRDefault="008A0176" w:rsidP="008A01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0176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98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75pt;margin-top:319.8pt;width:55.85pt;height:2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Uo9wEAAMwDAAAOAAAAZHJzL2Uyb0RvYy54bWysU8tu2zAQvBfoPxC815IFu44Fy0GaNEWB&#10;9AGk/QCaoiyiJJdd0pbSr++SchyjvRXVgeBqydmd2eHmerSGHRUGDa7h81nJmXISWu32Df/+7f7N&#10;FWchCtcKA041/EkFfr19/Woz+FpV0INpFTICcaEefMP7GH1dFEH2yoowA68cJTtAKyKFuC9aFAOh&#10;W1NUZfm2GABbjyBVCPT3bkrybcbvOiXjl64LKjLTcOot5hXzuktrsd2Ieo/C91qe2hD/0IUV2lHR&#10;M9SdiIIdUP8FZbVECNDFmQRbQNdpqTIHYjMv/2Dz2AuvMhcSJ/izTOH/wcrPx0f/FVkc38FIA8wk&#10;gn8A+SMwB7e9cHt1gwhDr0RLhedJsmLwoT5dTVKHOiSQ3fAJWhqyOETIQGOHNqlCPBmh0wCezqKr&#10;MTJJP1flulovOZOUqlbVYr7MFUT9fNljiB8UWJY2DUeaaQYXx4cQUzOifj6Sajm418bkuRrHhoav&#10;l9UyX7jIWB3Jdkbbhl+V6ZuMkDi+d22+HIU2054KGHcinXhOjOO4G+lgIr+D9onoI0z2oudAmx7w&#10;F2cDWavh4edBoOLMfHQk4Xq+WCQv5mCxXFUU4GVmd5kRThJUwyNn0/Y2Zv9OXG9I6k5nGV46OfVK&#10;lsnqnOydPHkZ51Mvj3D7GwAA//8DAFBLAwQUAAYACAAAACEAM7vqPd8AAAALAQAADwAAAGRycy9k&#10;b3ducmV2LnhtbEyPy07DMBBF90j9B2sqsaN2UxLaNE6FQGxBlIfEzo2nSdR4HMVuE/6eYQW7eRzd&#10;OVPsJteJCw6h9aRhuVAgkCpvW6o1vL893axBhGjIms4TavjGALtydlWY3PqRXvGyj7XgEAq50dDE&#10;2OdShqpBZ8LC90i8O/rBmcjtUEs7mJHDXScTpTLpTEt8oTE9PjRYnfZnp+Hj+fj1eate6keX9qOf&#10;lCS3kVpfz6f7LYiIU/yD4Vef1aFkp4M/kw2i05Cly5RRLlabDAQTd9kqAXHgyTpJQZaF/P9D+QMA&#10;AP//AwBQSwECLQAUAAYACAAAACEAtoM4kv4AAADhAQAAEwAAAAAAAAAAAAAAAAAAAAAAW0NvbnRl&#10;bnRfVHlwZXNdLnhtbFBLAQItABQABgAIAAAAIQA4/SH/1gAAAJQBAAALAAAAAAAAAAAAAAAAAC8B&#10;AABfcmVscy8ucmVsc1BLAQItABQABgAIAAAAIQAezxUo9wEAAMwDAAAOAAAAAAAAAAAAAAAAAC4C&#10;AABkcnMvZTJvRG9jLnhtbFBLAQItABQABgAIAAAAIQAzu+o93wAAAAsBAAAPAAAAAAAAAAAAAAAA&#10;AFEEAABkcnMvZG93bnJldi54bWxQSwUGAAAAAAQABADzAAAAXQUAAAAA&#10;" filled="f" stroked="f">
                <v:textbox>
                  <w:txbxContent>
                    <w:p w14:paraId="193111F4" w14:textId="147FBE42" w:rsidR="008A0176" w:rsidRPr="008A0176" w:rsidRDefault="008A0176" w:rsidP="008A0176">
                      <w:pPr>
                        <w:rPr>
                          <w:b/>
                          <w:bCs/>
                        </w:rPr>
                      </w:pPr>
                      <w:r w:rsidRPr="008A0176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017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25758B" wp14:editId="137A4DFF">
                <wp:simplePos x="0" y="0"/>
                <wp:positionH relativeFrom="column">
                  <wp:posOffset>1173328</wp:posOffset>
                </wp:positionH>
                <wp:positionV relativeFrom="paragraph">
                  <wp:posOffset>4066417</wp:posOffset>
                </wp:positionV>
                <wp:extent cx="709295" cy="2724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515BC" w14:textId="43993C6A" w:rsidR="008A0176" w:rsidRPr="008A0176" w:rsidRDefault="008A01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0176">
                              <w:rPr>
                                <w:b/>
                                <w:bCs/>
                              </w:rPr>
                              <w:t>Figure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758B" id="_x0000_s1027" type="#_x0000_t202" style="position:absolute;margin-left:92.4pt;margin-top:320.2pt;width:55.85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9H+gEAANMDAAAOAAAAZHJzL2Uyb0RvYy54bWysU8tu2zAQvBfoPxC813rArmPBcpAmTVEg&#10;fQBpP4CiKIsoyWVJ2pL79V1SimM0t6A6EFyuOLszO9xej1qRo3BegqlpscgpEYZDK82+pj9/3L+7&#10;osQHZlqmwIianoSn17u3b7aDrUQJPahWOIIgxleDrWkfgq2yzPNeaOYXYIXBZAdOs4Ch22etYwOi&#10;a5WVef4+G8C11gEX3uPp3ZSku4TfdYKHb13nRSCqpthbSKtLaxPXbLdl1d4x20s+t8Fe0YVm0mDR&#10;M9QdC4wcnHwBpSV34KELCw46g66TXCQOyKbI/2Hz2DMrEhcUx9uzTP7/wfKvx0f73ZEwfoARB5hI&#10;ePsA/JcnBm57ZvbixjkYesFaLFxEybLB+mq+GqX2lY8gzfAFWhwyOwRIQGPndFQFeRJExwGczqKL&#10;MRCOh+t8U25WlHBMletyWaxSBVY9XbbOh08CNImbmjqcaQJnxwcfYjOsevol1jJwL5VKc1WGDDXd&#10;rMpVunCR0TKg7ZTUNb3K4zcZIXL8aNp0OTCppj0WUGYmHXlOjMPYjES2syJRgwbaE6rgYHIZvgrc&#10;9OD+UDKgw2rqfx+YE5SozwaV3BTLZbRkCpardYmBu8w0lxlmOELVNFAybW9DsvFE+QYV72RS47mT&#10;uWV0ThJpdnm05mWc/np+i7u/AAAA//8DAFBLAwQUAAYACAAAACEAu9mVfN8AAAALAQAADwAAAGRy&#10;cy9kb3ducmV2LnhtbEyPzU7DMBCE70i8g7VI3KhNm0ZpiFNVRVypKD8SNzfeJhHxOordJrw92xM9&#10;zs5o5ttiPblOnHEIrScNjzMFAqnytqVaw8f7y0MGIkRD1nSeUMMvBliXtzeFya0f6Q3P+1gLLqGQ&#10;Gw1NjH0uZagadCbMfI/E3tEPzkSWQy3tYEYud52cK5VKZ1rihcb0uG2w+tmfnIbP1+P3V6J29bNb&#10;9qOflCS3klrf302bJxARp/gfhgs+o0PJTAd/IhtExzpLGD1qSBOVgODEfJUuQRz4ki0WIMtCXv9Q&#10;/gEAAP//AwBQSwECLQAUAAYACAAAACEAtoM4kv4AAADhAQAAEwAAAAAAAAAAAAAAAAAAAAAAW0Nv&#10;bnRlbnRfVHlwZXNdLnhtbFBLAQItABQABgAIAAAAIQA4/SH/1gAAAJQBAAALAAAAAAAAAAAAAAAA&#10;AC8BAABfcmVscy8ucmVsc1BLAQItABQABgAIAAAAIQD9Rs9H+gEAANMDAAAOAAAAAAAAAAAAAAAA&#10;AC4CAABkcnMvZTJvRG9jLnhtbFBLAQItABQABgAIAAAAIQC72ZV83wAAAAsBAAAPAAAAAAAAAAAA&#10;AAAAAFQEAABkcnMvZG93bnJldi54bWxQSwUGAAAAAAQABADzAAAAYAUAAAAA&#10;" filled="f" stroked="f">
                <v:textbox>
                  <w:txbxContent>
                    <w:p w14:paraId="581515BC" w14:textId="43993C6A" w:rsidR="008A0176" w:rsidRPr="008A0176" w:rsidRDefault="008A0176">
                      <w:pPr>
                        <w:rPr>
                          <w:b/>
                          <w:bCs/>
                        </w:rPr>
                      </w:pPr>
                      <w:r w:rsidRPr="008A0176">
                        <w:rPr>
                          <w:b/>
                          <w:bCs/>
                        </w:rPr>
                        <w:t>Figure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63360" behindDoc="0" locked="0" layoutInCell="1" allowOverlap="1" wp14:anchorId="7D10B6AF" wp14:editId="7CBD3E90">
            <wp:simplePos x="0" y="0"/>
            <wp:positionH relativeFrom="column">
              <wp:posOffset>2927350</wp:posOffset>
            </wp:positionH>
            <wp:positionV relativeFrom="paragraph">
              <wp:posOffset>1930400</wp:posOffset>
            </wp:positionV>
            <wp:extent cx="3019425" cy="2264410"/>
            <wp:effectExtent l="0" t="0" r="0" b="2540"/>
            <wp:wrapSquare wrapText="bothSides"/>
            <wp:docPr id="1952329504" name="Picture 10" descr="A graph of data and a sample probability distribu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29504" name="Picture 10" descr="A graph of data and a sample probability distribu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2EF898D8" wp14:editId="7A1C6383">
            <wp:simplePos x="0" y="0"/>
            <wp:positionH relativeFrom="column">
              <wp:posOffset>-6350</wp:posOffset>
            </wp:positionH>
            <wp:positionV relativeFrom="paragraph">
              <wp:posOffset>1936997</wp:posOffset>
            </wp:positionV>
            <wp:extent cx="3013710" cy="2259965"/>
            <wp:effectExtent l="0" t="0" r="0" b="6985"/>
            <wp:wrapSquare wrapText="bothSides"/>
            <wp:docPr id="825101588" name="Picture 9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01588" name="Picture 9" descr="A graph of a number of data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FA3">
        <w:rPr>
          <w:rFonts w:eastAsiaTheme="minorEastAsia"/>
        </w:rPr>
        <w:t xml:space="preserve">As would be expected, samples generated from the probability distribution function of the given experimental data match closely to the experimental data. Since the samples were generated from a linear interpolation of the data, there might be slight inaccuracies – however, the element of randomness obscures this. </w:t>
      </w:r>
      <w:r w:rsidR="00FD5EB4">
        <w:rPr>
          <w:rFonts w:eastAsiaTheme="minorEastAsia"/>
        </w:rPr>
        <w:t xml:space="preserve">As expected, the more bins in the histogram, the more Data0 and </w:t>
      </w:r>
      <w:proofErr w:type="spellStart"/>
      <w:r w:rsidR="00FD5EB4">
        <w:rPr>
          <w:rFonts w:eastAsiaTheme="minorEastAsia"/>
        </w:rPr>
        <w:t>DataNew</w:t>
      </w:r>
      <w:proofErr w:type="spellEnd"/>
      <w:r w:rsidR="00FD5EB4">
        <w:rPr>
          <w:rFonts w:eastAsiaTheme="minorEastAsia"/>
        </w:rPr>
        <w:t xml:space="preserve"> stray from similarity. This correlates well, the underlying distribution is theoretically the same, but with finer detail, randomness emphasises the outliers.</w:t>
      </w:r>
      <w:r w:rsidR="004300C3">
        <w:rPr>
          <w:rFonts w:eastAsiaTheme="minorEastAsia"/>
        </w:rPr>
        <w:t xml:space="preserve"> This is most clearly communicated in the </w:t>
      </w:r>
      <w:proofErr w:type="spellStart"/>
      <w:r w:rsidR="004300C3">
        <w:rPr>
          <w:rFonts w:eastAsiaTheme="minorEastAsia"/>
        </w:rPr>
        <w:t>Kullback-Leibler</w:t>
      </w:r>
      <w:proofErr w:type="spellEnd"/>
      <w:r w:rsidR="004300C3">
        <w:rPr>
          <w:rFonts w:eastAsiaTheme="minorEastAsia"/>
        </w:rPr>
        <w:t xml:space="preserve"> measure; for 10 bins (Figure 5</w:t>
      </w:r>
      <w:r w:rsidR="001579C1">
        <w:rPr>
          <w:rFonts w:eastAsiaTheme="minorEastAsia"/>
        </w:rPr>
        <w:t xml:space="preserve">, </w:t>
      </w:r>
      <w:r w:rsidR="001579C1">
        <w:rPr>
          <w:rFonts w:eastAsiaTheme="minorEastAsia"/>
          <w:i/>
          <w:iCs/>
        </w:rPr>
        <w:t>below</w:t>
      </w:r>
      <w:r w:rsidR="004300C3">
        <w:rPr>
          <w:rFonts w:eastAsiaTheme="minorEastAsia"/>
        </w:rPr>
        <w:t>) the two distributions are very similar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DKL</m:t>
            </m:r>
          </m:e>
          <m:sub>
            <m:r>
              <w:rPr>
                <w:rFonts w:ascii="Cambria Math" w:eastAsiaTheme="minorEastAsia" w:hAnsi="Cambria Math"/>
              </w:rPr>
              <m:t>Data0</m:t>
            </m:r>
          </m:sub>
        </m:sSub>
        <m:r>
          <w:rPr>
            <w:rFonts w:ascii="Cambria Math" w:eastAsiaTheme="minorEastAsia" w:hAnsi="Cambria Math"/>
          </w:rPr>
          <m:t>=0.0081</m:t>
        </m:r>
      </m:oMath>
      <w:r w:rsidR="004300C3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DKL</m:t>
            </m:r>
          </m:e>
          <m:sub>
            <m:r>
              <w:rPr>
                <w:rFonts w:ascii="Cambria Math" w:eastAsiaTheme="minorEastAsia" w:hAnsi="Cambria Math"/>
              </w:rPr>
              <m:t>DataNew</m:t>
            </m:r>
          </m:sub>
        </m:sSub>
        <m:r>
          <w:rPr>
            <w:rFonts w:ascii="Cambria Math" w:eastAsiaTheme="minorEastAsia" w:hAnsi="Cambria Math"/>
          </w:rPr>
          <m:t>=0.0077</m:t>
        </m:r>
      </m:oMath>
      <w:r w:rsidR="004300C3">
        <w:rPr>
          <w:rFonts w:eastAsiaTheme="minorEastAsia"/>
        </w:rPr>
        <w:t>), becoming increasingly different as the number of bins increases</w:t>
      </w:r>
      <w:r w:rsidR="005F5287">
        <w:rPr>
          <w:rFonts w:eastAsiaTheme="minorEastAsia"/>
        </w:rPr>
        <w:t>. For 40 bins (Figure 7</w:t>
      </w:r>
      <w:r w:rsidR="001579C1">
        <w:rPr>
          <w:rFonts w:eastAsiaTheme="minorEastAsia"/>
        </w:rPr>
        <w:t xml:space="preserve">, </w:t>
      </w:r>
      <w:r w:rsidR="001579C1">
        <w:rPr>
          <w:rFonts w:eastAsiaTheme="minorEastAsia"/>
          <w:i/>
          <w:iCs/>
        </w:rPr>
        <w:t>bottom of page</w:t>
      </w:r>
      <w:r w:rsidR="005F5287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DKL</m:t>
            </m:r>
          </m:e>
          <m:sub>
            <m:r>
              <w:rPr>
                <w:rFonts w:ascii="Cambria Math" w:eastAsiaTheme="minorEastAsia" w:hAnsi="Cambria Math"/>
              </w:rPr>
              <m:t>Data0</m:t>
            </m:r>
          </m:sub>
        </m:sSub>
      </m:oMath>
      <w:r w:rsidR="005F5287">
        <w:rPr>
          <w:rFonts w:eastAsiaTheme="minorEastAsia"/>
        </w:rPr>
        <w:t xml:space="preserve"> is 2.83x greater,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DKL</m:t>
            </m:r>
          </m:e>
          <m:sub>
            <m:r>
              <w:rPr>
                <w:rFonts w:ascii="Cambria Math" w:eastAsiaTheme="minorEastAsia" w:hAnsi="Cambria Math"/>
              </w:rPr>
              <m:t>DataNew</m:t>
            </m:r>
          </m:sub>
        </m:sSub>
      </m:oMath>
      <w:r w:rsidR="00E41546">
        <w:rPr>
          <w:rFonts w:eastAsiaTheme="minorEastAsia"/>
        </w:rPr>
        <w:t xml:space="preserve"> is 2.73x greater.</w:t>
      </w:r>
      <w:r w:rsidR="00E41546">
        <w:rPr>
          <w:rFonts w:eastAsiaTheme="minorEastAsia"/>
        </w:rPr>
        <w:br/>
      </w:r>
    </w:p>
    <w:p w14:paraId="101D1F7F" w14:textId="593CE5CC" w:rsidR="00E41546" w:rsidRDefault="008A0176" w:rsidP="00E41546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516F24CD" wp14:editId="5E68D370">
            <wp:simplePos x="0" y="0"/>
            <wp:positionH relativeFrom="column">
              <wp:posOffset>613410</wp:posOffset>
            </wp:positionH>
            <wp:positionV relativeFrom="paragraph">
              <wp:posOffset>797816</wp:posOffset>
            </wp:positionV>
            <wp:extent cx="4155440" cy="3116580"/>
            <wp:effectExtent l="0" t="0" r="0" b="7620"/>
            <wp:wrapSquare wrapText="bothSides"/>
            <wp:docPr id="1986085322" name="Picture 11" descr="A graph of data and a chart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85322" name="Picture 11" descr="A graph of data and a chart of data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546">
        <w:rPr>
          <w:rFonts w:eastAsiaTheme="minorEastAsia"/>
        </w:rPr>
        <w:t xml:space="preserve">Interestingly,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DKL</m:t>
            </m:r>
          </m:e>
          <m:sub>
            <m:r>
              <w:rPr>
                <w:rFonts w:ascii="Cambria Math" w:eastAsiaTheme="minorEastAsia" w:hAnsi="Cambria Math"/>
              </w:rPr>
              <m:t>DataNew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DKL</m:t>
            </m:r>
          </m:e>
          <m:sub>
            <m:r>
              <w:rPr>
                <w:rFonts w:ascii="Cambria Math" w:eastAsiaTheme="minorEastAsia" w:hAnsi="Cambria Math"/>
              </w:rPr>
              <m:t>Data0</m:t>
            </m:r>
          </m:sub>
        </m:sSub>
      </m:oMath>
      <w:r w:rsidR="00E41546">
        <w:rPr>
          <w:rFonts w:eastAsiaTheme="minorEastAsia"/>
        </w:rPr>
        <w:t xml:space="preserve">. I tested a few other seeds and found that this does not </w:t>
      </w:r>
      <w:r w:rsidR="00E41546">
        <w:rPr>
          <w:rFonts w:eastAsiaTheme="minorEastAsia"/>
          <w:i/>
          <w:iCs/>
        </w:rPr>
        <w:t>always</w:t>
      </w:r>
      <w:r w:rsidR="00E41546">
        <w:rPr>
          <w:rFonts w:eastAsiaTheme="minorEastAsia"/>
        </w:rPr>
        <w:t xml:space="preserve"> hold true, but on average seems to be true. However, this might be confirmation bias</w:t>
      </w:r>
      <w:r w:rsidR="0023606E">
        <w:rPr>
          <w:rFonts w:eastAsiaTheme="minorEastAsia"/>
        </w:rPr>
        <w:t>. It</w:t>
      </w:r>
      <w:r w:rsidR="00E41546">
        <w:rPr>
          <w:rFonts w:eastAsiaTheme="minorEastAsia"/>
        </w:rPr>
        <w:t xml:space="preserve"> would be best to run the simulation for a large range of random seeds</w:t>
      </w:r>
      <w:r w:rsidR="0023606E">
        <w:rPr>
          <w:rFonts w:eastAsiaTheme="minorEastAsia"/>
        </w:rPr>
        <w:t xml:space="preserve"> to determine if this holds true.</w:t>
      </w:r>
      <w:r w:rsidRPr="008A0176">
        <w:rPr>
          <w:rFonts w:eastAsiaTheme="minorEastAsia"/>
          <w:noProof/>
        </w:rPr>
        <w:t xml:space="preserve"> </w:t>
      </w:r>
    </w:p>
    <w:p w14:paraId="348B473B" w14:textId="1048AB30" w:rsidR="001579C1" w:rsidRPr="00E41546" w:rsidRDefault="008A0176" w:rsidP="00E41546">
      <w:pPr>
        <w:rPr>
          <w:rFonts w:eastAsiaTheme="minorEastAsia"/>
        </w:rPr>
      </w:pPr>
      <w:r w:rsidRPr="008A017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C1B528" wp14:editId="42E44ED1">
                <wp:simplePos x="0" y="0"/>
                <wp:positionH relativeFrom="column">
                  <wp:posOffset>2402006</wp:posOffset>
                </wp:positionH>
                <wp:positionV relativeFrom="paragraph">
                  <wp:posOffset>2897875</wp:posOffset>
                </wp:positionV>
                <wp:extent cx="709295" cy="272415"/>
                <wp:effectExtent l="0" t="0" r="0" b="0"/>
                <wp:wrapSquare wrapText="bothSides"/>
                <wp:docPr id="375417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ABD7E" w14:textId="6CFE921B" w:rsidR="008A0176" w:rsidRPr="008A0176" w:rsidRDefault="008A0176" w:rsidP="008A01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0176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B528" id="_x0000_s1028" type="#_x0000_t202" style="position:absolute;margin-left:189.15pt;margin-top:228.2pt;width:55.85pt;height:21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2G+wEAANMDAAAOAAAAZHJzL2Uyb0RvYy54bWysU8tu2zAQvBfoPxC815IFu44Fy0GaNEWB&#10;9AGk/QCaoiyiJJdd0pbSr++SchyjvRXVgSC52tmd2eHmerSGHRUGDa7h81nJmXISWu32Df/+7f7N&#10;FWchCtcKA041/EkFfr19/Woz+FpV0INpFTICcaEefMP7GH1dFEH2yoowA68cBTtAKyIdcV+0KAZC&#10;t6aoyvJtMQC2HkGqEOj2bgrybcbvOiXjl64LKjLTcOot5hXzuktrsd2Ieo/C91qe2hD/0IUV2lHR&#10;M9SdiIIdUP8FZbVECNDFmQRbQNdpqTIHYjMv/2Dz2AuvMhcSJ/izTOH/wcrPx0f/FVkc38FIA8wk&#10;gn8A+SMwB7e9cHt1gwhDr0RLhedJsmLwoT6lJqlDHRLIbvgELQ1ZHCJkoLFDm1QhnozQaQBPZ9HV&#10;GJmky1W5rtZLziSFqlW1mC9zBVE/J3sM8YMCy9Km4UgzzeDi+BBiakbUz7+kWg7utTF5rsaxoeHr&#10;ZbXMCRcRqyPZzmjb8KsyfZMREsf3rs3JUWgz7amAcSfSiefEOI67kemWmk65SYMdtE+kAsLkMnoV&#10;tOkBf3E2kMMaHn4eBCrOzEdHSq7ni0WyZD4slquKDngZ2V1GhJME1fDI2bS9jdnGE+UbUrzTWY2X&#10;Tk4tk3OySCeXJ2tenvNfL29x+xsAAP//AwBQSwMEFAAGAAgAAAAhACcPmXLfAAAACwEAAA8AAABk&#10;cnMvZG93bnJldi54bWxMj01PwzAMhu9I+w+RJ3FjCWs31tJ0QiCuIMaHxC1rvLZa41RNtpZ/j3eC&#10;my0/ev28xXZynTjjEFpPGm4XCgRS5W1LtYaP9+ebDYgQDVnTeUINPxhgW86uCpNbP9IbnnexFhxC&#10;ITcamhj7XMpQNehMWPgeiW8HPzgTeR1qaQczcrjr5FKptXSmJf7QmB4fG6yOu5PT8Ply+P5K1Wv9&#10;5Fb96CclyWVS6+v59HAPIuIU/2C46LM6lOy09yeyQXQakrtNwqiGdLVOQTCRZorb7S9DloAsC/m/&#10;Q/kLAAD//wMAUEsBAi0AFAAGAAgAAAAhALaDOJL+AAAA4QEAABMAAAAAAAAAAAAAAAAAAAAAAFtD&#10;b250ZW50X1R5cGVzXS54bWxQSwECLQAUAAYACAAAACEAOP0h/9YAAACUAQAACwAAAAAAAAAAAAAA&#10;AAAvAQAAX3JlbHMvLnJlbHNQSwECLQAUAAYACAAAACEAypgNhvsBAADTAwAADgAAAAAAAAAAAAAA&#10;AAAuAgAAZHJzL2Uyb0RvYy54bWxQSwECLQAUAAYACAAAACEAJw+Zct8AAAALAQAADwAAAAAAAAAA&#10;AAAAAABVBAAAZHJzL2Rvd25yZXYueG1sUEsFBgAAAAAEAAQA8wAAAGEFAAAAAA==&#10;" filled="f" stroked="f">
                <v:textbox>
                  <w:txbxContent>
                    <w:p w14:paraId="5A2ABD7E" w14:textId="6CFE921B" w:rsidR="008A0176" w:rsidRPr="008A0176" w:rsidRDefault="008A0176" w:rsidP="008A0176">
                      <w:pPr>
                        <w:rPr>
                          <w:b/>
                          <w:bCs/>
                        </w:rPr>
                      </w:pPr>
                      <w:r w:rsidRPr="008A0176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579C1" w:rsidRPr="00E4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44174"/>
    <w:multiLevelType w:val="hybridMultilevel"/>
    <w:tmpl w:val="F9746268"/>
    <w:lvl w:ilvl="0" w:tplc="3BAED7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1AC4"/>
    <w:multiLevelType w:val="hybridMultilevel"/>
    <w:tmpl w:val="1BE21C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457385">
    <w:abstractNumId w:val="1"/>
  </w:num>
  <w:num w:numId="2" w16cid:durableId="179532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0C"/>
    <w:rsid w:val="0004582C"/>
    <w:rsid w:val="00063A8F"/>
    <w:rsid w:val="000F642C"/>
    <w:rsid w:val="00112C8E"/>
    <w:rsid w:val="001579C1"/>
    <w:rsid w:val="00166469"/>
    <w:rsid w:val="001D6C36"/>
    <w:rsid w:val="001E1B0C"/>
    <w:rsid w:val="0023606E"/>
    <w:rsid w:val="003E6FAB"/>
    <w:rsid w:val="004300C3"/>
    <w:rsid w:val="00507EA0"/>
    <w:rsid w:val="005C0BA9"/>
    <w:rsid w:val="005D4C69"/>
    <w:rsid w:val="005F5287"/>
    <w:rsid w:val="006978BE"/>
    <w:rsid w:val="0071255E"/>
    <w:rsid w:val="007B7CC3"/>
    <w:rsid w:val="007F4667"/>
    <w:rsid w:val="00851A54"/>
    <w:rsid w:val="0088033F"/>
    <w:rsid w:val="008A0176"/>
    <w:rsid w:val="00A76CB6"/>
    <w:rsid w:val="00BB444F"/>
    <w:rsid w:val="00CA2EBA"/>
    <w:rsid w:val="00D128CA"/>
    <w:rsid w:val="00D31FA3"/>
    <w:rsid w:val="00DD3A45"/>
    <w:rsid w:val="00E41546"/>
    <w:rsid w:val="00E500CC"/>
    <w:rsid w:val="00E75252"/>
    <w:rsid w:val="00F15356"/>
    <w:rsid w:val="00F60B36"/>
    <w:rsid w:val="00F71215"/>
    <w:rsid w:val="00FA1911"/>
    <w:rsid w:val="00FD5EB4"/>
    <w:rsid w:val="00FE2F38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2484"/>
  <w15:chartTrackingRefBased/>
  <w15:docId w15:val="{7896C96E-6C87-42C2-B60A-40EF1688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56"/>
  </w:style>
  <w:style w:type="paragraph" w:styleId="Heading1">
    <w:name w:val="heading 1"/>
    <w:basedOn w:val="Normal"/>
    <w:next w:val="Normal"/>
    <w:link w:val="Heading1Char"/>
    <w:uiPriority w:val="9"/>
    <w:qFormat/>
    <w:rsid w:val="001E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B0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E1B0C"/>
    <w:rPr>
      <w:color w:val="666666"/>
    </w:rPr>
  </w:style>
  <w:style w:type="table" w:styleId="TableGrid">
    <w:name w:val="Table Grid"/>
    <w:basedOn w:val="TableNormal"/>
    <w:uiPriority w:val="39"/>
    <w:rsid w:val="00FE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31745-F6E9-42AE-A640-4C2D8842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Lembryk-Walsh</dc:creator>
  <cp:keywords/>
  <dc:description/>
  <cp:lastModifiedBy>Kaspar Lembryk-Walsh</cp:lastModifiedBy>
  <cp:revision>19</cp:revision>
  <cp:lastPrinted>2024-08-30T02:26:00Z</cp:lastPrinted>
  <dcterms:created xsi:type="dcterms:W3CDTF">2024-08-27T02:50:00Z</dcterms:created>
  <dcterms:modified xsi:type="dcterms:W3CDTF">2024-08-30T02:30:00Z</dcterms:modified>
</cp:coreProperties>
</file>