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CD6304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en-US"/>
        </w:rPr>
        <w:drawing>
          <wp:inline distT="0" distB="0" distL="0" distR="0">
            <wp:extent cx="3700780" cy="931545"/>
            <wp:effectExtent l="0" t="0" r="0" b="0"/>
            <wp:docPr id="2" name="Picture 2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04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</w:p>
    <w:p w:rsidR="00CD6304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</w:p>
    <w:p w:rsidR="00CD6304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</w:p>
    <w:p w:rsidR="00CD6304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</w:p>
    <w:p w:rsidR="00527C28" w:rsidRDefault="00CD6304" w:rsidP="00EB6E5B">
      <w:pPr>
        <w:tabs>
          <w:tab w:val="left" w:pos="0"/>
        </w:tabs>
        <w:ind w:right="-7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GCCG</w:t>
      </w:r>
      <w:r w:rsidR="00527C28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>E-Banking Portal</w:t>
      </w:r>
    </w:p>
    <w:p w:rsidR="00527C28" w:rsidRDefault="00527C2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Procurement Management Plan</w:t>
      </w:r>
    </w:p>
    <w:p w:rsidR="00527C28" w:rsidRDefault="00527C28"/>
    <w:p w:rsidR="00527C28" w:rsidRDefault="00527C28"/>
    <w:p w:rsidR="00527C28" w:rsidRDefault="00527C28"/>
    <w:p w:rsidR="00527C28" w:rsidRDefault="00527C28" w:rsidP="00EB6E5B">
      <w:pPr>
        <w:ind w:left="1530"/>
      </w:pPr>
    </w:p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/>
    <w:p w:rsidR="00527C28" w:rsidRDefault="00527C28">
      <w:pPr>
        <w:jc w:val="center"/>
      </w:pPr>
    </w:p>
    <w:p w:rsidR="00CD6304" w:rsidRDefault="00CD6304">
      <w:pPr>
        <w:jc w:val="center"/>
      </w:pPr>
    </w:p>
    <w:p w:rsidR="00CD6304" w:rsidRDefault="00CD6304">
      <w:pPr>
        <w:jc w:val="center"/>
      </w:pPr>
    </w:p>
    <w:p w:rsidR="00CD6304" w:rsidRDefault="00CD6304">
      <w:pPr>
        <w:jc w:val="center"/>
      </w:pPr>
    </w:p>
    <w:p w:rsidR="00CD6304" w:rsidRDefault="00CD6304">
      <w:pPr>
        <w:jc w:val="center"/>
      </w:pPr>
    </w:p>
    <w:p w:rsidR="00CD6304" w:rsidRDefault="00CD6304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6210"/>
      </w:tblGrid>
      <w:tr w:rsidR="00527C28">
        <w:trPr>
          <w:cantSplit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7C28" w:rsidRDefault="00527C28">
            <w:pPr>
              <w:spacing w:before="60" w:after="6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Prepared by:</w:t>
            </w:r>
          </w:p>
        </w:tc>
        <w:tc>
          <w:tcPr>
            <w:tcW w:w="6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spacing w:before="60" w:after="60"/>
              <w:rPr>
                <w:rFonts w:ascii="Arial" w:hAnsi="Arial"/>
                <w:i/>
                <w:sz w:val="22"/>
                <w:szCs w:val="22"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&lt;Student name&gt;</w:t>
            </w:r>
          </w:p>
        </w:tc>
      </w:tr>
      <w:tr w:rsidR="00527C28">
        <w:trPr>
          <w:cantSplit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7C28" w:rsidRDefault="00527C28">
            <w:pPr>
              <w:spacing w:before="60" w:after="6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Date (MM/DD/YYYY):</w:t>
            </w:r>
          </w:p>
        </w:tc>
        <w:tc>
          <w:tcPr>
            <w:tcW w:w="62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spacing w:before="60" w:after="6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&lt;Today’s date&gt;</w:t>
            </w:r>
          </w:p>
        </w:tc>
      </w:tr>
    </w:tbl>
    <w:p w:rsidR="00527C28" w:rsidRDefault="00527C28">
      <w:pPr>
        <w:sectPr w:rsidR="00527C28" w:rsidSect="00EB6E5B">
          <w:footerReference w:type="default" r:id="rId8"/>
          <w:footnotePr>
            <w:pos w:val="beneathText"/>
          </w:footnotePr>
          <w:pgSz w:w="12240" w:h="15840"/>
          <w:pgMar w:top="1440" w:right="1260" w:bottom="1440" w:left="1890" w:header="720" w:footer="720" w:gutter="0"/>
          <w:cols w:space="720"/>
          <w:docGrid w:linePitch="360"/>
        </w:sectPr>
      </w:pPr>
    </w:p>
    <w:p w:rsidR="00527C28" w:rsidRDefault="00527C28"/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>Objectives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purpose of this plan is to document and describe how procurement processes for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’s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 will be managed.</w:t>
      </w:r>
    </w:p>
    <w:p w:rsidR="00527C28" w:rsidRDefault="00527C28">
      <w:pPr>
        <w:tabs>
          <w:tab w:val="left" w:pos="1365"/>
        </w:tabs>
      </w:pPr>
    </w:p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 xml:space="preserve">Project Priority </w:t>
      </w:r>
    </w:p>
    <w:p w:rsidR="00527C28" w:rsidRDefault="00527C28">
      <w:pPr>
        <w:pStyle w:val="BodyText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High priority is given to this project due to the impact of this project’s successful completion and the initiation of all </w:t>
      </w:r>
      <w:r w:rsidR="00CD6304">
        <w:rPr>
          <w:sz w:val="22"/>
          <w:szCs w:val="22"/>
        </w:rPr>
        <w:t>GCCG</w:t>
      </w:r>
      <w:r>
        <w:rPr>
          <w:sz w:val="22"/>
          <w:szCs w:val="22"/>
        </w:rPr>
        <w:t xml:space="preserve"> Bank branch offices.</w:t>
      </w:r>
    </w:p>
    <w:p w:rsidR="00527C28" w:rsidRDefault="00527C28"/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 xml:space="preserve">Procurement Description 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 will require the coordination in the procurement of all hardware, software, and network services associated with the project.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Service providers and suppliers should provide extended support throughout the project cycle for the services and products they are providing.</w:t>
      </w:r>
    </w:p>
    <w:p w:rsidR="00527C28" w:rsidRDefault="00527C28"/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>Procurement Responsibility</w:t>
      </w:r>
    </w:p>
    <w:p w:rsidR="00527C28" w:rsidRDefault="00527C28">
      <w:pPr>
        <w:pStyle w:val="BodyTextIndent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David Anderson,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’s Procurement Manager, is ultimately responsible for identifying and engaging 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project-related product and service suppliers.</w:t>
      </w:r>
    </w:p>
    <w:p w:rsidR="00527C28" w:rsidRDefault="00527C28">
      <w:pPr>
        <w:pStyle w:val="BodyTextIndent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Procurement Manager is authorized by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to enter into a prescribed contract with suppliers for 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project.</w:t>
      </w:r>
    </w:p>
    <w:p w:rsidR="00527C28" w:rsidRDefault="00527C28">
      <w:pPr>
        <w:pStyle w:val="BodyTextIndent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All project managers of this project will interface with the Procurement Manager for any resource requests relating to 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project.</w:t>
      </w:r>
    </w:p>
    <w:p w:rsidR="00527C28" w:rsidRDefault="00527C28">
      <w:pPr>
        <w:pStyle w:val="BodyTextIndent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procurement staff of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will establish required contracts and execute the procurement for any necessary sub-contracts to support the overall task order.</w:t>
      </w:r>
    </w:p>
    <w:p w:rsidR="00527C28" w:rsidRDefault="00527C28">
      <w:pPr>
        <w:pStyle w:val="BodyTextIndent"/>
        <w:rPr>
          <w:rFonts w:cs="Arial"/>
        </w:rPr>
      </w:pPr>
    </w:p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/>
        </w:rPr>
      </w:pPr>
      <w:r>
        <w:rPr>
          <w:rFonts w:ascii="Arial Bold" w:hAnsi="Arial Bold"/>
        </w:rPr>
        <w:t>Contract Type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cost-reimbursable contract will be negotiated with sellers for 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project.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direct bought out items</w:t>
      </w:r>
      <w:r w:rsidR="00172A27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unit rate contract would be negotiated.</w:t>
      </w:r>
    </w:p>
    <w:p w:rsidR="00527C28" w:rsidRDefault="00527C28">
      <w:pPr>
        <w:pStyle w:val="BodyTextInden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Incentive fees of not more than 1.5% of the total contract value can be added on Cost reimbursable contract at the discretion of the project management team. A contract terms auto amendment note shall have to be filled in and kept in records in the format prescribed.</w:t>
      </w:r>
    </w:p>
    <w:p w:rsidR="00527C28" w:rsidRDefault="00527C28">
      <w:pPr>
        <w:pStyle w:val="BodyTextIndent"/>
        <w:rPr>
          <w:rFonts w:cs="Arial"/>
        </w:rPr>
      </w:pPr>
    </w:p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/>
        </w:rPr>
      </w:pPr>
      <w:r>
        <w:rPr>
          <w:rFonts w:ascii="Arial Bold" w:hAnsi="Arial Bold"/>
        </w:rPr>
        <w:t>Solicitation Processes</w:t>
      </w:r>
    </w:p>
    <w:p w:rsidR="00527C28" w:rsidRDefault="00527C28">
      <w:pPr>
        <w:pStyle w:val="BodyTextIndent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characteristics of the requirement will be documented in the Procurement Statement of Work (SOW) for the project.</w:t>
      </w:r>
    </w:p>
    <w:p w:rsidR="00527C28" w:rsidRDefault="00527C28">
      <w:pPr>
        <w:pStyle w:val="BodyTextIndent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Procurement documents will follow the same structure as defined by prior similar projects executed at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>.</w:t>
      </w:r>
    </w:p>
    <w:p w:rsidR="00527C28" w:rsidRDefault="00527C28">
      <w:pPr>
        <w:pStyle w:val="BodyTextIndent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Request for Proposal (RFP) will be sent to prospective sellers.</w:t>
      </w:r>
    </w:p>
    <w:p w:rsidR="00527C28" w:rsidRDefault="00527C28">
      <w:pPr>
        <w:pStyle w:val="BodyTextIndent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 case a bidder conference is required to clear all queries from prospective sellers, these will be organized.</w:t>
      </w:r>
    </w:p>
    <w:p w:rsidR="00527C28" w:rsidRDefault="00527C28">
      <w:pPr>
        <w:pStyle w:val="BodyTextIndent"/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Evaluation criteria will be determined to evaluate various proposals received from prospective sellers.</w:t>
      </w:r>
    </w:p>
    <w:p w:rsidR="00527C28" w:rsidRDefault="00527C28"/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lastRenderedPageBreak/>
        <w:t>Source Selection</w:t>
      </w:r>
    </w:p>
    <w:p w:rsidR="00527C28" w:rsidRDefault="00527C28">
      <w:pPr>
        <w:pStyle w:val="BodyTextIndent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Procurement Manager or authorized person will review all proposals received for 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project.</w:t>
      </w:r>
    </w:p>
    <w:p w:rsidR="00527C28" w:rsidRDefault="00527C28">
      <w:pPr>
        <w:pStyle w:val="BodyTextIndent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Procurement Manager or authorized person will score proposals received from sellers based on criteria defined during the procurement documentation process.</w:t>
      </w:r>
    </w:p>
    <w:p w:rsidR="00527C28" w:rsidRDefault="00527C28">
      <w:pPr>
        <w:pStyle w:val="BodyTextIndent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All organizational policies will be reviewed as they have an impact on the evaluation and award of proposals.</w:t>
      </w:r>
    </w:p>
    <w:p w:rsidR="00527C28" w:rsidRDefault="00527C28">
      <w:pPr>
        <w:pStyle w:val="BodyTextIndent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weighting system may be used for quantifying qualitative data and thereby minimize the potential for prejudice.</w:t>
      </w:r>
    </w:p>
    <w:p w:rsidR="00527C28" w:rsidRDefault="00527C28">
      <w:pPr>
        <w:pStyle w:val="BodyTextIndent"/>
        <w:rPr>
          <w:rFonts w:cs="Arial"/>
        </w:rPr>
      </w:pPr>
    </w:p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>Procurement Risk Management</w:t>
      </w:r>
    </w:p>
    <w:p w:rsidR="00527C28" w:rsidRDefault="00527C28">
      <w:pPr>
        <w:pStyle w:val="BodyTextIndent"/>
        <w:ind w:left="0"/>
        <w:rPr>
          <w:rFonts w:cs="Arial"/>
        </w:rPr>
      </w:pPr>
    </w:p>
    <w:p w:rsidR="00527C28" w:rsidRDefault="00527C28">
      <w:pPr>
        <w:pStyle w:val="Heading1"/>
        <w:numPr>
          <w:ilvl w:val="1"/>
          <w:numId w:val="1"/>
        </w:numPr>
        <w:tabs>
          <w:tab w:val="left" w:pos="1080"/>
        </w:tabs>
        <w:ind w:left="720"/>
        <w:jc w:val="left"/>
        <w:rPr>
          <w:rFonts w:ascii="Arial Bold" w:hAnsi="Arial Bold"/>
        </w:rPr>
      </w:pPr>
      <w:r>
        <w:rPr>
          <w:rFonts w:ascii="Arial Bold" w:hAnsi="Arial Bold"/>
        </w:rPr>
        <w:t>Risks and Concerns</w:t>
      </w:r>
    </w:p>
    <w:p w:rsidR="00527C28" w:rsidRDefault="00527C28">
      <w:pPr>
        <w:pStyle w:val="BodyTextIndent"/>
        <w:numPr>
          <w:ilvl w:val="0"/>
          <w:numId w:val="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risk impact, due to risk originating from the vendor, on cost, more than 10% of the total contract value should be supported by bank guarantee of 10% of the contract value or more according to the services value in the contract.</w:t>
      </w:r>
    </w:p>
    <w:p w:rsidR="00527C28" w:rsidRDefault="00527C28">
      <w:pPr>
        <w:pStyle w:val="BodyTextIndent"/>
        <w:ind w:left="0"/>
        <w:rPr>
          <w:rFonts w:cs="Arial"/>
        </w:rPr>
      </w:pPr>
    </w:p>
    <w:p w:rsidR="00527C28" w:rsidRDefault="00527C28">
      <w:pPr>
        <w:pStyle w:val="Heading1"/>
        <w:numPr>
          <w:ilvl w:val="1"/>
          <w:numId w:val="1"/>
        </w:numPr>
        <w:tabs>
          <w:tab w:val="left" w:pos="1080"/>
        </w:tabs>
        <w:ind w:left="720"/>
        <w:jc w:val="left"/>
        <w:rPr>
          <w:rFonts w:ascii="Arial Bold" w:hAnsi="Arial Bold"/>
        </w:rPr>
      </w:pPr>
      <w:r>
        <w:rPr>
          <w:rFonts w:ascii="Arial Bold" w:hAnsi="Arial Bold"/>
        </w:rPr>
        <w:t>Managing Risks</w:t>
      </w:r>
    </w:p>
    <w:p w:rsidR="00527C28" w:rsidRDefault="00527C28">
      <w:pPr>
        <w:pStyle w:val="BodyTextIndent"/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="00CD6304">
        <w:rPr>
          <w:rFonts w:cs="Arial"/>
          <w:sz w:val="22"/>
          <w:szCs w:val="22"/>
        </w:rPr>
        <w:t>GCCG</w:t>
      </w:r>
      <w:r>
        <w:rPr>
          <w:rFonts w:cs="Arial"/>
          <w:sz w:val="22"/>
          <w:szCs w:val="22"/>
        </w:rPr>
        <w:t xml:space="preserve"> </w:t>
      </w:r>
      <w:r w:rsidR="00CD6304">
        <w:rPr>
          <w:rFonts w:cs="Arial"/>
          <w:sz w:val="22"/>
          <w:szCs w:val="22"/>
        </w:rPr>
        <w:t>E-Banking Portal</w:t>
      </w:r>
      <w:r>
        <w:rPr>
          <w:rFonts w:cs="Arial"/>
          <w:sz w:val="22"/>
          <w:szCs w:val="22"/>
        </w:rPr>
        <w:t xml:space="preserve"> project manager will be responsible to address all identified risks related to </w:t>
      </w:r>
      <w:bookmarkStart w:id="0" w:name="_GoBack"/>
      <w:bookmarkEnd w:id="0"/>
      <w:r>
        <w:rPr>
          <w:rFonts w:cs="Arial"/>
          <w:sz w:val="22"/>
          <w:szCs w:val="22"/>
        </w:rPr>
        <w:t>the contract(s) in the project’s risk register.</w:t>
      </w:r>
    </w:p>
    <w:p w:rsidR="00527C28" w:rsidRDefault="00CD6304">
      <w:pPr>
        <w:pStyle w:val="BodyTextIndent"/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GCCG</w:t>
      </w:r>
      <w:r w:rsidR="00527C28">
        <w:rPr>
          <w:rFonts w:cs="Arial"/>
          <w:sz w:val="22"/>
          <w:szCs w:val="22"/>
        </w:rPr>
        <w:t>’s designated contact point for questions which the Seller may have regarding training or technical issues relating to the procurement agreement is its project manager.</w:t>
      </w:r>
    </w:p>
    <w:p w:rsidR="00527C28" w:rsidRDefault="00527C28">
      <w:pPr>
        <w:pStyle w:val="BodyTextIndent"/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assigned Lead Contact will review and validate the pre/post assessment content prior to supplying it to the Seller.</w:t>
      </w:r>
    </w:p>
    <w:p w:rsidR="003248BB" w:rsidRDefault="003248BB">
      <w:pPr>
        <w:suppressAutoHyphens w:val="0"/>
      </w:pPr>
      <w:r>
        <w:br w:type="page"/>
      </w:r>
    </w:p>
    <w:p w:rsidR="00527C28" w:rsidRDefault="00527C28"/>
    <w:p w:rsidR="00527C28" w:rsidRDefault="00527C28">
      <w:pPr>
        <w:pStyle w:val="Heading1"/>
        <w:numPr>
          <w:ilvl w:val="0"/>
          <w:numId w:val="1"/>
        </w:numPr>
        <w:jc w:val="left"/>
        <w:rPr>
          <w:rFonts w:ascii="Arial Bold" w:hAnsi="Arial Bold" w:cs="Arial"/>
          <w:szCs w:val="28"/>
        </w:rPr>
      </w:pPr>
      <w:r>
        <w:rPr>
          <w:rFonts w:ascii="Arial Bold" w:hAnsi="Arial Bold" w:cs="Arial"/>
          <w:szCs w:val="28"/>
        </w:rPr>
        <w:t>Project Procurement Plan/Signatures</w:t>
      </w:r>
    </w:p>
    <w:p w:rsidR="00527C28" w:rsidRDefault="00527C2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2700"/>
        <w:gridCol w:w="1800"/>
        <w:gridCol w:w="1530"/>
      </w:tblGrid>
      <w:tr w:rsidR="00527C28">
        <w:trPr>
          <w:cantSplit/>
        </w:trPr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FDFDF"/>
          </w:tcPr>
          <w:p w:rsidR="00527C28" w:rsidRDefault="00527C28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Project Name: </w:t>
            </w:r>
          </w:p>
        </w:tc>
        <w:tc>
          <w:tcPr>
            <w:tcW w:w="67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CD6304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GCCG</w:t>
            </w:r>
            <w:r w:rsidR="00527C2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E-Banking Portal</w:t>
            </w:r>
          </w:p>
        </w:tc>
      </w:tr>
      <w:tr w:rsidR="00527C28">
        <w:trPr>
          <w:cantSplit/>
        </w:trPr>
        <w:tc>
          <w:tcPr>
            <w:tcW w:w="1980" w:type="dxa"/>
            <w:tcBorders>
              <w:left w:val="single" w:sz="1" w:space="0" w:color="000000"/>
            </w:tcBorders>
            <w:shd w:val="clear" w:color="auto" w:fill="DFDFDF"/>
          </w:tcPr>
          <w:p w:rsidR="00527C28" w:rsidRDefault="00527C28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Project Manager:</w:t>
            </w:r>
          </w:p>
        </w:tc>
        <w:tc>
          <w:tcPr>
            <w:tcW w:w="6750" w:type="dxa"/>
            <w:gridSpan w:val="4"/>
            <w:tcBorders>
              <w:left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&lt;Student name&gt;</w:t>
            </w:r>
          </w:p>
        </w:tc>
      </w:tr>
      <w:tr w:rsidR="00527C28">
        <w:trPr>
          <w:cantSplit/>
        </w:trPr>
        <w:tc>
          <w:tcPr>
            <w:tcW w:w="873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527C28" w:rsidRDefault="00527C28">
            <w:pPr>
              <w:pStyle w:val="Header"/>
              <w:keepNext/>
              <w:tabs>
                <w:tab w:val="clear" w:pos="4320"/>
                <w:tab w:val="clear" w:pos="8640"/>
              </w:tabs>
              <w:spacing w:after="12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I have reviewed the information contained in this </w:t>
            </w:r>
            <w:r>
              <w:rPr>
                <w:rFonts w:ascii="Arial" w:hAnsi="Arial"/>
                <w:sz w:val="18"/>
              </w:rPr>
              <w:t>Procurement Plan</w:t>
            </w:r>
            <w:r>
              <w:rPr>
                <w:rFonts w:ascii="Arial" w:hAnsi="Arial"/>
                <w:i/>
                <w:sz w:val="18"/>
              </w:rPr>
              <w:t xml:space="preserve"> and agree:</w:t>
            </w: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527C28" w:rsidRDefault="00527C28">
            <w:pPr>
              <w:pStyle w:val="Heading3"/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</w:tcPr>
          <w:p w:rsidR="00527C28" w:rsidRDefault="00527C28">
            <w:pPr>
              <w:pStyle w:val="Heading3"/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1800" w:type="dxa"/>
            <w:shd w:val="clear" w:color="auto" w:fill="E6E6E6"/>
          </w:tcPr>
          <w:p w:rsidR="00527C28" w:rsidRDefault="00527C28">
            <w:pPr>
              <w:pStyle w:val="Heading3"/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Signature</w:t>
            </w:r>
          </w:p>
        </w:tc>
        <w:tc>
          <w:tcPr>
            <w:tcW w:w="1530" w:type="dxa"/>
            <w:tcBorders>
              <w:right w:val="single" w:sz="1" w:space="0" w:color="000000"/>
            </w:tcBorders>
            <w:shd w:val="clear" w:color="auto" w:fill="E6E6E6"/>
          </w:tcPr>
          <w:p w:rsidR="00527C28" w:rsidRDefault="00527C28">
            <w:pPr>
              <w:pStyle w:val="Heading3"/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:rsidR="00527C28" w:rsidRDefault="00527C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(MM/DD/YYYY)</w:t>
            </w: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D6304" w:rsidRDefault="00CD6304">
            <w:pPr>
              <w:pStyle w:val="WW-BlockText"/>
            </w:pPr>
          </w:p>
          <w:p w:rsidR="00CD6304" w:rsidRPr="00CD6304" w:rsidRDefault="00CD6304" w:rsidP="00CD6304"/>
          <w:p w:rsidR="00CD6304" w:rsidRPr="00CD6304" w:rsidRDefault="00CD6304" w:rsidP="00CD6304"/>
          <w:p w:rsidR="00CD6304" w:rsidRPr="00CD6304" w:rsidRDefault="00CD6304" w:rsidP="00CD6304"/>
          <w:p w:rsidR="00CD6304" w:rsidRPr="00CD6304" w:rsidRDefault="00CD6304" w:rsidP="00CD6304"/>
          <w:p w:rsidR="00527C28" w:rsidRPr="00CD6304" w:rsidRDefault="00527C28" w:rsidP="00CD6304"/>
        </w:tc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6304" w:rsidRDefault="00CD6304">
            <w:pPr>
              <w:pStyle w:val="WW-BlockText"/>
            </w:pPr>
          </w:p>
          <w:p w:rsidR="00CD6304" w:rsidRPr="00CD6304" w:rsidRDefault="00CD6304" w:rsidP="00CD6304"/>
          <w:p w:rsidR="00CD6304" w:rsidRPr="00CD6304" w:rsidRDefault="00CD6304" w:rsidP="00CD6304"/>
          <w:p w:rsidR="00527C28" w:rsidRPr="00CD6304" w:rsidRDefault="00527C28" w:rsidP="00CD6304"/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D6304" w:rsidRDefault="00CD6304">
            <w:pPr>
              <w:pStyle w:val="WW-BlockText"/>
            </w:pPr>
          </w:p>
          <w:p w:rsidR="00CD6304" w:rsidRPr="00CD6304" w:rsidRDefault="00CD6304" w:rsidP="00CD6304"/>
          <w:p w:rsidR="00527C28" w:rsidRPr="00CD6304" w:rsidRDefault="00527C28" w:rsidP="00CD6304"/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  <w:tr w:rsidR="00527C28">
        <w:trPr>
          <w:cantSplit/>
        </w:trPr>
        <w:tc>
          <w:tcPr>
            <w:tcW w:w="270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C28" w:rsidRDefault="00527C28">
            <w:pPr>
              <w:pStyle w:val="WW-BlockText"/>
            </w:pPr>
          </w:p>
        </w:tc>
      </w:tr>
    </w:tbl>
    <w:p w:rsidR="00527C28" w:rsidRDefault="00527C28">
      <w:pPr>
        <w:pStyle w:val="Header"/>
        <w:tabs>
          <w:tab w:val="clear" w:pos="4320"/>
          <w:tab w:val="clear" w:pos="8640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The signatures above indicate an understanding of the purpose and content of this document by those signing it. By signing this document, they agree to this as the formal </w:t>
      </w:r>
      <w:r>
        <w:rPr>
          <w:rFonts w:ascii="Arial" w:hAnsi="Arial"/>
          <w:sz w:val="18"/>
        </w:rPr>
        <w:t>Project Procurement Plan</w:t>
      </w:r>
      <w:r>
        <w:rPr>
          <w:rFonts w:ascii="Arial" w:hAnsi="Arial"/>
          <w:i/>
          <w:sz w:val="20"/>
        </w:rPr>
        <w:t>.</w:t>
      </w:r>
    </w:p>
    <w:sectPr w:rsidR="00527C28">
      <w:headerReference w:type="default" r:id="rId9"/>
      <w:footerReference w:type="default" r:id="rId10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8B" w:rsidRDefault="006C158B" w:rsidP="00527C28">
      <w:r>
        <w:separator/>
      </w:r>
    </w:p>
  </w:endnote>
  <w:endnote w:type="continuationSeparator" w:id="0">
    <w:p w:rsidR="006C158B" w:rsidRDefault="006C158B" w:rsidP="0052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28" w:rsidRDefault="00527C28">
    <w:pPr>
      <w:pStyle w:val="Footer"/>
      <w:pBdr>
        <w:top w:val="single" w:sz="1" w:space="1" w:color="000000"/>
      </w:pBdr>
      <w:tabs>
        <w:tab w:val="clear" w:pos="8640"/>
        <w:tab w:val="right" w:pos="9180"/>
      </w:tabs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 </w:t>
    </w:r>
    <w:r>
      <w:rPr>
        <w:rFonts w:ascii="Arial" w:hAnsi="Arial" w:cs="Arial"/>
        <w:i/>
        <w:iCs/>
        <w:sz w:val="16"/>
        <w:szCs w:val="16"/>
      </w:rPr>
      <w:t xml:space="preserve">Page </w:t>
    </w:r>
    <w:r>
      <w:rPr>
        <w:rFonts w:ascii="Arial" w:hAnsi="Arial" w:cs="Arial"/>
        <w:i/>
        <w:iCs/>
        <w:sz w:val="16"/>
        <w:szCs w:val="16"/>
      </w:rPr>
      <w:fldChar w:fldCharType="begin"/>
    </w:r>
    <w:r>
      <w:rPr>
        <w:rFonts w:ascii="Arial" w:hAnsi="Arial" w:cs="Arial"/>
        <w:i/>
        <w:iCs/>
        <w:sz w:val="16"/>
        <w:szCs w:val="16"/>
      </w:rPr>
      <w:instrText xml:space="preserve"> PAGE \*ARABIC </w:instrText>
    </w:r>
    <w:r>
      <w:rPr>
        <w:rFonts w:ascii="Arial" w:hAnsi="Arial" w:cs="Arial"/>
        <w:i/>
        <w:iCs/>
        <w:sz w:val="16"/>
        <w:szCs w:val="16"/>
      </w:rPr>
      <w:fldChar w:fldCharType="separate"/>
    </w:r>
    <w:r w:rsidR="00172A27">
      <w:rPr>
        <w:rFonts w:ascii="Arial" w:hAnsi="Arial" w:cs="Arial"/>
        <w:i/>
        <w:iCs/>
        <w:noProof/>
        <w:sz w:val="16"/>
        <w:szCs w:val="16"/>
      </w:rPr>
      <w:t>1</w:t>
    </w:r>
    <w:r>
      <w:rPr>
        <w:rFonts w:ascii="Arial" w:hAnsi="Arial" w:cs="Arial"/>
        <w:i/>
        <w:iCs/>
        <w:sz w:val="16"/>
        <w:szCs w:val="16"/>
      </w:rPr>
      <w:fldChar w:fldCharType="end"/>
    </w:r>
    <w:r>
      <w:rPr>
        <w:rFonts w:ascii="Arial" w:hAnsi="Arial" w:cs="Arial"/>
        <w:i/>
        <w:iCs/>
        <w:sz w:val="16"/>
        <w:szCs w:val="16"/>
      </w:rPr>
      <w:t xml:space="preserve"> of 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28" w:rsidRDefault="00527C28">
    <w:pPr>
      <w:pStyle w:val="Footer"/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\*ARABIC </w:instrText>
    </w:r>
    <w:r>
      <w:rPr>
        <w:rFonts w:ascii="Arial" w:hAnsi="Arial" w:cs="Arial"/>
        <w:i/>
        <w:iCs/>
        <w:sz w:val="16"/>
      </w:rPr>
      <w:fldChar w:fldCharType="separate"/>
    </w:r>
    <w:r w:rsidR="00172A27">
      <w:rPr>
        <w:rFonts w:ascii="Arial" w:hAnsi="Arial" w:cs="Arial"/>
        <w:i/>
        <w:iCs/>
        <w:noProof/>
        <w:sz w:val="16"/>
      </w:rPr>
      <w:t>4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of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NUMPAGES \*ARABIC </w:instrText>
    </w:r>
    <w:r>
      <w:rPr>
        <w:rFonts w:ascii="Arial" w:hAnsi="Arial" w:cs="Arial"/>
        <w:i/>
        <w:iCs/>
        <w:sz w:val="16"/>
      </w:rPr>
      <w:fldChar w:fldCharType="separate"/>
    </w:r>
    <w:r w:rsidR="00172A27">
      <w:rPr>
        <w:rFonts w:ascii="Arial" w:hAnsi="Arial" w:cs="Arial"/>
        <w:i/>
        <w:iCs/>
        <w:noProof/>
        <w:sz w:val="16"/>
      </w:rPr>
      <w:t>4</w:t>
    </w:r>
    <w:r>
      <w:rPr>
        <w:rFonts w:ascii="Arial" w:hAnsi="Arial"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8B" w:rsidRDefault="006C158B" w:rsidP="00527C28">
      <w:r>
        <w:separator/>
      </w:r>
    </w:p>
  </w:footnote>
  <w:footnote w:type="continuationSeparator" w:id="0">
    <w:p w:rsidR="006C158B" w:rsidRDefault="006C158B" w:rsidP="0052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28" w:rsidRDefault="00CD6304">
    <w:pPr>
      <w:pStyle w:val="Header"/>
    </w:pPr>
    <w:r>
      <w:rPr>
        <w:noProof/>
        <w:color w:val="000000"/>
        <w:sz w:val="16"/>
        <w:lang w:eastAsia="en-US"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column">
                <wp:posOffset>3771900</wp:posOffset>
              </wp:positionH>
              <wp:positionV relativeFrom="paragraph">
                <wp:posOffset>0</wp:posOffset>
              </wp:positionV>
              <wp:extent cx="2581275" cy="384175"/>
              <wp:effectExtent l="0" t="0" r="0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3841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7C28" w:rsidRDefault="00CD630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>Project: GCCG</w:t>
                          </w:r>
                          <w:r w:rsidR="00527C28"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 xml:space="preserve"> E-banking Portal   Procurement Management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pt;margin-top:0;width:203.25pt;height:30.2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" stroked="f">
              <v:fill opacity="0"/>
              <v:textbox inset="0,0,0,0">
                <w:txbxContent>
                  <w:p w:rsidR="00527C28" w:rsidRDefault="00CD6304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99999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>Project: GCCG</w:t>
                    </w:r>
                    <w:r w:rsidR="00527C28"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 xml:space="preserve"> E-banking Portal   Procurement Management Plan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1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5B"/>
    <w:rsid w:val="000167E1"/>
    <w:rsid w:val="00061CCC"/>
    <w:rsid w:val="00172A27"/>
    <w:rsid w:val="003248BB"/>
    <w:rsid w:val="003466ED"/>
    <w:rsid w:val="00527C28"/>
    <w:rsid w:val="005E6C46"/>
    <w:rsid w:val="006C158B"/>
    <w:rsid w:val="007701EE"/>
    <w:rsid w:val="0097203A"/>
    <w:rsid w:val="00A74EAF"/>
    <w:rsid w:val="00BB2B76"/>
    <w:rsid w:val="00CD6304"/>
    <w:rsid w:val="00DC5ECB"/>
    <w:rsid w:val="00E2308C"/>
    <w:rsid w:val="00E428F0"/>
    <w:rsid w:val="00E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0CE6E"/>
  <w15:chartTrackingRefBased/>
  <w15:docId w15:val="{709D5FD4-7689-4EB7-8AB3-148073A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hd w:val="clear" w:color="auto" w:fill="D8D8D8"/>
      <w:jc w:val="both"/>
      <w:outlineLvl w:val="0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  <w:color w:val="auto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576"/>
    </w:pPr>
    <w:rPr>
      <w:rFonts w:ascii="Arial" w:hAnsi="Arial"/>
      <w:iCs/>
      <w:szCs w:val="20"/>
    </w:rPr>
  </w:style>
  <w:style w:type="paragraph" w:customStyle="1" w:styleId="WW-BlockText">
    <w:name w:val="WW-Block Text"/>
    <w:basedOn w:val="Normal"/>
    <w:pPr>
      <w:spacing w:before="120" w:after="60"/>
      <w:ind w:left="72" w:right="72"/>
    </w:pPr>
    <w:rPr>
      <w:rFonts w:ascii="Arial" w:hAnsi="Arial"/>
      <w:sz w:val="18"/>
      <w:szCs w:val="20"/>
    </w:rPr>
  </w:style>
  <w:style w:type="paragraph" w:customStyle="1" w:styleId="WW-BalloonText">
    <w:name w:val="WW-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semiHidden/>
    <w:rsid w:val="00EB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OGC Procurement Management Plan</vt:lpstr>
    </vt:vector>
  </TitlesOfParts>
  <Company>ElementK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OGC Procurement Management Plan</dc:title>
  <dc:subject/>
  <dc:creator>Laurie Perry</dc:creator>
  <cp:keywords/>
  <dc:description/>
  <cp:lastModifiedBy>Peter B</cp:lastModifiedBy>
  <cp:revision>5</cp:revision>
  <cp:lastPrinted>1900-01-01T05:00:00Z</cp:lastPrinted>
  <dcterms:created xsi:type="dcterms:W3CDTF">2016-10-14T15:01:00Z</dcterms:created>
  <dcterms:modified xsi:type="dcterms:W3CDTF">2017-02-17T01:04:00Z</dcterms:modified>
</cp:coreProperties>
</file>