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35042DC5" w14:textId="00E381A3" w:rsidR="00822D4E" w:rsidRDefault="007E49CA">
          <w:pPr>
            <w:pStyle w:val="TOC1"/>
            <w:rPr>
              <w:rFonts w:asciiTheme="minorHAnsi" w:eastAsiaTheme="minorEastAsia" w:hAnsiTheme="minorHAnsi"/>
              <w:noProof/>
              <w:sz w:val="24"/>
              <w:szCs w:val="24"/>
            </w:rPr>
          </w:pPr>
          <w:r w:rsidRPr="00CC71AA">
            <w:fldChar w:fldCharType="begin"/>
          </w:r>
          <w:r w:rsidR="00B95483" w:rsidRPr="00CC71AA">
            <w:instrText xml:space="preserve"> TOC \o "1-3" \h \z \u </w:instrText>
          </w:r>
          <w:r w:rsidRPr="00CC71AA">
            <w:fldChar w:fldCharType="separate"/>
          </w:r>
          <w:hyperlink w:anchor="_Toc124461850" w:history="1">
            <w:r w:rsidR="00822D4E" w:rsidRPr="005945D8">
              <w:rPr>
                <w:rStyle w:val="Hyperlink"/>
                <w:noProof/>
              </w:rPr>
              <w:t>Proposal Overview</w:t>
            </w:r>
            <w:r w:rsidR="00822D4E">
              <w:rPr>
                <w:noProof/>
                <w:webHidden/>
              </w:rPr>
              <w:tab/>
            </w:r>
            <w:r w:rsidR="00822D4E">
              <w:rPr>
                <w:noProof/>
                <w:webHidden/>
              </w:rPr>
              <w:fldChar w:fldCharType="begin"/>
            </w:r>
            <w:r w:rsidR="00822D4E">
              <w:rPr>
                <w:noProof/>
                <w:webHidden/>
              </w:rPr>
              <w:instrText xml:space="preserve"> PAGEREF _Toc124461850 \h </w:instrText>
            </w:r>
            <w:r w:rsidR="00822D4E">
              <w:rPr>
                <w:noProof/>
                <w:webHidden/>
              </w:rPr>
            </w:r>
            <w:r w:rsidR="00822D4E">
              <w:rPr>
                <w:noProof/>
                <w:webHidden/>
              </w:rPr>
              <w:fldChar w:fldCharType="separate"/>
            </w:r>
            <w:r w:rsidR="00822D4E">
              <w:rPr>
                <w:noProof/>
                <w:webHidden/>
              </w:rPr>
              <w:t>3</w:t>
            </w:r>
            <w:r w:rsidR="00822D4E">
              <w:rPr>
                <w:noProof/>
                <w:webHidden/>
              </w:rPr>
              <w:fldChar w:fldCharType="end"/>
            </w:r>
          </w:hyperlink>
        </w:p>
        <w:p w14:paraId="7C5CB0D6" w14:textId="60ADF67D" w:rsidR="00822D4E" w:rsidRDefault="00000000">
          <w:pPr>
            <w:pStyle w:val="TOC2"/>
            <w:tabs>
              <w:tab w:val="right" w:leader="dot" w:pos="9350"/>
            </w:tabs>
            <w:rPr>
              <w:rFonts w:asciiTheme="minorHAnsi" w:eastAsiaTheme="minorEastAsia" w:hAnsiTheme="minorHAnsi"/>
              <w:noProof/>
              <w:sz w:val="24"/>
              <w:szCs w:val="24"/>
            </w:rPr>
          </w:pPr>
          <w:hyperlink w:anchor="_Toc124461851" w:history="1">
            <w:r w:rsidR="00822D4E" w:rsidRPr="005945D8">
              <w:rPr>
                <w:rStyle w:val="Hyperlink"/>
                <w:noProof/>
              </w:rPr>
              <w:t>Problem Summary</w:t>
            </w:r>
            <w:r w:rsidR="00822D4E">
              <w:rPr>
                <w:noProof/>
                <w:webHidden/>
              </w:rPr>
              <w:tab/>
            </w:r>
            <w:r w:rsidR="00822D4E">
              <w:rPr>
                <w:noProof/>
                <w:webHidden/>
              </w:rPr>
              <w:fldChar w:fldCharType="begin"/>
            </w:r>
            <w:r w:rsidR="00822D4E">
              <w:rPr>
                <w:noProof/>
                <w:webHidden/>
              </w:rPr>
              <w:instrText xml:space="preserve"> PAGEREF _Toc124461851 \h </w:instrText>
            </w:r>
            <w:r w:rsidR="00822D4E">
              <w:rPr>
                <w:noProof/>
                <w:webHidden/>
              </w:rPr>
            </w:r>
            <w:r w:rsidR="00822D4E">
              <w:rPr>
                <w:noProof/>
                <w:webHidden/>
              </w:rPr>
              <w:fldChar w:fldCharType="separate"/>
            </w:r>
            <w:r w:rsidR="00822D4E">
              <w:rPr>
                <w:noProof/>
                <w:webHidden/>
              </w:rPr>
              <w:t>3</w:t>
            </w:r>
            <w:r w:rsidR="00822D4E">
              <w:rPr>
                <w:noProof/>
                <w:webHidden/>
              </w:rPr>
              <w:fldChar w:fldCharType="end"/>
            </w:r>
          </w:hyperlink>
        </w:p>
        <w:p w14:paraId="0AF8EC85" w14:textId="4B8CDB78" w:rsidR="00822D4E" w:rsidRDefault="00000000">
          <w:pPr>
            <w:pStyle w:val="TOC2"/>
            <w:tabs>
              <w:tab w:val="right" w:leader="dot" w:pos="9350"/>
            </w:tabs>
            <w:rPr>
              <w:rFonts w:asciiTheme="minorHAnsi" w:eastAsiaTheme="minorEastAsia" w:hAnsiTheme="minorHAnsi"/>
              <w:noProof/>
              <w:sz w:val="24"/>
              <w:szCs w:val="24"/>
            </w:rPr>
          </w:pPr>
          <w:hyperlink w:anchor="_Toc124461852" w:history="1">
            <w:r w:rsidR="00822D4E" w:rsidRPr="005945D8">
              <w:rPr>
                <w:rStyle w:val="Hyperlink"/>
                <w:noProof/>
              </w:rPr>
              <w:t>IT Solution</w:t>
            </w:r>
            <w:r w:rsidR="00822D4E">
              <w:rPr>
                <w:noProof/>
                <w:webHidden/>
              </w:rPr>
              <w:tab/>
            </w:r>
            <w:r w:rsidR="00822D4E">
              <w:rPr>
                <w:noProof/>
                <w:webHidden/>
              </w:rPr>
              <w:fldChar w:fldCharType="begin"/>
            </w:r>
            <w:r w:rsidR="00822D4E">
              <w:rPr>
                <w:noProof/>
                <w:webHidden/>
              </w:rPr>
              <w:instrText xml:space="preserve"> PAGEREF _Toc124461852 \h </w:instrText>
            </w:r>
            <w:r w:rsidR="00822D4E">
              <w:rPr>
                <w:noProof/>
                <w:webHidden/>
              </w:rPr>
            </w:r>
            <w:r w:rsidR="00822D4E">
              <w:rPr>
                <w:noProof/>
                <w:webHidden/>
              </w:rPr>
              <w:fldChar w:fldCharType="separate"/>
            </w:r>
            <w:r w:rsidR="00822D4E">
              <w:rPr>
                <w:noProof/>
                <w:webHidden/>
              </w:rPr>
              <w:t>3</w:t>
            </w:r>
            <w:r w:rsidR="00822D4E">
              <w:rPr>
                <w:noProof/>
                <w:webHidden/>
              </w:rPr>
              <w:fldChar w:fldCharType="end"/>
            </w:r>
          </w:hyperlink>
        </w:p>
        <w:p w14:paraId="0A9657A7" w14:textId="4D53749F" w:rsidR="00822D4E" w:rsidRDefault="00000000">
          <w:pPr>
            <w:pStyle w:val="TOC2"/>
            <w:tabs>
              <w:tab w:val="right" w:leader="dot" w:pos="9350"/>
            </w:tabs>
            <w:rPr>
              <w:rFonts w:asciiTheme="minorHAnsi" w:eastAsiaTheme="minorEastAsia" w:hAnsiTheme="minorHAnsi"/>
              <w:noProof/>
              <w:sz w:val="24"/>
              <w:szCs w:val="24"/>
            </w:rPr>
          </w:pPr>
          <w:hyperlink w:anchor="_Toc124461853" w:history="1">
            <w:r w:rsidR="00822D4E" w:rsidRPr="005945D8">
              <w:rPr>
                <w:rStyle w:val="Hyperlink"/>
                <w:noProof/>
              </w:rPr>
              <w:t>Implementation Plan</w:t>
            </w:r>
            <w:r w:rsidR="00822D4E">
              <w:rPr>
                <w:noProof/>
                <w:webHidden/>
              </w:rPr>
              <w:tab/>
            </w:r>
            <w:r w:rsidR="00822D4E">
              <w:rPr>
                <w:noProof/>
                <w:webHidden/>
              </w:rPr>
              <w:fldChar w:fldCharType="begin"/>
            </w:r>
            <w:r w:rsidR="00822D4E">
              <w:rPr>
                <w:noProof/>
                <w:webHidden/>
              </w:rPr>
              <w:instrText xml:space="preserve"> PAGEREF _Toc124461853 \h </w:instrText>
            </w:r>
            <w:r w:rsidR="00822D4E">
              <w:rPr>
                <w:noProof/>
                <w:webHidden/>
              </w:rPr>
            </w:r>
            <w:r w:rsidR="00822D4E">
              <w:rPr>
                <w:noProof/>
                <w:webHidden/>
              </w:rPr>
              <w:fldChar w:fldCharType="separate"/>
            </w:r>
            <w:r w:rsidR="00822D4E">
              <w:rPr>
                <w:noProof/>
                <w:webHidden/>
              </w:rPr>
              <w:t>3</w:t>
            </w:r>
            <w:r w:rsidR="00822D4E">
              <w:rPr>
                <w:noProof/>
                <w:webHidden/>
              </w:rPr>
              <w:fldChar w:fldCharType="end"/>
            </w:r>
          </w:hyperlink>
        </w:p>
        <w:p w14:paraId="44AD5106" w14:textId="309233B6" w:rsidR="00822D4E" w:rsidRDefault="00000000">
          <w:pPr>
            <w:pStyle w:val="TOC1"/>
            <w:rPr>
              <w:rFonts w:asciiTheme="minorHAnsi" w:eastAsiaTheme="minorEastAsia" w:hAnsiTheme="minorHAnsi"/>
              <w:noProof/>
              <w:sz w:val="24"/>
              <w:szCs w:val="24"/>
            </w:rPr>
          </w:pPr>
          <w:hyperlink w:anchor="_Toc124461854" w:history="1">
            <w:r w:rsidR="00822D4E" w:rsidRPr="005945D8">
              <w:rPr>
                <w:rStyle w:val="Hyperlink"/>
                <w:noProof/>
              </w:rPr>
              <w:t>Review of Other Work</w:t>
            </w:r>
            <w:r w:rsidR="00822D4E">
              <w:rPr>
                <w:noProof/>
                <w:webHidden/>
              </w:rPr>
              <w:tab/>
            </w:r>
            <w:r w:rsidR="00822D4E">
              <w:rPr>
                <w:noProof/>
                <w:webHidden/>
              </w:rPr>
              <w:fldChar w:fldCharType="begin"/>
            </w:r>
            <w:r w:rsidR="00822D4E">
              <w:rPr>
                <w:noProof/>
                <w:webHidden/>
              </w:rPr>
              <w:instrText xml:space="preserve"> PAGEREF _Toc124461854 \h </w:instrText>
            </w:r>
            <w:r w:rsidR="00822D4E">
              <w:rPr>
                <w:noProof/>
                <w:webHidden/>
              </w:rPr>
            </w:r>
            <w:r w:rsidR="00822D4E">
              <w:rPr>
                <w:noProof/>
                <w:webHidden/>
              </w:rPr>
              <w:fldChar w:fldCharType="separate"/>
            </w:r>
            <w:r w:rsidR="00822D4E">
              <w:rPr>
                <w:noProof/>
                <w:webHidden/>
              </w:rPr>
              <w:t>6</w:t>
            </w:r>
            <w:r w:rsidR="00822D4E">
              <w:rPr>
                <w:noProof/>
                <w:webHidden/>
              </w:rPr>
              <w:fldChar w:fldCharType="end"/>
            </w:r>
          </w:hyperlink>
        </w:p>
        <w:p w14:paraId="480A253A" w14:textId="6BE655EF" w:rsidR="00822D4E" w:rsidRDefault="00000000">
          <w:pPr>
            <w:pStyle w:val="TOC1"/>
            <w:rPr>
              <w:rFonts w:asciiTheme="minorHAnsi" w:eastAsiaTheme="minorEastAsia" w:hAnsiTheme="minorHAnsi"/>
              <w:noProof/>
              <w:sz w:val="24"/>
              <w:szCs w:val="24"/>
            </w:rPr>
          </w:pPr>
          <w:hyperlink w:anchor="_Toc124461855" w:history="1">
            <w:r w:rsidR="00822D4E" w:rsidRPr="005945D8">
              <w:rPr>
                <w:rStyle w:val="Hyperlink"/>
                <w:noProof/>
              </w:rPr>
              <w:t>Project Rationale</w:t>
            </w:r>
            <w:r w:rsidR="00822D4E">
              <w:rPr>
                <w:noProof/>
                <w:webHidden/>
              </w:rPr>
              <w:tab/>
            </w:r>
            <w:r w:rsidR="00822D4E">
              <w:rPr>
                <w:noProof/>
                <w:webHidden/>
              </w:rPr>
              <w:fldChar w:fldCharType="begin"/>
            </w:r>
            <w:r w:rsidR="00822D4E">
              <w:rPr>
                <w:noProof/>
                <w:webHidden/>
              </w:rPr>
              <w:instrText xml:space="preserve"> PAGEREF _Toc124461855 \h </w:instrText>
            </w:r>
            <w:r w:rsidR="00822D4E">
              <w:rPr>
                <w:noProof/>
                <w:webHidden/>
              </w:rPr>
            </w:r>
            <w:r w:rsidR="00822D4E">
              <w:rPr>
                <w:noProof/>
                <w:webHidden/>
              </w:rPr>
              <w:fldChar w:fldCharType="separate"/>
            </w:r>
            <w:r w:rsidR="00822D4E">
              <w:rPr>
                <w:noProof/>
                <w:webHidden/>
              </w:rPr>
              <w:t>8</w:t>
            </w:r>
            <w:r w:rsidR="00822D4E">
              <w:rPr>
                <w:noProof/>
                <w:webHidden/>
              </w:rPr>
              <w:fldChar w:fldCharType="end"/>
            </w:r>
          </w:hyperlink>
        </w:p>
        <w:p w14:paraId="4842F7F0" w14:textId="7C098198" w:rsidR="00822D4E" w:rsidRDefault="00000000">
          <w:pPr>
            <w:pStyle w:val="TOC1"/>
            <w:rPr>
              <w:rFonts w:asciiTheme="minorHAnsi" w:eastAsiaTheme="minorEastAsia" w:hAnsiTheme="minorHAnsi"/>
              <w:noProof/>
              <w:sz w:val="24"/>
              <w:szCs w:val="24"/>
            </w:rPr>
          </w:pPr>
          <w:hyperlink w:anchor="_Toc124461856" w:history="1">
            <w:r w:rsidR="00822D4E" w:rsidRPr="005945D8">
              <w:rPr>
                <w:rStyle w:val="Hyperlink"/>
                <w:noProof/>
              </w:rPr>
              <w:t>Current Project Environment</w:t>
            </w:r>
            <w:r w:rsidR="00822D4E">
              <w:rPr>
                <w:noProof/>
                <w:webHidden/>
              </w:rPr>
              <w:tab/>
            </w:r>
            <w:r w:rsidR="00822D4E">
              <w:rPr>
                <w:noProof/>
                <w:webHidden/>
              </w:rPr>
              <w:fldChar w:fldCharType="begin"/>
            </w:r>
            <w:r w:rsidR="00822D4E">
              <w:rPr>
                <w:noProof/>
                <w:webHidden/>
              </w:rPr>
              <w:instrText xml:space="preserve"> PAGEREF _Toc124461856 \h </w:instrText>
            </w:r>
            <w:r w:rsidR="00822D4E">
              <w:rPr>
                <w:noProof/>
                <w:webHidden/>
              </w:rPr>
            </w:r>
            <w:r w:rsidR="00822D4E">
              <w:rPr>
                <w:noProof/>
                <w:webHidden/>
              </w:rPr>
              <w:fldChar w:fldCharType="separate"/>
            </w:r>
            <w:r w:rsidR="00822D4E">
              <w:rPr>
                <w:noProof/>
                <w:webHidden/>
              </w:rPr>
              <w:t>9</w:t>
            </w:r>
            <w:r w:rsidR="00822D4E">
              <w:rPr>
                <w:noProof/>
                <w:webHidden/>
              </w:rPr>
              <w:fldChar w:fldCharType="end"/>
            </w:r>
          </w:hyperlink>
        </w:p>
        <w:p w14:paraId="4C2E922C" w14:textId="77EDA052" w:rsidR="00822D4E" w:rsidRDefault="00000000">
          <w:pPr>
            <w:pStyle w:val="TOC1"/>
            <w:rPr>
              <w:rFonts w:asciiTheme="minorHAnsi" w:eastAsiaTheme="minorEastAsia" w:hAnsiTheme="minorHAnsi"/>
              <w:noProof/>
              <w:sz w:val="24"/>
              <w:szCs w:val="24"/>
            </w:rPr>
          </w:pPr>
          <w:hyperlink w:anchor="_Toc124461857" w:history="1">
            <w:r w:rsidR="00822D4E" w:rsidRPr="005945D8">
              <w:rPr>
                <w:rStyle w:val="Hyperlink"/>
                <w:noProof/>
              </w:rPr>
              <w:t>Methodology</w:t>
            </w:r>
            <w:r w:rsidR="00822D4E">
              <w:rPr>
                <w:noProof/>
                <w:webHidden/>
              </w:rPr>
              <w:tab/>
            </w:r>
            <w:r w:rsidR="00822D4E">
              <w:rPr>
                <w:noProof/>
                <w:webHidden/>
              </w:rPr>
              <w:fldChar w:fldCharType="begin"/>
            </w:r>
            <w:r w:rsidR="00822D4E">
              <w:rPr>
                <w:noProof/>
                <w:webHidden/>
              </w:rPr>
              <w:instrText xml:space="preserve"> PAGEREF _Toc124461857 \h </w:instrText>
            </w:r>
            <w:r w:rsidR="00822D4E">
              <w:rPr>
                <w:noProof/>
                <w:webHidden/>
              </w:rPr>
            </w:r>
            <w:r w:rsidR="00822D4E">
              <w:rPr>
                <w:noProof/>
                <w:webHidden/>
              </w:rPr>
              <w:fldChar w:fldCharType="separate"/>
            </w:r>
            <w:r w:rsidR="00822D4E">
              <w:rPr>
                <w:noProof/>
                <w:webHidden/>
              </w:rPr>
              <w:t>10</w:t>
            </w:r>
            <w:r w:rsidR="00822D4E">
              <w:rPr>
                <w:noProof/>
                <w:webHidden/>
              </w:rPr>
              <w:fldChar w:fldCharType="end"/>
            </w:r>
          </w:hyperlink>
        </w:p>
        <w:p w14:paraId="31AA6F9C" w14:textId="031C60D7" w:rsidR="00822D4E" w:rsidRDefault="00000000">
          <w:pPr>
            <w:pStyle w:val="TOC1"/>
            <w:rPr>
              <w:rFonts w:asciiTheme="minorHAnsi" w:eastAsiaTheme="minorEastAsia" w:hAnsiTheme="minorHAnsi"/>
              <w:noProof/>
              <w:sz w:val="24"/>
              <w:szCs w:val="24"/>
            </w:rPr>
          </w:pPr>
          <w:hyperlink w:anchor="_Toc124461858" w:history="1">
            <w:r w:rsidR="00822D4E" w:rsidRPr="005945D8">
              <w:rPr>
                <w:rStyle w:val="Hyperlink"/>
                <w:noProof/>
              </w:rPr>
              <w:t>Project Goals, Objectives, and Deliverables</w:t>
            </w:r>
            <w:r w:rsidR="00822D4E">
              <w:rPr>
                <w:noProof/>
                <w:webHidden/>
              </w:rPr>
              <w:tab/>
            </w:r>
            <w:r w:rsidR="00822D4E">
              <w:rPr>
                <w:noProof/>
                <w:webHidden/>
              </w:rPr>
              <w:fldChar w:fldCharType="begin"/>
            </w:r>
            <w:r w:rsidR="00822D4E">
              <w:rPr>
                <w:noProof/>
                <w:webHidden/>
              </w:rPr>
              <w:instrText xml:space="preserve"> PAGEREF _Toc124461858 \h </w:instrText>
            </w:r>
            <w:r w:rsidR="00822D4E">
              <w:rPr>
                <w:noProof/>
                <w:webHidden/>
              </w:rPr>
            </w:r>
            <w:r w:rsidR="00822D4E">
              <w:rPr>
                <w:noProof/>
                <w:webHidden/>
              </w:rPr>
              <w:fldChar w:fldCharType="separate"/>
            </w:r>
            <w:r w:rsidR="00822D4E">
              <w:rPr>
                <w:noProof/>
                <w:webHidden/>
              </w:rPr>
              <w:t>10</w:t>
            </w:r>
            <w:r w:rsidR="00822D4E">
              <w:rPr>
                <w:noProof/>
                <w:webHidden/>
              </w:rPr>
              <w:fldChar w:fldCharType="end"/>
            </w:r>
          </w:hyperlink>
        </w:p>
        <w:p w14:paraId="72889467" w14:textId="1368B3A0" w:rsidR="00822D4E" w:rsidRDefault="00000000">
          <w:pPr>
            <w:pStyle w:val="TOC2"/>
            <w:tabs>
              <w:tab w:val="right" w:leader="dot" w:pos="9350"/>
            </w:tabs>
            <w:rPr>
              <w:rFonts w:asciiTheme="minorHAnsi" w:eastAsiaTheme="minorEastAsia" w:hAnsiTheme="minorHAnsi"/>
              <w:noProof/>
              <w:sz w:val="24"/>
              <w:szCs w:val="24"/>
            </w:rPr>
          </w:pPr>
          <w:hyperlink w:anchor="_Toc124461859" w:history="1">
            <w:r w:rsidR="00822D4E" w:rsidRPr="005945D8">
              <w:rPr>
                <w:rStyle w:val="Hyperlink"/>
                <w:noProof/>
              </w:rPr>
              <w:t>Goals, Objectives, and Deliverables Table</w:t>
            </w:r>
            <w:r w:rsidR="00822D4E">
              <w:rPr>
                <w:noProof/>
                <w:webHidden/>
              </w:rPr>
              <w:tab/>
            </w:r>
            <w:r w:rsidR="00822D4E">
              <w:rPr>
                <w:noProof/>
                <w:webHidden/>
              </w:rPr>
              <w:fldChar w:fldCharType="begin"/>
            </w:r>
            <w:r w:rsidR="00822D4E">
              <w:rPr>
                <w:noProof/>
                <w:webHidden/>
              </w:rPr>
              <w:instrText xml:space="preserve"> PAGEREF _Toc124461859 \h </w:instrText>
            </w:r>
            <w:r w:rsidR="00822D4E">
              <w:rPr>
                <w:noProof/>
                <w:webHidden/>
              </w:rPr>
            </w:r>
            <w:r w:rsidR="00822D4E">
              <w:rPr>
                <w:noProof/>
                <w:webHidden/>
              </w:rPr>
              <w:fldChar w:fldCharType="separate"/>
            </w:r>
            <w:r w:rsidR="00822D4E">
              <w:rPr>
                <w:noProof/>
                <w:webHidden/>
              </w:rPr>
              <w:t>10</w:t>
            </w:r>
            <w:r w:rsidR="00822D4E">
              <w:rPr>
                <w:noProof/>
                <w:webHidden/>
              </w:rPr>
              <w:fldChar w:fldCharType="end"/>
            </w:r>
          </w:hyperlink>
        </w:p>
        <w:p w14:paraId="7CB2205C" w14:textId="46744BCD" w:rsidR="00822D4E" w:rsidRDefault="00000000">
          <w:pPr>
            <w:pStyle w:val="TOC2"/>
            <w:tabs>
              <w:tab w:val="right" w:leader="dot" w:pos="9350"/>
            </w:tabs>
            <w:rPr>
              <w:rFonts w:asciiTheme="minorHAnsi" w:eastAsiaTheme="minorEastAsia" w:hAnsiTheme="minorHAnsi"/>
              <w:noProof/>
              <w:sz w:val="24"/>
              <w:szCs w:val="24"/>
            </w:rPr>
          </w:pPr>
          <w:hyperlink w:anchor="_Toc124461860" w:history="1">
            <w:r w:rsidR="00822D4E" w:rsidRPr="005945D8">
              <w:rPr>
                <w:rStyle w:val="Hyperlink"/>
                <w:noProof/>
              </w:rPr>
              <w:t>Goals, Objectives, and Deliverables Descriptions</w:t>
            </w:r>
            <w:r w:rsidR="00822D4E">
              <w:rPr>
                <w:noProof/>
                <w:webHidden/>
              </w:rPr>
              <w:tab/>
            </w:r>
            <w:r w:rsidR="00822D4E">
              <w:rPr>
                <w:noProof/>
                <w:webHidden/>
              </w:rPr>
              <w:fldChar w:fldCharType="begin"/>
            </w:r>
            <w:r w:rsidR="00822D4E">
              <w:rPr>
                <w:noProof/>
                <w:webHidden/>
              </w:rPr>
              <w:instrText xml:space="preserve"> PAGEREF _Toc124461860 \h </w:instrText>
            </w:r>
            <w:r w:rsidR="00822D4E">
              <w:rPr>
                <w:noProof/>
                <w:webHidden/>
              </w:rPr>
            </w:r>
            <w:r w:rsidR="00822D4E">
              <w:rPr>
                <w:noProof/>
                <w:webHidden/>
              </w:rPr>
              <w:fldChar w:fldCharType="separate"/>
            </w:r>
            <w:r w:rsidR="00822D4E">
              <w:rPr>
                <w:noProof/>
                <w:webHidden/>
              </w:rPr>
              <w:t>11</w:t>
            </w:r>
            <w:r w:rsidR="00822D4E">
              <w:rPr>
                <w:noProof/>
                <w:webHidden/>
              </w:rPr>
              <w:fldChar w:fldCharType="end"/>
            </w:r>
          </w:hyperlink>
        </w:p>
        <w:p w14:paraId="58906DD2" w14:textId="4AB7B3A7" w:rsidR="00822D4E" w:rsidRDefault="00000000">
          <w:pPr>
            <w:pStyle w:val="TOC1"/>
            <w:rPr>
              <w:rFonts w:asciiTheme="minorHAnsi" w:eastAsiaTheme="minorEastAsia" w:hAnsiTheme="minorHAnsi"/>
              <w:noProof/>
              <w:sz w:val="24"/>
              <w:szCs w:val="24"/>
            </w:rPr>
          </w:pPr>
          <w:hyperlink w:anchor="_Toc124461861" w:history="1">
            <w:r w:rsidR="00822D4E" w:rsidRPr="005945D8">
              <w:rPr>
                <w:rStyle w:val="Hyperlink"/>
                <w:noProof/>
              </w:rPr>
              <w:t>Project Timeline with Milestones</w:t>
            </w:r>
            <w:r w:rsidR="00822D4E">
              <w:rPr>
                <w:noProof/>
                <w:webHidden/>
              </w:rPr>
              <w:tab/>
            </w:r>
            <w:r w:rsidR="00822D4E">
              <w:rPr>
                <w:noProof/>
                <w:webHidden/>
              </w:rPr>
              <w:fldChar w:fldCharType="begin"/>
            </w:r>
            <w:r w:rsidR="00822D4E">
              <w:rPr>
                <w:noProof/>
                <w:webHidden/>
              </w:rPr>
              <w:instrText xml:space="preserve"> PAGEREF _Toc124461861 \h </w:instrText>
            </w:r>
            <w:r w:rsidR="00822D4E">
              <w:rPr>
                <w:noProof/>
                <w:webHidden/>
              </w:rPr>
            </w:r>
            <w:r w:rsidR="00822D4E">
              <w:rPr>
                <w:noProof/>
                <w:webHidden/>
              </w:rPr>
              <w:fldChar w:fldCharType="separate"/>
            </w:r>
            <w:r w:rsidR="00822D4E">
              <w:rPr>
                <w:noProof/>
                <w:webHidden/>
              </w:rPr>
              <w:t>11</w:t>
            </w:r>
            <w:r w:rsidR="00822D4E">
              <w:rPr>
                <w:noProof/>
                <w:webHidden/>
              </w:rPr>
              <w:fldChar w:fldCharType="end"/>
            </w:r>
          </w:hyperlink>
        </w:p>
        <w:p w14:paraId="37D1E9A1" w14:textId="63F7109D" w:rsidR="00822D4E" w:rsidRDefault="00000000">
          <w:pPr>
            <w:pStyle w:val="TOC1"/>
            <w:rPr>
              <w:rFonts w:asciiTheme="minorHAnsi" w:eastAsiaTheme="minorEastAsia" w:hAnsiTheme="minorHAnsi"/>
              <w:noProof/>
              <w:sz w:val="24"/>
              <w:szCs w:val="24"/>
            </w:rPr>
          </w:pPr>
          <w:hyperlink w:anchor="_Toc124461862" w:history="1">
            <w:r w:rsidR="00822D4E" w:rsidRPr="005945D8">
              <w:rPr>
                <w:rStyle w:val="Hyperlink"/>
                <w:noProof/>
              </w:rPr>
              <w:t>Outcome</w:t>
            </w:r>
            <w:r w:rsidR="00822D4E">
              <w:rPr>
                <w:noProof/>
                <w:webHidden/>
              </w:rPr>
              <w:tab/>
            </w:r>
            <w:r w:rsidR="00822D4E">
              <w:rPr>
                <w:noProof/>
                <w:webHidden/>
              </w:rPr>
              <w:fldChar w:fldCharType="begin"/>
            </w:r>
            <w:r w:rsidR="00822D4E">
              <w:rPr>
                <w:noProof/>
                <w:webHidden/>
              </w:rPr>
              <w:instrText xml:space="preserve"> PAGEREF _Toc124461862 \h </w:instrText>
            </w:r>
            <w:r w:rsidR="00822D4E">
              <w:rPr>
                <w:noProof/>
                <w:webHidden/>
              </w:rPr>
            </w:r>
            <w:r w:rsidR="00822D4E">
              <w:rPr>
                <w:noProof/>
                <w:webHidden/>
              </w:rPr>
              <w:fldChar w:fldCharType="separate"/>
            </w:r>
            <w:r w:rsidR="00822D4E">
              <w:rPr>
                <w:noProof/>
                <w:webHidden/>
              </w:rPr>
              <w:t>12</w:t>
            </w:r>
            <w:r w:rsidR="00822D4E">
              <w:rPr>
                <w:noProof/>
                <w:webHidden/>
              </w:rPr>
              <w:fldChar w:fldCharType="end"/>
            </w:r>
          </w:hyperlink>
        </w:p>
        <w:p w14:paraId="0AFCA540" w14:textId="36AACF10" w:rsidR="00822D4E" w:rsidRDefault="00000000">
          <w:pPr>
            <w:pStyle w:val="TOC1"/>
            <w:rPr>
              <w:rFonts w:asciiTheme="minorHAnsi" w:eastAsiaTheme="minorEastAsia" w:hAnsiTheme="minorHAnsi"/>
              <w:noProof/>
              <w:sz w:val="24"/>
              <w:szCs w:val="24"/>
            </w:rPr>
          </w:pPr>
          <w:hyperlink w:anchor="_Toc124461863" w:history="1">
            <w:r w:rsidR="00822D4E" w:rsidRPr="005945D8">
              <w:rPr>
                <w:rStyle w:val="Hyperlink"/>
                <w:noProof/>
              </w:rPr>
              <w:t>References</w:t>
            </w:r>
            <w:r w:rsidR="00822D4E">
              <w:rPr>
                <w:noProof/>
                <w:webHidden/>
              </w:rPr>
              <w:tab/>
            </w:r>
            <w:r w:rsidR="00822D4E">
              <w:rPr>
                <w:noProof/>
                <w:webHidden/>
              </w:rPr>
              <w:fldChar w:fldCharType="begin"/>
            </w:r>
            <w:r w:rsidR="00822D4E">
              <w:rPr>
                <w:noProof/>
                <w:webHidden/>
              </w:rPr>
              <w:instrText xml:space="preserve"> PAGEREF _Toc124461863 \h </w:instrText>
            </w:r>
            <w:r w:rsidR="00822D4E">
              <w:rPr>
                <w:noProof/>
                <w:webHidden/>
              </w:rPr>
            </w:r>
            <w:r w:rsidR="00822D4E">
              <w:rPr>
                <w:noProof/>
                <w:webHidden/>
              </w:rPr>
              <w:fldChar w:fldCharType="separate"/>
            </w:r>
            <w:r w:rsidR="00822D4E">
              <w:rPr>
                <w:noProof/>
                <w:webHidden/>
              </w:rPr>
              <w:t>13</w:t>
            </w:r>
            <w:r w:rsidR="00822D4E">
              <w:rPr>
                <w:noProof/>
                <w:webHidden/>
              </w:rPr>
              <w:fldChar w:fldCharType="end"/>
            </w:r>
          </w:hyperlink>
        </w:p>
        <w:p w14:paraId="195C40F9" w14:textId="72544B83" w:rsidR="00822D4E" w:rsidRDefault="00000000">
          <w:pPr>
            <w:pStyle w:val="TOC1"/>
            <w:rPr>
              <w:rFonts w:asciiTheme="minorHAnsi" w:eastAsiaTheme="minorEastAsia" w:hAnsiTheme="minorHAnsi"/>
              <w:noProof/>
              <w:sz w:val="24"/>
              <w:szCs w:val="24"/>
            </w:rPr>
          </w:pPr>
          <w:hyperlink w:anchor="_Toc124461864" w:history="1">
            <w:r w:rsidR="00822D4E" w:rsidRPr="005945D8">
              <w:rPr>
                <w:rStyle w:val="Hyperlink"/>
                <w:noProof/>
              </w:rPr>
              <w:t>Appendix A</w:t>
            </w:r>
            <w:r w:rsidR="00822D4E">
              <w:rPr>
                <w:noProof/>
                <w:webHidden/>
              </w:rPr>
              <w:tab/>
            </w:r>
            <w:r w:rsidR="00822D4E">
              <w:rPr>
                <w:noProof/>
                <w:webHidden/>
              </w:rPr>
              <w:fldChar w:fldCharType="begin"/>
            </w:r>
            <w:r w:rsidR="00822D4E">
              <w:rPr>
                <w:noProof/>
                <w:webHidden/>
              </w:rPr>
              <w:instrText xml:space="preserve"> PAGEREF _Toc124461864 \h </w:instrText>
            </w:r>
            <w:r w:rsidR="00822D4E">
              <w:rPr>
                <w:noProof/>
                <w:webHidden/>
              </w:rPr>
            </w:r>
            <w:r w:rsidR="00822D4E">
              <w:rPr>
                <w:noProof/>
                <w:webHidden/>
              </w:rPr>
              <w:fldChar w:fldCharType="separate"/>
            </w:r>
            <w:r w:rsidR="00822D4E">
              <w:rPr>
                <w:noProof/>
                <w:webHidden/>
              </w:rPr>
              <w:t>14</w:t>
            </w:r>
            <w:r w:rsidR="00822D4E">
              <w:rPr>
                <w:noProof/>
                <w:webHidden/>
              </w:rPr>
              <w:fldChar w:fldCharType="end"/>
            </w:r>
          </w:hyperlink>
        </w:p>
        <w:p w14:paraId="03355732" w14:textId="238D0EA9" w:rsidR="00822D4E" w:rsidRDefault="00000000">
          <w:pPr>
            <w:pStyle w:val="TOC1"/>
            <w:rPr>
              <w:rFonts w:asciiTheme="minorHAnsi" w:eastAsiaTheme="minorEastAsia" w:hAnsiTheme="minorHAnsi"/>
              <w:noProof/>
              <w:sz w:val="24"/>
              <w:szCs w:val="24"/>
            </w:rPr>
          </w:pPr>
          <w:hyperlink w:anchor="_Toc124461865" w:history="1">
            <w:r w:rsidR="00822D4E" w:rsidRPr="005945D8">
              <w:rPr>
                <w:rStyle w:val="Hyperlink"/>
                <w:noProof/>
              </w:rPr>
              <w:t>Title of Appendix</w:t>
            </w:r>
            <w:r w:rsidR="00822D4E">
              <w:rPr>
                <w:noProof/>
                <w:webHidden/>
              </w:rPr>
              <w:tab/>
            </w:r>
            <w:r w:rsidR="00822D4E">
              <w:rPr>
                <w:noProof/>
                <w:webHidden/>
              </w:rPr>
              <w:fldChar w:fldCharType="begin"/>
            </w:r>
            <w:r w:rsidR="00822D4E">
              <w:rPr>
                <w:noProof/>
                <w:webHidden/>
              </w:rPr>
              <w:instrText xml:space="preserve"> PAGEREF _Toc124461865 \h </w:instrText>
            </w:r>
            <w:r w:rsidR="00822D4E">
              <w:rPr>
                <w:noProof/>
                <w:webHidden/>
              </w:rPr>
            </w:r>
            <w:r w:rsidR="00822D4E">
              <w:rPr>
                <w:noProof/>
                <w:webHidden/>
              </w:rPr>
              <w:fldChar w:fldCharType="separate"/>
            </w:r>
            <w:r w:rsidR="00822D4E">
              <w:rPr>
                <w:noProof/>
                <w:webHidden/>
              </w:rPr>
              <w:t>14</w:t>
            </w:r>
            <w:r w:rsidR="00822D4E">
              <w:rPr>
                <w:noProof/>
                <w:webHidden/>
              </w:rPr>
              <w:fldChar w:fldCharType="end"/>
            </w:r>
          </w:hyperlink>
        </w:p>
        <w:p w14:paraId="305EB843" w14:textId="706FDFBD" w:rsidR="00822D4E" w:rsidRDefault="00000000">
          <w:pPr>
            <w:pStyle w:val="TOC1"/>
            <w:rPr>
              <w:rFonts w:asciiTheme="minorHAnsi" w:eastAsiaTheme="minorEastAsia" w:hAnsiTheme="minorHAnsi"/>
              <w:noProof/>
              <w:sz w:val="24"/>
              <w:szCs w:val="24"/>
            </w:rPr>
          </w:pPr>
          <w:hyperlink w:anchor="_Toc124461866" w:history="1">
            <w:r w:rsidR="00822D4E" w:rsidRPr="005945D8">
              <w:rPr>
                <w:rStyle w:val="Hyperlink"/>
                <w:noProof/>
              </w:rPr>
              <w:t>Appendix B</w:t>
            </w:r>
            <w:r w:rsidR="00822D4E">
              <w:rPr>
                <w:noProof/>
                <w:webHidden/>
              </w:rPr>
              <w:tab/>
            </w:r>
            <w:r w:rsidR="00822D4E">
              <w:rPr>
                <w:noProof/>
                <w:webHidden/>
              </w:rPr>
              <w:fldChar w:fldCharType="begin"/>
            </w:r>
            <w:r w:rsidR="00822D4E">
              <w:rPr>
                <w:noProof/>
                <w:webHidden/>
              </w:rPr>
              <w:instrText xml:space="preserve"> PAGEREF _Toc124461866 \h </w:instrText>
            </w:r>
            <w:r w:rsidR="00822D4E">
              <w:rPr>
                <w:noProof/>
                <w:webHidden/>
              </w:rPr>
            </w:r>
            <w:r w:rsidR="00822D4E">
              <w:rPr>
                <w:noProof/>
                <w:webHidden/>
              </w:rPr>
              <w:fldChar w:fldCharType="separate"/>
            </w:r>
            <w:r w:rsidR="00822D4E">
              <w:rPr>
                <w:noProof/>
                <w:webHidden/>
              </w:rPr>
              <w:t>15</w:t>
            </w:r>
            <w:r w:rsidR="00822D4E">
              <w:rPr>
                <w:noProof/>
                <w:webHidden/>
              </w:rPr>
              <w:fldChar w:fldCharType="end"/>
            </w:r>
          </w:hyperlink>
        </w:p>
        <w:p w14:paraId="3CCFA46E" w14:textId="017E01E0" w:rsidR="00822D4E" w:rsidRDefault="00000000">
          <w:pPr>
            <w:pStyle w:val="TOC1"/>
            <w:rPr>
              <w:rFonts w:asciiTheme="minorHAnsi" w:eastAsiaTheme="minorEastAsia" w:hAnsiTheme="minorHAnsi"/>
              <w:noProof/>
              <w:sz w:val="24"/>
              <w:szCs w:val="24"/>
            </w:rPr>
          </w:pPr>
          <w:hyperlink w:anchor="_Toc124461867" w:history="1">
            <w:r w:rsidR="00822D4E" w:rsidRPr="005945D8">
              <w:rPr>
                <w:rStyle w:val="Hyperlink"/>
                <w:noProof/>
              </w:rPr>
              <w:t>Title of Appendix</w:t>
            </w:r>
            <w:r w:rsidR="00822D4E">
              <w:rPr>
                <w:noProof/>
                <w:webHidden/>
              </w:rPr>
              <w:tab/>
            </w:r>
            <w:r w:rsidR="00822D4E">
              <w:rPr>
                <w:noProof/>
                <w:webHidden/>
              </w:rPr>
              <w:fldChar w:fldCharType="begin"/>
            </w:r>
            <w:r w:rsidR="00822D4E">
              <w:rPr>
                <w:noProof/>
                <w:webHidden/>
              </w:rPr>
              <w:instrText xml:space="preserve"> PAGEREF _Toc124461867 \h </w:instrText>
            </w:r>
            <w:r w:rsidR="00822D4E">
              <w:rPr>
                <w:noProof/>
                <w:webHidden/>
              </w:rPr>
            </w:r>
            <w:r w:rsidR="00822D4E">
              <w:rPr>
                <w:noProof/>
                <w:webHidden/>
              </w:rPr>
              <w:fldChar w:fldCharType="separate"/>
            </w:r>
            <w:r w:rsidR="00822D4E">
              <w:rPr>
                <w:noProof/>
                <w:webHidden/>
              </w:rPr>
              <w:t>15</w:t>
            </w:r>
            <w:r w:rsidR="00822D4E">
              <w:rPr>
                <w:noProof/>
                <w:webHidden/>
              </w:rPr>
              <w:fldChar w:fldCharType="end"/>
            </w:r>
          </w:hyperlink>
        </w:p>
        <w:p w14:paraId="04E3E263" w14:textId="1AA0AA28" w:rsidR="00822D4E" w:rsidRDefault="00000000">
          <w:pPr>
            <w:pStyle w:val="TOC1"/>
            <w:rPr>
              <w:rFonts w:asciiTheme="minorHAnsi" w:eastAsiaTheme="minorEastAsia" w:hAnsiTheme="minorHAnsi"/>
              <w:noProof/>
              <w:sz w:val="24"/>
              <w:szCs w:val="24"/>
            </w:rPr>
          </w:pPr>
          <w:hyperlink w:anchor="_Toc124461868" w:history="1">
            <w:r w:rsidR="00822D4E" w:rsidRPr="005945D8">
              <w:rPr>
                <w:rStyle w:val="Hyperlink"/>
                <w:noProof/>
              </w:rPr>
              <w:t>Appendix C</w:t>
            </w:r>
            <w:r w:rsidR="00822D4E">
              <w:rPr>
                <w:noProof/>
                <w:webHidden/>
              </w:rPr>
              <w:tab/>
            </w:r>
            <w:r w:rsidR="00822D4E">
              <w:rPr>
                <w:noProof/>
                <w:webHidden/>
              </w:rPr>
              <w:fldChar w:fldCharType="begin"/>
            </w:r>
            <w:r w:rsidR="00822D4E">
              <w:rPr>
                <w:noProof/>
                <w:webHidden/>
              </w:rPr>
              <w:instrText xml:space="preserve"> PAGEREF _Toc124461868 \h </w:instrText>
            </w:r>
            <w:r w:rsidR="00822D4E">
              <w:rPr>
                <w:noProof/>
                <w:webHidden/>
              </w:rPr>
            </w:r>
            <w:r w:rsidR="00822D4E">
              <w:rPr>
                <w:noProof/>
                <w:webHidden/>
              </w:rPr>
              <w:fldChar w:fldCharType="separate"/>
            </w:r>
            <w:r w:rsidR="00822D4E">
              <w:rPr>
                <w:noProof/>
                <w:webHidden/>
              </w:rPr>
              <w:t>16</w:t>
            </w:r>
            <w:r w:rsidR="00822D4E">
              <w:rPr>
                <w:noProof/>
                <w:webHidden/>
              </w:rPr>
              <w:fldChar w:fldCharType="end"/>
            </w:r>
          </w:hyperlink>
        </w:p>
        <w:p w14:paraId="35709BF3" w14:textId="5FB18765" w:rsidR="00822D4E" w:rsidRDefault="00000000">
          <w:pPr>
            <w:pStyle w:val="TOC1"/>
            <w:rPr>
              <w:rFonts w:asciiTheme="minorHAnsi" w:eastAsiaTheme="minorEastAsia" w:hAnsiTheme="minorHAnsi"/>
              <w:noProof/>
              <w:sz w:val="24"/>
              <w:szCs w:val="24"/>
            </w:rPr>
          </w:pPr>
          <w:hyperlink w:anchor="_Toc124461869" w:history="1">
            <w:r w:rsidR="00822D4E" w:rsidRPr="005945D8">
              <w:rPr>
                <w:rStyle w:val="Hyperlink"/>
                <w:noProof/>
              </w:rPr>
              <w:t>Title of Appendix</w:t>
            </w:r>
            <w:r w:rsidR="00822D4E">
              <w:rPr>
                <w:noProof/>
                <w:webHidden/>
              </w:rPr>
              <w:tab/>
            </w:r>
            <w:r w:rsidR="00822D4E">
              <w:rPr>
                <w:noProof/>
                <w:webHidden/>
              </w:rPr>
              <w:fldChar w:fldCharType="begin"/>
            </w:r>
            <w:r w:rsidR="00822D4E">
              <w:rPr>
                <w:noProof/>
                <w:webHidden/>
              </w:rPr>
              <w:instrText xml:space="preserve"> PAGEREF _Toc124461869 \h </w:instrText>
            </w:r>
            <w:r w:rsidR="00822D4E">
              <w:rPr>
                <w:noProof/>
                <w:webHidden/>
              </w:rPr>
            </w:r>
            <w:r w:rsidR="00822D4E">
              <w:rPr>
                <w:noProof/>
                <w:webHidden/>
              </w:rPr>
              <w:fldChar w:fldCharType="separate"/>
            </w:r>
            <w:r w:rsidR="00822D4E">
              <w:rPr>
                <w:noProof/>
                <w:webHidden/>
              </w:rPr>
              <w:t>16</w:t>
            </w:r>
            <w:r w:rsidR="00822D4E">
              <w:rPr>
                <w:noProof/>
                <w:webHidden/>
              </w:rPr>
              <w:fldChar w:fldCharType="end"/>
            </w:r>
          </w:hyperlink>
        </w:p>
        <w:p w14:paraId="3C1B84A8" w14:textId="22248050" w:rsidR="00822D4E" w:rsidRDefault="00000000">
          <w:pPr>
            <w:pStyle w:val="TOC1"/>
            <w:rPr>
              <w:rFonts w:asciiTheme="minorHAnsi" w:eastAsiaTheme="minorEastAsia" w:hAnsiTheme="minorHAnsi"/>
              <w:noProof/>
              <w:sz w:val="24"/>
              <w:szCs w:val="24"/>
            </w:rPr>
          </w:pPr>
          <w:hyperlink w:anchor="_Toc124461870" w:history="1">
            <w:r w:rsidR="00822D4E" w:rsidRPr="005945D8">
              <w:rPr>
                <w:rStyle w:val="Hyperlink"/>
                <w:noProof/>
              </w:rPr>
              <w:t>Appendix D</w:t>
            </w:r>
            <w:r w:rsidR="00822D4E">
              <w:rPr>
                <w:noProof/>
                <w:webHidden/>
              </w:rPr>
              <w:tab/>
            </w:r>
            <w:r w:rsidR="00822D4E">
              <w:rPr>
                <w:noProof/>
                <w:webHidden/>
              </w:rPr>
              <w:fldChar w:fldCharType="begin"/>
            </w:r>
            <w:r w:rsidR="00822D4E">
              <w:rPr>
                <w:noProof/>
                <w:webHidden/>
              </w:rPr>
              <w:instrText xml:space="preserve"> PAGEREF _Toc124461870 \h </w:instrText>
            </w:r>
            <w:r w:rsidR="00822D4E">
              <w:rPr>
                <w:noProof/>
                <w:webHidden/>
              </w:rPr>
            </w:r>
            <w:r w:rsidR="00822D4E">
              <w:rPr>
                <w:noProof/>
                <w:webHidden/>
              </w:rPr>
              <w:fldChar w:fldCharType="separate"/>
            </w:r>
            <w:r w:rsidR="00822D4E">
              <w:rPr>
                <w:noProof/>
                <w:webHidden/>
              </w:rPr>
              <w:t>17</w:t>
            </w:r>
            <w:r w:rsidR="00822D4E">
              <w:rPr>
                <w:noProof/>
                <w:webHidden/>
              </w:rPr>
              <w:fldChar w:fldCharType="end"/>
            </w:r>
          </w:hyperlink>
        </w:p>
        <w:p w14:paraId="06BCF089" w14:textId="44953E63" w:rsidR="00822D4E" w:rsidRDefault="00000000">
          <w:pPr>
            <w:pStyle w:val="TOC1"/>
            <w:rPr>
              <w:rFonts w:asciiTheme="minorHAnsi" w:eastAsiaTheme="minorEastAsia" w:hAnsiTheme="minorHAnsi"/>
              <w:noProof/>
              <w:sz w:val="24"/>
              <w:szCs w:val="24"/>
            </w:rPr>
          </w:pPr>
          <w:hyperlink w:anchor="_Toc124461871" w:history="1">
            <w:r w:rsidR="00822D4E" w:rsidRPr="005945D8">
              <w:rPr>
                <w:rStyle w:val="Hyperlink"/>
                <w:noProof/>
              </w:rPr>
              <w:t>Title of Appendix</w:t>
            </w:r>
            <w:r w:rsidR="00822D4E">
              <w:rPr>
                <w:noProof/>
                <w:webHidden/>
              </w:rPr>
              <w:tab/>
            </w:r>
            <w:r w:rsidR="00822D4E">
              <w:rPr>
                <w:noProof/>
                <w:webHidden/>
              </w:rPr>
              <w:fldChar w:fldCharType="begin"/>
            </w:r>
            <w:r w:rsidR="00822D4E">
              <w:rPr>
                <w:noProof/>
                <w:webHidden/>
              </w:rPr>
              <w:instrText xml:space="preserve"> PAGEREF _Toc124461871 \h </w:instrText>
            </w:r>
            <w:r w:rsidR="00822D4E">
              <w:rPr>
                <w:noProof/>
                <w:webHidden/>
              </w:rPr>
            </w:r>
            <w:r w:rsidR="00822D4E">
              <w:rPr>
                <w:noProof/>
                <w:webHidden/>
              </w:rPr>
              <w:fldChar w:fldCharType="separate"/>
            </w:r>
            <w:r w:rsidR="00822D4E">
              <w:rPr>
                <w:noProof/>
                <w:webHidden/>
              </w:rPr>
              <w:t>17</w:t>
            </w:r>
            <w:r w:rsidR="00822D4E">
              <w:rPr>
                <w:noProof/>
                <w:webHidden/>
              </w:rPr>
              <w:fldChar w:fldCharType="end"/>
            </w:r>
          </w:hyperlink>
        </w:p>
        <w:p w14:paraId="3AB63627" w14:textId="19646089"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124461850"/>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124461851"/>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124461852"/>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124461853"/>
      <w:r w:rsidRPr="003F129A">
        <w:rPr>
          <w:color w:val="auto"/>
          <w:sz w:val="24"/>
          <w:szCs w:val="24"/>
        </w:rPr>
        <w:t>Implementation Plan</w:t>
      </w:r>
      <w:bookmarkEnd w:id="4"/>
      <w:r w:rsidRPr="003F129A">
        <w:rPr>
          <w:color w:val="auto"/>
          <w:sz w:val="24"/>
          <w:szCs w:val="24"/>
        </w:rPr>
        <w:t xml:space="preserve"> </w:t>
      </w:r>
    </w:p>
    <w:p w14:paraId="4B67D230" w14:textId="77777777" w:rsidR="001C4520" w:rsidRDefault="00733A7A" w:rsidP="001C4520">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36BACC61" w14:textId="4676820C" w:rsidR="000549EC" w:rsidRDefault="000549EC" w:rsidP="001C4520">
      <w:pPr>
        <w:spacing w:line="480" w:lineRule="auto"/>
        <w:ind w:firstLine="720"/>
        <w:rPr>
          <w:sz w:val="24"/>
          <w:szCs w:val="24"/>
        </w:rPr>
      </w:pPr>
      <w:r>
        <w:rPr>
          <w:sz w:val="24"/>
          <w:szCs w:val="24"/>
        </w:rPr>
        <w:lastRenderedPageBreak/>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w:t>
      </w:r>
      <w:r w:rsidR="00813C64">
        <w:rPr>
          <w:sz w:val="24"/>
          <w:szCs w:val="24"/>
        </w:rPr>
        <w:lastRenderedPageBreak/>
        <w:t xml:space="preserve">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7DD82AEC" w:rsidR="009A3980"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r w:rsidR="00044207">
        <w:rPr>
          <w:sz w:val="24"/>
          <w:szCs w:val="24"/>
        </w:rPr>
        <w:t xml:space="preserve"> prior to migration to the Symantec Email Security.cloud environment. This will allow for removal of any duplicate in ineffective policies to be removed. </w:t>
      </w:r>
      <w:r w:rsidR="00D64001">
        <w:rPr>
          <w:sz w:val="24"/>
          <w:szCs w:val="24"/>
        </w:rPr>
        <w:t xml:space="preserve">Additionally, DMARC, SPF, and DKIM will be configured for the Rogue IT domain. These additional protections will initially be configured with a “soft failure” which will allow for logging however not aggressively block potentially valid emails from entering the Rogue IT domain. </w:t>
      </w:r>
    </w:p>
    <w:p w14:paraId="0201763A" w14:textId="1C44918F" w:rsidR="00044207" w:rsidRPr="002D3587" w:rsidRDefault="00044207" w:rsidP="002D3587">
      <w:pPr>
        <w:spacing w:line="480" w:lineRule="auto"/>
        <w:ind w:firstLine="720"/>
        <w:rPr>
          <w:sz w:val="24"/>
          <w:szCs w:val="24"/>
        </w:rPr>
      </w:pPr>
      <w:r>
        <w:rPr>
          <w:sz w:val="24"/>
          <w:szCs w:val="24"/>
        </w:rPr>
        <w:t xml:space="preserve">The final phase will be to cut the email traffic over by changing the MX records for the Rogue IT infrastructure to point to the Symantec Email Security.cloud environment. During the process email a “send connector” will be created on the on-premise Exchange environment. This connector will provide the connectivity for outbound email from the Rogue IT domain. </w:t>
      </w:r>
      <w:r w:rsidR="00D64001">
        <w:rPr>
          <w:sz w:val="24"/>
          <w:szCs w:val="24"/>
        </w:rPr>
        <w:t xml:space="preserve">See Appendix A for the diagram and instructions for configuration. </w:t>
      </w:r>
      <w:r w:rsidR="0013303E">
        <w:rPr>
          <w:sz w:val="24"/>
          <w:szCs w:val="24"/>
        </w:rPr>
        <w:t xml:space="preserve">The MX record changes will take up to four hours of additional time to propagate the Symantec Email Security.cloud infrastructure. Upon completion of the MX record changes email will delivered via the new security system. </w:t>
      </w:r>
    </w:p>
    <w:p w14:paraId="1EAEF2B8" w14:textId="421320BA" w:rsidR="003F129A" w:rsidRPr="003F129A" w:rsidRDefault="003F129A" w:rsidP="003F129A">
      <w:pPr>
        <w:pStyle w:val="Heading1"/>
        <w:jc w:val="center"/>
      </w:pPr>
      <w:bookmarkStart w:id="5" w:name="_Toc124461854"/>
      <w:r w:rsidRPr="003F129A">
        <w:lastRenderedPageBreak/>
        <w:t>Review of Other Work</w:t>
      </w:r>
      <w:bookmarkEnd w:id="5"/>
    </w:p>
    <w:p w14:paraId="6871353E" w14:textId="77777777" w:rsidR="007D255F" w:rsidRDefault="00DC4D5C" w:rsidP="00E9722B">
      <w:pPr>
        <w:spacing w:line="480" w:lineRule="auto"/>
        <w:ind w:firstLine="720"/>
        <w:rPr>
          <w:sz w:val="24"/>
          <w:szCs w:val="24"/>
        </w:rPr>
      </w:pPr>
      <w:r>
        <w:rPr>
          <w:sz w:val="24"/>
          <w:szCs w:val="24"/>
        </w:rPr>
        <w:t xml:space="preserve">As the threat to </w:t>
      </w:r>
      <w:r w:rsidR="00B97544">
        <w:rPr>
          <w:sz w:val="24"/>
          <w:szCs w:val="24"/>
        </w:rPr>
        <w:t xml:space="preserve">business </w:t>
      </w:r>
      <w:r>
        <w:rPr>
          <w:sz w:val="24"/>
          <w:szCs w:val="24"/>
        </w:rPr>
        <w:t>security compromise through email phishing attacks grows, the importance for trusted email security increases.</w:t>
      </w:r>
      <w:r w:rsidR="00E1170E">
        <w:rPr>
          <w:sz w:val="24"/>
          <w:szCs w:val="24"/>
        </w:rPr>
        <w:t xml:space="preserve"> In 2014, 1 in 244 emails was a phishing email.</w:t>
      </w:r>
      <w:r w:rsidR="00E1170E" w:rsidRPr="00E1170E">
        <w:t xml:space="preserve"> </w:t>
      </w:r>
      <w:r w:rsidR="00E1170E" w:rsidRPr="00E1170E">
        <w:rPr>
          <w:sz w:val="24"/>
          <w:szCs w:val="24"/>
        </w:rPr>
        <w:t>(Symantec Internet Security Threat Report, n.d.)</w:t>
      </w:r>
      <w:r w:rsidR="00B97544">
        <w:rPr>
          <w:sz w:val="24"/>
          <w:szCs w:val="24"/>
        </w:rPr>
        <w:t xml:space="preserve"> However, the threat to the company is not only malicious emails, but also includes data loss. The Symantec Email Security platform tightly integrates with the Symantec Data Loss Prevention software to prevent outbound emails from containing confidential data, including PCI and PII. This further adds to the security posture for Rogue IT and can quickly prevent intentional and unintentional disclosure of personal information. Not only does the service prevent this data type from being sent outbound from the network but can be quickly leveraged as an alerting system in the event of an insider threat. </w:t>
      </w:r>
    </w:p>
    <w:p w14:paraId="4FA333E3" w14:textId="1A4EB0C5" w:rsidR="00DC4D5C" w:rsidRDefault="007D255F" w:rsidP="00E9722B">
      <w:pPr>
        <w:spacing w:line="480" w:lineRule="auto"/>
        <w:ind w:firstLine="720"/>
        <w:rPr>
          <w:sz w:val="24"/>
          <w:szCs w:val="24"/>
        </w:rPr>
      </w:pPr>
      <w:r>
        <w:rPr>
          <w:sz w:val="24"/>
          <w:szCs w:val="24"/>
        </w:rPr>
        <w:t xml:space="preserve">The built in URL protection that comes with the out of the box configuration with Symantec Email Security Cloud will help protect Rogue IT further by preventing malicious URL redirects. The Internet Security Threat Report (ISTR) states cybercriminals are using increasingly sophisticated methods to disguise malicious URL links embedded in email messages. This includes randomly redirecting links to a sequence of different destinations around the world and adding programmed time delays. These new techniques are highly effective at disguising malicious links and fooling traditional link scanning tools. </w:t>
      </w:r>
      <w:r w:rsidRPr="00E1170E">
        <w:rPr>
          <w:sz w:val="24"/>
          <w:szCs w:val="24"/>
        </w:rPr>
        <w:t>(Symantec Internet Security Threat Report, n.d.)</w:t>
      </w:r>
      <w:r>
        <w:rPr>
          <w:sz w:val="24"/>
          <w:szCs w:val="24"/>
        </w:rPr>
        <w:t xml:space="preserve"> </w:t>
      </w:r>
    </w:p>
    <w:p w14:paraId="57E02645" w14:textId="2B20100D" w:rsidR="007D255F" w:rsidRDefault="007D255F" w:rsidP="00E9722B">
      <w:pPr>
        <w:spacing w:line="480" w:lineRule="auto"/>
        <w:ind w:firstLine="720"/>
        <w:rPr>
          <w:sz w:val="24"/>
          <w:szCs w:val="24"/>
        </w:rPr>
      </w:pPr>
      <w:r>
        <w:rPr>
          <w:sz w:val="24"/>
          <w:szCs w:val="24"/>
        </w:rPr>
        <w:t xml:space="preserve">Further supporting the need for a dedicated email security client, the ISTR discusses the </w:t>
      </w:r>
      <w:r w:rsidR="008375D1">
        <w:rPr>
          <w:sz w:val="24"/>
          <w:szCs w:val="24"/>
        </w:rPr>
        <w:t>built-in</w:t>
      </w:r>
      <w:r>
        <w:rPr>
          <w:sz w:val="24"/>
          <w:szCs w:val="24"/>
        </w:rPr>
        <w:t xml:space="preserve"> functionality from Microsoft Office and Office 365, Google Apps, and other cloud-based email solutions simply aren’t enough. </w:t>
      </w:r>
      <w:r w:rsidR="00E57B85">
        <w:rPr>
          <w:sz w:val="24"/>
          <w:szCs w:val="24"/>
        </w:rPr>
        <w:t xml:space="preserve">For </w:t>
      </w:r>
      <w:r w:rsidR="007C456F">
        <w:rPr>
          <w:sz w:val="24"/>
          <w:szCs w:val="24"/>
        </w:rPr>
        <w:t>example,</w:t>
      </w:r>
      <w:r w:rsidR="00E57B85">
        <w:rPr>
          <w:sz w:val="24"/>
          <w:szCs w:val="24"/>
        </w:rPr>
        <w:t xml:space="preserve"> link scanning technologies for Office 365 and some other cloud-based email </w:t>
      </w:r>
      <w:r w:rsidR="00B97699">
        <w:rPr>
          <w:sz w:val="24"/>
          <w:szCs w:val="24"/>
        </w:rPr>
        <w:t>security companies</w:t>
      </w:r>
      <w:r w:rsidR="00E57B85">
        <w:rPr>
          <w:sz w:val="24"/>
          <w:szCs w:val="24"/>
        </w:rPr>
        <w:t xml:space="preserve"> are limited to “blacklists” of known bad URLs</w:t>
      </w:r>
      <w:r w:rsidR="007C456F">
        <w:rPr>
          <w:sz w:val="24"/>
          <w:szCs w:val="24"/>
        </w:rPr>
        <w:t>.</w:t>
      </w:r>
      <w:r w:rsidR="00B97699" w:rsidRPr="00B97699">
        <w:rPr>
          <w:rFonts w:asciiTheme="minorHAnsi" w:hAnsiTheme="minorHAnsi"/>
          <w:kern w:val="2"/>
          <w:sz w:val="24"/>
          <w:szCs w:val="24"/>
          <w14:ligatures w14:val="standardContextual"/>
        </w:rPr>
        <w:t xml:space="preserve"> </w:t>
      </w:r>
      <w:r w:rsidR="00B97699" w:rsidRPr="00B97699">
        <w:rPr>
          <w:sz w:val="24"/>
          <w:szCs w:val="24"/>
        </w:rPr>
        <w:t>(Symantec Internet Security Threat Report, n.d.)</w:t>
      </w:r>
    </w:p>
    <w:p w14:paraId="46251E32" w14:textId="5B8530AF" w:rsidR="00052B28" w:rsidRDefault="00052B28" w:rsidP="005F6D27">
      <w:pPr>
        <w:spacing w:line="480" w:lineRule="auto"/>
        <w:ind w:firstLine="720"/>
      </w:pPr>
      <w:r>
        <w:rPr>
          <w:sz w:val="24"/>
          <w:szCs w:val="24"/>
        </w:rPr>
        <w:lastRenderedPageBreak/>
        <w:t>A review of Symantec Email Security.cloud Skeptic Whitepaper, provides a non-biased opinion of the email security service</w:t>
      </w:r>
      <w:r w:rsidR="005F6D27">
        <w:rPr>
          <w:sz w:val="24"/>
          <w:szCs w:val="24"/>
        </w:rPr>
        <w:t xml:space="preserve"> and outlines the technical approach used to deploy the service. All of the papers reviewed mention corporations migrating their security for email to a hosted cloud solution such as provided by Symantec, Cisco, and Proofpoint, however this whitepaper suggests it as the opening line, stressing the importance for solid email security as a foundation to a secure network. With the understanding that a vast number of breaches occur due to target phishing emails, this becomes an </w:t>
      </w:r>
      <w:r w:rsidR="006424D8">
        <w:rPr>
          <w:sz w:val="24"/>
          <w:szCs w:val="24"/>
        </w:rPr>
        <w:t>ever-growing</w:t>
      </w:r>
      <w:r w:rsidR="005F6D27">
        <w:rPr>
          <w:sz w:val="24"/>
          <w:szCs w:val="24"/>
        </w:rPr>
        <w:t xml:space="preserve"> demand.</w:t>
      </w:r>
      <w:r w:rsidR="00E634E5">
        <w:rPr>
          <w:sz w:val="24"/>
          <w:szCs w:val="24"/>
        </w:rPr>
        <w:t xml:space="preserve"> With the increase in demand the increase need for 100 percent uptime becomes crucial. Symantec provides this SLA to its customers underpinned with significant service credits in the event of downtime.</w:t>
      </w:r>
      <w:r w:rsidR="00E634E5" w:rsidRPr="00E634E5">
        <w:t xml:space="preserve"> </w:t>
      </w:r>
      <w:r w:rsidR="00E634E5">
        <w:t xml:space="preserve">The service credits provide the confidence to back the ability to deliver a robust email security service. </w:t>
      </w:r>
      <w:r w:rsidR="000D022D">
        <w:t>(Tech Republic, n.d.)</w:t>
      </w:r>
      <w:r w:rsidR="00E634E5">
        <w:t xml:space="preserve"> </w:t>
      </w:r>
    </w:p>
    <w:p w14:paraId="54FEB810" w14:textId="5F4DF69F" w:rsidR="00EB6DA8" w:rsidRDefault="00EB6DA8" w:rsidP="005F6D27">
      <w:pPr>
        <w:spacing w:line="480" w:lineRule="auto"/>
        <w:ind w:firstLine="720"/>
      </w:pPr>
      <w:r>
        <w:t xml:space="preserve">The 100% uptime combine with a global infrastructure located in secure server storage facilities provides another layer of security for data traversing the web for Rogue IT. These facilities are configured geographically to provide support and help guarantee uptime, placing them in key locations within the US and Europe. </w:t>
      </w:r>
      <w:r w:rsidR="00B127F9">
        <w:t xml:space="preserve">This further provides a benefit to Rogue IT as it reduces the need for hands-on failovers or re-routes for MX records in the event of an outage. The globally distributed configuration can assist in reducing further overhead for Rogue IT. </w:t>
      </w:r>
      <w:r>
        <w:t xml:space="preserve"> </w:t>
      </w:r>
    </w:p>
    <w:p w14:paraId="4CFB2B4C" w14:textId="0814856A" w:rsidR="000D022D" w:rsidRDefault="000D022D" w:rsidP="005F6D27">
      <w:pPr>
        <w:spacing w:line="480" w:lineRule="auto"/>
        <w:ind w:firstLine="720"/>
      </w:pPr>
      <w:r>
        <w:t xml:space="preserve">Further research provides insight into the longevity of Symantec Email Security.cloud, providing a proven long running background of the service. As covered in “The Evolution of Email Security: Symantec Brightmail Integrated Email Security Appliance.” Brightmail being the original technology for the service known as “Message Labs”, which was the name of the Symantec Email Security.cloud service. </w:t>
      </w:r>
      <w:r w:rsidR="003E6A51">
        <w:t xml:space="preserve">This whitepaper provides depth into the evolution of the service including the migration of the service from on-premise to cloud hosted. The original device named the Symantec Mail Security 8100 series provided the ground work for the basis of today’s modern cloud service, including traffic shaping to limit an attacker’s ability to spam the network, to advance skeptic and heuristics to further proactively </w:t>
      </w:r>
      <w:r w:rsidR="003E6A51">
        <w:lastRenderedPageBreak/>
        <w:t>mitigate against new spam that doesn’t have a dedicate spam signature. This provides the assurance that choosing Symantec Email Security.cloud will provide a service Rogue IT long into the future, as Symantec has a proven track record for adapting to new technologies. (Yumpu.com, n.d.)</w:t>
      </w:r>
    </w:p>
    <w:p w14:paraId="68DE5A05" w14:textId="28A26248" w:rsidR="0060234D" w:rsidRPr="00460F6F" w:rsidRDefault="008375D1" w:rsidP="00460F6F">
      <w:pPr>
        <w:spacing w:line="480" w:lineRule="auto"/>
        <w:ind w:firstLine="720"/>
      </w:pPr>
      <w:r>
        <w:t xml:space="preserve">A review of further work provides confirmation that Symantec takes email security seriously, and has long recognized that email is one of the most important threat vectors. </w:t>
      </w:r>
      <w:r w:rsidRPr="008375D1">
        <w:t>(</w:t>
      </w:r>
      <w:r w:rsidRPr="008375D1">
        <w:rPr>
          <w:i/>
          <w:iCs/>
        </w:rPr>
        <w:t xml:space="preserve">Confidently Secure Your Email </w:t>
      </w:r>
      <w:r w:rsidR="00915B4E" w:rsidRPr="008375D1">
        <w:rPr>
          <w:i/>
          <w:iCs/>
        </w:rPr>
        <w:t>with</w:t>
      </w:r>
      <w:r w:rsidRPr="008375D1">
        <w:rPr>
          <w:i/>
          <w:iCs/>
        </w:rPr>
        <w:t xml:space="preserve"> Symantec</w:t>
      </w:r>
      <w:r w:rsidRPr="008375D1">
        <w:t>, n.d.)</w:t>
      </w:r>
      <w:r>
        <w:t xml:space="preserve"> Symantec as a company was recently purchased by Broadcom. The writer Sunil Choudrie expresses an in-depth understanding of email security as a foundation to a protected infrastructure. Further assuring Rogue IT that choosing to migrate the email infrastructure security to Symantec is the correct decision. </w:t>
      </w:r>
    </w:p>
    <w:p w14:paraId="4B3D3A55" w14:textId="77777777" w:rsidR="00DA3D8A" w:rsidRPr="00E9722B" w:rsidRDefault="00181A77" w:rsidP="00E9722B">
      <w:pPr>
        <w:pStyle w:val="Heading1"/>
        <w:jc w:val="center"/>
      </w:pPr>
      <w:bookmarkStart w:id="6" w:name="_Toc124461855"/>
      <w:r w:rsidRPr="00E9722B">
        <w:t>Project Rationale</w:t>
      </w:r>
      <w:bookmarkEnd w:id="6"/>
    </w:p>
    <w:p w14:paraId="00DC5839" w14:textId="77777777" w:rsidR="00842082" w:rsidRDefault="009424EF" w:rsidP="009424EF">
      <w:pPr>
        <w:spacing w:line="480" w:lineRule="auto"/>
        <w:ind w:firstLine="720"/>
        <w:rPr>
          <w:sz w:val="24"/>
          <w:szCs w:val="24"/>
        </w:rPr>
      </w:pPr>
      <w:r>
        <w:rPr>
          <w:sz w:val="24"/>
          <w:szCs w:val="24"/>
        </w:rPr>
        <w:t>While Rogue IT c</w:t>
      </w:r>
      <w:r w:rsidRPr="00256CAB">
        <w:rPr>
          <w:sz w:val="24"/>
          <w:szCs w:val="24"/>
        </w:rPr>
        <w:t xml:space="preserve">urrently manages an on-premise MS Exchange environment for their email purposes. </w:t>
      </w:r>
      <w:r>
        <w:rPr>
          <w:sz w:val="24"/>
          <w:szCs w:val="24"/>
        </w:rPr>
        <w:t>An ever-growing volume s</w:t>
      </w:r>
      <w:r w:rsidRPr="00256CAB">
        <w:rPr>
          <w:sz w:val="24"/>
          <w:szCs w:val="24"/>
        </w:rPr>
        <w:t xml:space="preserve">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r>
        <w:rPr>
          <w:sz w:val="24"/>
          <w:szCs w:val="24"/>
        </w:rPr>
        <w:t>On a daily average there are roughly 283 million spam emails sent</w:t>
      </w:r>
      <w:r w:rsidR="00842082">
        <w:rPr>
          <w:sz w:val="24"/>
          <w:szCs w:val="24"/>
        </w:rPr>
        <w:t xml:space="preserve"> the need for Rogue IT to migrate to a dedicated, cloud-based security service is increasing</w:t>
      </w:r>
      <w:r>
        <w:rPr>
          <w:sz w:val="24"/>
          <w:szCs w:val="24"/>
        </w:rPr>
        <w:t xml:space="preserve">. </w:t>
      </w:r>
      <w:r w:rsidRPr="009424EF">
        <w:rPr>
          <w:sz w:val="24"/>
          <w:szCs w:val="24"/>
        </w:rPr>
        <w:t>(Statista, 2022)</w:t>
      </w:r>
      <w:r w:rsidR="00842082">
        <w:rPr>
          <w:sz w:val="24"/>
          <w:szCs w:val="24"/>
        </w:rPr>
        <w:t xml:space="preserve"> </w:t>
      </w:r>
    </w:p>
    <w:p w14:paraId="7BF568B0" w14:textId="605449C1" w:rsidR="009424EF" w:rsidRDefault="00842082" w:rsidP="009424EF">
      <w:pPr>
        <w:spacing w:line="480" w:lineRule="auto"/>
        <w:ind w:firstLine="720"/>
        <w:rPr>
          <w:sz w:val="24"/>
          <w:szCs w:val="24"/>
        </w:rPr>
      </w:pPr>
      <w:r>
        <w:rPr>
          <w:sz w:val="24"/>
          <w:szCs w:val="24"/>
        </w:rPr>
        <w:t xml:space="preserve">The recent business email compromises experienced by Rogue IT are further indication that the current on-premise solution is no longer sustainable as a security measure. By migrating the email traffic to the Symantec Email Security.cloud platform Rogue IT is creating layers of depth the security for the email infrastructure. This added defense in layers will not only act to prevent real time attacks against the email environment but also act as a deterrent. </w:t>
      </w:r>
    </w:p>
    <w:p w14:paraId="19DECEBD" w14:textId="77777777" w:rsidR="009424EF" w:rsidRDefault="009424EF" w:rsidP="005C71EE">
      <w:pPr>
        <w:spacing w:line="480" w:lineRule="auto"/>
        <w:ind w:firstLine="720"/>
        <w:rPr>
          <w:sz w:val="24"/>
          <w:szCs w:val="24"/>
        </w:rPr>
      </w:pPr>
    </w:p>
    <w:p w14:paraId="06F3A3DA" w14:textId="2A0AE43C" w:rsidR="00410ACB" w:rsidRPr="005C71EE" w:rsidRDefault="005C71EE" w:rsidP="005C71EE">
      <w:pPr>
        <w:pStyle w:val="Heading1"/>
        <w:jc w:val="center"/>
      </w:pPr>
      <w:bookmarkStart w:id="7" w:name="_Toc124461856"/>
      <w:r w:rsidRPr="005C71EE">
        <w:lastRenderedPageBreak/>
        <w:t>Current Project Environment</w:t>
      </w:r>
      <w:bookmarkEnd w:id="7"/>
    </w:p>
    <w:p w14:paraId="16110399" w14:textId="6D6C194F" w:rsidR="00DC3842" w:rsidRDefault="00F64212" w:rsidP="005210D1">
      <w:pPr>
        <w:spacing w:line="480" w:lineRule="auto"/>
        <w:ind w:firstLine="720"/>
        <w:rPr>
          <w:sz w:val="24"/>
          <w:szCs w:val="24"/>
        </w:rPr>
      </w:pPr>
      <w:r>
        <w:rPr>
          <w:sz w:val="24"/>
          <w:szCs w:val="24"/>
        </w:rPr>
        <w:t xml:space="preserve">The current environment is comprised of a </w:t>
      </w:r>
      <w:proofErr w:type="spellStart"/>
      <w:r>
        <w:rPr>
          <w:sz w:val="24"/>
          <w:szCs w:val="24"/>
        </w:rPr>
        <w:t>BigIP</w:t>
      </w:r>
      <w:proofErr w:type="spellEnd"/>
      <w:r>
        <w:rPr>
          <w:sz w:val="24"/>
          <w:szCs w:val="24"/>
        </w:rPr>
        <w:t xml:space="preserve"> i10000 </w:t>
      </w:r>
      <w:r w:rsidR="005210D1">
        <w:rPr>
          <w:sz w:val="24"/>
          <w:szCs w:val="24"/>
        </w:rPr>
        <w:t>series l</w:t>
      </w:r>
      <w:r>
        <w:rPr>
          <w:sz w:val="24"/>
          <w:szCs w:val="24"/>
        </w:rPr>
        <w:t xml:space="preserve">oad </w:t>
      </w:r>
      <w:r w:rsidR="005210D1">
        <w:rPr>
          <w:sz w:val="24"/>
          <w:szCs w:val="24"/>
        </w:rPr>
        <w:t>b</w:t>
      </w:r>
      <w:r>
        <w:rPr>
          <w:sz w:val="24"/>
          <w:szCs w:val="24"/>
        </w:rPr>
        <w:t>alancer</w:t>
      </w:r>
      <w:r w:rsidR="005210D1">
        <w:rPr>
          <w:sz w:val="24"/>
          <w:szCs w:val="24"/>
        </w:rPr>
        <w:t xml:space="preserve"> with a configured VIP of the DNS MX records for “mx.rogue.it” that</w:t>
      </w:r>
      <w:r>
        <w:rPr>
          <w:sz w:val="24"/>
          <w:szCs w:val="24"/>
        </w:rPr>
        <w:t xml:space="preserve"> serves traffic to a pair of Palo Alto Networks PA-7000 series firewalls via DNS Round Robin</w:t>
      </w:r>
      <w:r w:rsidR="005210D1">
        <w:rPr>
          <w:sz w:val="24"/>
          <w:szCs w:val="24"/>
        </w:rPr>
        <w:t>. The Palo Alto devices are running in an active-active configuration and handle deep packet inspection. These firewalls serve the traffic to four clustered high-availability</w:t>
      </w:r>
      <w:r>
        <w:rPr>
          <w:sz w:val="24"/>
          <w:szCs w:val="24"/>
        </w:rPr>
        <w:t xml:space="preserve"> Dell PowerEdge R250 Rack Servers with the Intel Xeon E-2334 processors with 32GB of RAM</w:t>
      </w:r>
      <w:r w:rsidR="005210D1">
        <w:rPr>
          <w:sz w:val="24"/>
          <w:szCs w:val="24"/>
        </w:rPr>
        <w:t xml:space="preserve"> running Microsoft Windows Server 2019</w:t>
      </w:r>
      <w:r>
        <w:rPr>
          <w:sz w:val="24"/>
          <w:szCs w:val="24"/>
        </w:rPr>
        <w:t xml:space="preserve">. </w:t>
      </w:r>
    </w:p>
    <w:p w14:paraId="2E7B9E01" w14:textId="77777777" w:rsidR="004B4324" w:rsidRDefault="00B148FE" w:rsidP="005210D1">
      <w:pPr>
        <w:spacing w:line="480" w:lineRule="auto"/>
        <w:ind w:firstLine="720"/>
        <w:rPr>
          <w:sz w:val="24"/>
          <w:szCs w:val="24"/>
        </w:rPr>
      </w:pPr>
      <w:r>
        <w:rPr>
          <w:sz w:val="24"/>
          <w:szCs w:val="24"/>
        </w:rPr>
        <w:t xml:space="preserve">The </w:t>
      </w:r>
      <w:proofErr w:type="spellStart"/>
      <w:r>
        <w:rPr>
          <w:sz w:val="24"/>
          <w:szCs w:val="24"/>
        </w:rPr>
        <w:t>BigIP</w:t>
      </w:r>
      <w:proofErr w:type="spellEnd"/>
      <w:r>
        <w:rPr>
          <w:sz w:val="24"/>
          <w:szCs w:val="24"/>
        </w:rPr>
        <w:t xml:space="preserve"> i10000 has all recent security patches and is patched every third Thursday of the month to ensure minimal downtime. The </w:t>
      </w:r>
      <w:proofErr w:type="spellStart"/>
      <w:r>
        <w:rPr>
          <w:sz w:val="24"/>
          <w:szCs w:val="24"/>
        </w:rPr>
        <w:t>BigIP</w:t>
      </w:r>
      <w:proofErr w:type="spellEnd"/>
      <w:r>
        <w:rPr>
          <w:sz w:val="24"/>
          <w:szCs w:val="24"/>
        </w:rPr>
        <w:t xml:space="preserve"> device is also configured with an SSL certificate for secure connectivity.</w:t>
      </w:r>
      <w:r w:rsidR="001E4040">
        <w:rPr>
          <w:sz w:val="24"/>
          <w:szCs w:val="24"/>
        </w:rPr>
        <w:t xml:space="preserve"> </w:t>
      </w:r>
      <w:r>
        <w:rPr>
          <w:sz w:val="24"/>
          <w:szCs w:val="24"/>
        </w:rPr>
        <w:t xml:space="preserve">The Palo Alto firewalls are patches on the same frequency as the </w:t>
      </w:r>
      <w:proofErr w:type="spellStart"/>
      <w:r>
        <w:rPr>
          <w:sz w:val="24"/>
          <w:szCs w:val="24"/>
        </w:rPr>
        <w:t>BigIP</w:t>
      </w:r>
      <w:proofErr w:type="spellEnd"/>
      <w:r>
        <w:rPr>
          <w:sz w:val="24"/>
          <w:szCs w:val="24"/>
        </w:rPr>
        <w:t xml:space="preserve"> load balancer. </w:t>
      </w:r>
      <w:r w:rsidR="004B4324">
        <w:rPr>
          <w:sz w:val="24"/>
          <w:szCs w:val="24"/>
        </w:rPr>
        <w:t xml:space="preserve">The Palo Alto firewalls are considered Next Generation Firewalls (NGFW), these devices provide layers of security such as machine learning (ML) for traffic shaping, behavioral analysis to detect devices and recommend security policies. </w:t>
      </w:r>
      <w:r w:rsidR="004B4324" w:rsidRPr="004B4324">
        <w:rPr>
          <w:sz w:val="24"/>
          <w:szCs w:val="24"/>
        </w:rPr>
        <w:t>(</w:t>
      </w:r>
      <w:proofErr w:type="spellStart"/>
      <w:r w:rsidR="004B4324" w:rsidRPr="004B4324">
        <w:rPr>
          <w:sz w:val="24"/>
          <w:szCs w:val="24"/>
        </w:rPr>
        <w:t>BasuMallick</w:t>
      </w:r>
      <w:proofErr w:type="spellEnd"/>
      <w:r w:rsidR="004B4324" w:rsidRPr="004B4324">
        <w:rPr>
          <w:sz w:val="24"/>
          <w:szCs w:val="24"/>
        </w:rPr>
        <w:t>, 2022)</w:t>
      </w:r>
      <w:r w:rsidR="004B4324">
        <w:rPr>
          <w:sz w:val="24"/>
          <w:szCs w:val="24"/>
        </w:rPr>
        <w:t xml:space="preserve"> </w:t>
      </w:r>
    </w:p>
    <w:p w14:paraId="6713D14D" w14:textId="47F965DE" w:rsidR="00B148FE" w:rsidRDefault="004B4324" w:rsidP="005210D1">
      <w:pPr>
        <w:spacing w:line="480" w:lineRule="auto"/>
        <w:ind w:firstLine="720"/>
        <w:rPr>
          <w:sz w:val="24"/>
          <w:szCs w:val="24"/>
        </w:rPr>
      </w:pPr>
      <w:r>
        <w:rPr>
          <w:sz w:val="24"/>
          <w:szCs w:val="24"/>
        </w:rPr>
        <w:t xml:space="preserve">The Dell PowerEdge R250’s host the Microsoft Exchange environment for Rogue IT. The environment has been configured as best possible to prevent unwanted email traffic such as spam, newsletters, and phishing attempts, however, recent the Rogue IT Exchange environment has been subject to a variety of attacks. While this environment has performed well for Rogue IT, it has become increasingly difficult to maintain. Due the complexity of attacks the Exchange environment has experienced an increase in downtime and an up-tick in phishing attacks hitting end user email inboxes. </w:t>
      </w:r>
      <w:r w:rsidR="00500B3F">
        <w:rPr>
          <w:sz w:val="24"/>
          <w:szCs w:val="24"/>
        </w:rPr>
        <w:t xml:space="preserve">The teams at Rogue IT are spending more and more time tuning the environment or searching for </w:t>
      </w:r>
      <w:r w:rsidR="00C87861">
        <w:rPr>
          <w:sz w:val="24"/>
          <w:szCs w:val="24"/>
        </w:rPr>
        <w:t>better methods to reduce the attack surface.</w:t>
      </w:r>
      <w:r w:rsidR="00F13021">
        <w:rPr>
          <w:sz w:val="24"/>
          <w:szCs w:val="24"/>
        </w:rPr>
        <w:t xml:space="preserve"> Ultimately, it has been agreed that migrating the primary security load to Symantec Email Security.cloud is the best </w:t>
      </w:r>
      <w:r w:rsidR="00F13021">
        <w:rPr>
          <w:sz w:val="24"/>
          <w:szCs w:val="24"/>
        </w:rPr>
        <w:lastRenderedPageBreak/>
        <w:t xml:space="preserve">solution. Providing depth in defense, a single pane of glass view for blocked spam, phishing, and various other unwanted email types, along with quarantine capabilities in the event a false positive is captured. </w:t>
      </w:r>
    </w:p>
    <w:p w14:paraId="08A8443C" w14:textId="6DE8F094" w:rsidR="005C71EE" w:rsidRPr="00E36855" w:rsidRDefault="005C71EE" w:rsidP="00E36855">
      <w:pPr>
        <w:pStyle w:val="Heading1"/>
        <w:jc w:val="center"/>
      </w:pPr>
      <w:bookmarkStart w:id="8" w:name="_Toc124461857"/>
      <w:r w:rsidRPr="00E36855">
        <w:t>Methodology</w:t>
      </w:r>
      <w:bookmarkEnd w:id="8"/>
    </w:p>
    <w:p w14:paraId="6334F814" w14:textId="281ACE36" w:rsidR="00822D4E" w:rsidRDefault="00822D4E" w:rsidP="00DE40D7">
      <w:pPr>
        <w:spacing w:line="480" w:lineRule="auto"/>
        <w:ind w:firstLine="720"/>
        <w:rPr>
          <w:sz w:val="24"/>
          <w:szCs w:val="24"/>
        </w:rPr>
      </w:pPr>
      <w:r>
        <w:rPr>
          <w:sz w:val="24"/>
          <w:szCs w:val="24"/>
        </w:rPr>
        <w:t>The methodology used to on-board, configure, and deploy the Symantec Email Security.cloud platform will be the</w:t>
      </w:r>
      <w:r w:rsidR="005138D5">
        <w:rPr>
          <w:sz w:val="24"/>
          <w:szCs w:val="24"/>
        </w:rPr>
        <w:t xml:space="preserve"> ADDIE method</w:t>
      </w:r>
      <w:r>
        <w:rPr>
          <w:sz w:val="24"/>
          <w:szCs w:val="24"/>
        </w:rPr>
        <w:t xml:space="preserve">. Rogue IT has chosen to utilize this method during the deployment process for a variety of reasons including; the teams are already familiar with the </w:t>
      </w:r>
      <w:r w:rsidR="0080498C">
        <w:rPr>
          <w:sz w:val="24"/>
          <w:szCs w:val="24"/>
        </w:rPr>
        <w:t>ADDIE model</w:t>
      </w:r>
      <w:r>
        <w:rPr>
          <w:sz w:val="24"/>
          <w:szCs w:val="24"/>
        </w:rPr>
        <w:t xml:space="preserve">, the </w:t>
      </w:r>
      <w:r w:rsidR="0080498C">
        <w:rPr>
          <w:sz w:val="24"/>
          <w:szCs w:val="24"/>
        </w:rPr>
        <w:t>ADDIE model</w:t>
      </w:r>
      <w:r>
        <w:rPr>
          <w:sz w:val="24"/>
          <w:szCs w:val="24"/>
        </w:rPr>
        <w:t xml:space="preserve"> provides a simple method to capture milestones during the deployment, the ability to step through the process systematically, while preserving the ability to roll back at any given time. This process will help to ensure email uptime during the deployment, and minimize impact to end users and clients, preventing lost emails in the process.</w:t>
      </w:r>
      <w:r w:rsidR="00BE4DE1">
        <w:rPr>
          <w:sz w:val="24"/>
          <w:szCs w:val="24"/>
        </w:rPr>
        <w:t xml:space="preserve"> During the initial discussions there was substantial debate between the Agile method and the </w:t>
      </w:r>
      <w:r w:rsidR="0080498C">
        <w:rPr>
          <w:sz w:val="24"/>
          <w:szCs w:val="24"/>
        </w:rPr>
        <w:t>ADDIE</w:t>
      </w:r>
      <w:r w:rsidR="00BE4DE1">
        <w:rPr>
          <w:sz w:val="24"/>
          <w:szCs w:val="24"/>
        </w:rPr>
        <w:t xml:space="preserve">, however, the teams for Rogue IT decided that while the Agile method would in fact be appropriate, Agile would take a back seat due to the complexity and overhead of the project. </w:t>
      </w:r>
    </w:p>
    <w:p w14:paraId="202CDBD9" w14:textId="6CB78F99" w:rsidR="0080498C" w:rsidRDefault="0080498C" w:rsidP="0080498C">
      <w:pPr>
        <w:spacing w:line="480" w:lineRule="auto"/>
        <w:ind w:firstLine="720"/>
        <w:rPr>
          <w:sz w:val="24"/>
          <w:szCs w:val="24"/>
        </w:rPr>
      </w:pPr>
      <w:r>
        <w:rPr>
          <w:sz w:val="24"/>
          <w:szCs w:val="24"/>
        </w:rPr>
        <w:t>The five phases of the ADDIE model are: Analysis, Design, Development, Implementation, and Evaluation. The individual phases for the project are detailed below:</w:t>
      </w:r>
    </w:p>
    <w:p w14:paraId="590CCB0E" w14:textId="381E6DBD" w:rsidR="0080498C" w:rsidRDefault="0080498C" w:rsidP="0080498C">
      <w:pPr>
        <w:spacing w:line="480" w:lineRule="auto"/>
        <w:ind w:firstLine="720"/>
        <w:rPr>
          <w:sz w:val="24"/>
          <w:szCs w:val="24"/>
        </w:rPr>
      </w:pPr>
      <w:r>
        <w:rPr>
          <w:sz w:val="24"/>
          <w:szCs w:val="24"/>
        </w:rPr>
        <w:t xml:space="preserve">Analysis – Rogue IT will perform a full analysis of all spam that has made it past the filtering for the current on-premise Exchange environment. These emails will be categorized and rated on severity. </w:t>
      </w:r>
      <w:r w:rsidR="004F12AA">
        <w:rPr>
          <w:sz w:val="24"/>
          <w:szCs w:val="24"/>
        </w:rPr>
        <w:t xml:space="preserve">Additionally, traffic for the current Exchange environment will be reviewed to determine if the need for four email servers will remain justifiable post completion of the Symantec Email Security.cloud deployment. </w:t>
      </w:r>
      <w:r w:rsidR="00F335B2">
        <w:rPr>
          <w:sz w:val="24"/>
          <w:szCs w:val="24"/>
        </w:rPr>
        <w:t xml:space="preserve">During this phase all security policies for the current Exchange environment will be analyzed for efficacy. </w:t>
      </w:r>
    </w:p>
    <w:p w14:paraId="3AAAC096" w14:textId="2E33379A" w:rsidR="004F12AA" w:rsidRDefault="004F12AA" w:rsidP="0080498C">
      <w:pPr>
        <w:spacing w:line="480" w:lineRule="auto"/>
        <w:ind w:firstLine="720"/>
        <w:rPr>
          <w:sz w:val="24"/>
          <w:szCs w:val="24"/>
        </w:rPr>
      </w:pPr>
      <w:r>
        <w:rPr>
          <w:sz w:val="24"/>
          <w:szCs w:val="24"/>
        </w:rPr>
        <w:lastRenderedPageBreak/>
        <w:t xml:space="preserve">Design – While the design phase for the Symantec Email Security.cloud deployment is minimal; the Rogue IT security staff will need to determine and design the infrastructure to ensure capacity is sufficient post the deployment of the Symantec service. This design phase will re-work any details provided during the analysis process. </w:t>
      </w:r>
    </w:p>
    <w:p w14:paraId="7DE8D526" w14:textId="7E48EAE6" w:rsidR="00066CD0" w:rsidRDefault="00066CD0" w:rsidP="0080498C">
      <w:pPr>
        <w:spacing w:line="480" w:lineRule="auto"/>
        <w:ind w:firstLine="720"/>
        <w:rPr>
          <w:sz w:val="24"/>
          <w:szCs w:val="24"/>
        </w:rPr>
      </w:pPr>
      <w:r>
        <w:rPr>
          <w:sz w:val="24"/>
          <w:szCs w:val="24"/>
        </w:rPr>
        <w:t xml:space="preserve">Development – </w:t>
      </w:r>
      <w:r w:rsidR="004A40B2">
        <w:rPr>
          <w:sz w:val="24"/>
          <w:szCs w:val="24"/>
        </w:rPr>
        <w:t xml:space="preserve">Rogue IT security engineers and IT staff will develop the steps to work toward implementation of the security service. During this phase the “Welcome Email” from Symantec will be reviewed and configuration on the Email Security.cloud service will be </w:t>
      </w:r>
      <w:r w:rsidR="00602705">
        <w:rPr>
          <w:sz w:val="24"/>
          <w:szCs w:val="24"/>
        </w:rPr>
        <w:t>prepared</w:t>
      </w:r>
      <w:r w:rsidR="004A40B2">
        <w:rPr>
          <w:sz w:val="24"/>
          <w:szCs w:val="24"/>
        </w:rPr>
        <w:t xml:space="preserve">. </w:t>
      </w:r>
      <w:r w:rsidR="00602705">
        <w:rPr>
          <w:sz w:val="24"/>
          <w:szCs w:val="24"/>
        </w:rPr>
        <w:t>The teams will gather all information needed to migrate the user database from the Active Directory environment, ensure they have a clear outline of the anti-spam policies, link following, and quarantine guidelines.</w:t>
      </w:r>
    </w:p>
    <w:p w14:paraId="26AE405D" w14:textId="74F2B5B3" w:rsidR="00066CD0" w:rsidRDefault="00066CD0" w:rsidP="0080498C">
      <w:pPr>
        <w:spacing w:line="480" w:lineRule="auto"/>
        <w:ind w:firstLine="720"/>
        <w:rPr>
          <w:sz w:val="24"/>
          <w:szCs w:val="24"/>
        </w:rPr>
      </w:pPr>
      <w:r>
        <w:rPr>
          <w:sz w:val="24"/>
          <w:szCs w:val="24"/>
        </w:rPr>
        <w:t xml:space="preserve">Implementation </w:t>
      </w:r>
      <w:r w:rsidR="004A40B2">
        <w:rPr>
          <w:sz w:val="24"/>
          <w:szCs w:val="24"/>
        </w:rPr>
        <w:t xml:space="preserve">– Rogue IT staff will deploy all configuration changes and other action items determined during the analysis, design, and development phases. The teams will provide </w:t>
      </w:r>
      <w:r w:rsidR="00EC7782">
        <w:rPr>
          <w:sz w:val="24"/>
          <w:szCs w:val="24"/>
        </w:rPr>
        <w:t xml:space="preserve">a </w:t>
      </w:r>
      <w:r w:rsidR="00060528">
        <w:rPr>
          <w:sz w:val="24"/>
          <w:szCs w:val="24"/>
        </w:rPr>
        <w:t>seven-day</w:t>
      </w:r>
      <w:r w:rsidR="002847D8">
        <w:rPr>
          <w:sz w:val="24"/>
          <w:szCs w:val="24"/>
        </w:rPr>
        <w:t xml:space="preserve"> notice</w:t>
      </w:r>
      <w:r w:rsidR="004A40B2">
        <w:rPr>
          <w:sz w:val="24"/>
          <w:szCs w:val="24"/>
        </w:rPr>
        <w:t xml:space="preserve"> to all employees prior to implementation as per the standard maintenance window notification determined by the Change Approval Board.</w:t>
      </w:r>
      <w:r w:rsidR="00EC7782">
        <w:rPr>
          <w:sz w:val="24"/>
          <w:szCs w:val="24"/>
        </w:rPr>
        <w:t xml:space="preserve"> </w:t>
      </w:r>
      <w:r w:rsidR="00602705">
        <w:rPr>
          <w:sz w:val="24"/>
          <w:szCs w:val="24"/>
        </w:rPr>
        <w:t>The teams will work to configure the platform and ensure all appropriate DNS records have been created and waiting for deployment. The Rogue IT user database will be uploaded through the admin panel with the use of the tools provided by Symantec. Teams will enable and configure the security measures determined during the analysis phase</w:t>
      </w:r>
      <w:r w:rsidR="003E259F">
        <w:rPr>
          <w:sz w:val="24"/>
          <w:szCs w:val="24"/>
        </w:rPr>
        <w:t>, including Skeptic and Heuristic analysis</w:t>
      </w:r>
      <w:r w:rsidR="00602705">
        <w:rPr>
          <w:sz w:val="24"/>
          <w:szCs w:val="24"/>
        </w:rPr>
        <w:t>.</w:t>
      </w:r>
      <w:r w:rsidR="003E259F">
        <w:rPr>
          <w:sz w:val="24"/>
          <w:szCs w:val="24"/>
        </w:rPr>
        <w:t xml:space="preserve"> During the phase the DNS records for SPF, DMARC, and DKIM will be updated for Rogue IT, along with the change to the MX records for Rogue IT. This will allow for email to begin to flow through the Symantec Email Security services. </w:t>
      </w:r>
    </w:p>
    <w:p w14:paraId="5EF4176A" w14:textId="51D61517" w:rsidR="00066CD0" w:rsidRDefault="00066CD0" w:rsidP="0080498C">
      <w:pPr>
        <w:spacing w:line="480" w:lineRule="auto"/>
        <w:ind w:firstLine="720"/>
        <w:rPr>
          <w:sz w:val="24"/>
          <w:szCs w:val="24"/>
        </w:rPr>
      </w:pPr>
      <w:r>
        <w:rPr>
          <w:sz w:val="24"/>
          <w:szCs w:val="24"/>
        </w:rPr>
        <w:t xml:space="preserve">Evaluation – </w:t>
      </w:r>
      <w:r w:rsidR="00BE4116">
        <w:rPr>
          <w:sz w:val="24"/>
          <w:szCs w:val="24"/>
        </w:rPr>
        <w:t xml:space="preserve">Upon completion of deployment, a full analysis and comparison of the Rogue IT email flows will be performed. This evaluation will include an initial review including </w:t>
      </w:r>
      <w:r w:rsidR="00BE4116">
        <w:rPr>
          <w:sz w:val="24"/>
          <w:szCs w:val="24"/>
        </w:rPr>
        <w:lastRenderedPageBreak/>
        <w:t xml:space="preserve">testing of both internal and external email flow to ensure there is no data loss. Additionally, teams will perform tests with sample emails provided by Eicar and Symantec to ensure protections are working and assist in providing feedback for additional configuration adjustments. </w:t>
      </w:r>
    </w:p>
    <w:p w14:paraId="74B8A5CD" w14:textId="77777777" w:rsidR="00066CD0" w:rsidRDefault="00066CD0" w:rsidP="0080498C">
      <w:pPr>
        <w:spacing w:line="480" w:lineRule="auto"/>
        <w:ind w:firstLine="720"/>
        <w:rPr>
          <w:sz w:val="24"/>
          <w:szCs w:val="24"/>
        </w:rPr>
      </w:pPr>
    </w:p>
    <w:p w14:paraId="3C3BFAFF" w14:textId="4EE22C2C" w:rsidR="005C71EE" w:rsidRPr="00FE7624" w:rsidRDefault="00E36855" w:rsidP="00FE7624">
      <w:pPr>
        <w:pStyle w:val="Heading1"/>
        <w:jc w:val="center"/>
      </w:pPr>
      <w:bookmarkStart w:id="9" w:name="_Toc124461858"/>
      <w:r w:rsidRPr="00FE7624">
        <w:t>Project Goals, Objectives, and Deliverables</w:t>
      </w:r>
      <w:bookmarkEnd w:id="9"/>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0" w:name="_Toc124461859"/>
      <w:r w:rsidRPr="00FE7624">
        <w:rPr>
          <w:color w:val="auto"/>
          <w:sz w:val="24"/>
          <w:szCs w:val="24"/>
        </w:rPr>
        <w:t>Goals, Objectives, and Deliverables Table</w:t>
      </w:r>
      <w:bookmarkEnd w:id="10"/>
    </w:p>
    <w:p w14:paraId="01742EE2" w14:textId="77777777" w:rsidR="00FE7624" w:rsidRDefault="00FE7624" w:rsidP="00E36855"/>
    <w:tbl>
      <w:tblPr>
        <w:tblStyle w:val="TableGrid"/>
        <w:tblW w:w="0" w:type="auto"/>
        <w:tblLook w:val="04A0" w:firstRow="1" w:lastRow="0" w:firstColumn="1" w:lastColumn="0" w:noHBand="0" w:noVBand="1"/>
      </w:tblPr>
      <w:tblGrid>
        <w:gridCol w:w="444"/>
        <w:gridCol w:w="1493"/>
        <w:gridCol w:w="3308"/>
        <w:gridCol w:w="4105"/>
      </w:tblGrid>
      <w:tr w:rsidR="00E36855" w14:paraId="6ADEB20C" w14:textId="77777777" w:rsidTr="00B9363F">
        <w:tc>
          <w:tcPr>
            <w:tcW w:w="445" w:type="dxa"/>
            <w:vAlign w:val="center"/>
          </w:tcPr>
          <w:p w14:paraId="6A465364" w14:textId="77777777" w:rsidR="00E36855" w:rsidRDefault="00E36855" w:rsidP="00EC5CBB"/>
        </w:tc>
        <w:tc>
          <w:tcPr>
            <w:tcW w:w="1456" w:type="dxa"/>
            <w:vAlign w:val="center"/>
          </w:tcPr>
          <w:p w14:paraId="26FA0DA7" w14:textId="322B8A1A" w:rsidR="00E36855" w:rsidRDefault="00E36855" w:rsidP="00EC5CBB">
            <w:r>
              <w:t>Goal</w:t>
            </w:r>
          </w:p>
        </w:tc>
        <w:tc>
          <w:tcPr>
            <w:tcW w:w="3323" w:type="dxa"/>
            <w:vAlign w:val="center"/>
          </w:tcPr>
          <w:p w14:paraId="61EA8FD7" w14:textId="127DE73B" w:rsidR="00E36855" w:rsidRDefault="00E36855" w:rsidP="001A5184">
            <w:r>
              <w:t xml:space="preserve">Supporting </w:t>
            </w:r>
            <w:r w:rsidR="001A5184">
              <w:t>objectives</w:t>
            </w:r>
          </w:p>
        </w:tc>
        <w:tc>
          <w:tcPr>
            <w:tcW w:w="4126" w:type="dxa"/>
            <w:vAlign w:val="center"/>
          </w:tcPr>
          <w:p w14:paraId="7E9D1294" w14:textId="5DE233B2" w:rsidR="00E36855" w:rsidRDefault="00E36855" w:rsidP="00EC5CBB">
            <w:r>
              <w:t>Deliverables enabling the project objectives</w:t>
            </w:r>
          </w:p>
        </w:tc>
      </w:tr>
      <w:tr w:rsidR="00FE7624" w14:paraId="793A7A14" w14:textId="77777777" w:rsidTr="00B9363F">
        <w:trPr>
          <w:trHeight w:val="84"/>
        </w:trPr>
        <w:tc>
          <w:tcPr>
            <w:tcW w:w="445" w:type="dxa"/>
            <w:vMerge w:val="restart"/>
            <w:vAlign w:val="center"/>
          </w:tcPr>
          <w:p w14:paraId="7C6160FB" w14:textId="047DC0A1" w:rsidR="00FE7624" w:rsidRDefault="00FE7624" w:rsidP="00EC5CBB">
            <w:r>
              <w:t>1</w:t>
            </w:r>
          </w:p>
        </w:tc>
        <w:tc>
          <w:tcPr>
            <w:tcW w:w="1456" w:type="dxa"/>
            <w:vMerge w:val="restart"/>
            <w:vAlign w:val="center"/>
          </w:tcPr>
          <w:p w14:paraId="3ED2694E" w14:textId="4D040F00" w:rsidR="00FE7624" w:rsidRDefault="00832C4D" w:rsidP="00EC5CBB">
            <w:r>
              <w:t>Reduce the volume of spam on the Rogue IT network while removing additional overhead.</w:t>
            </w:r>
            <w:r w:rsidR="00C063B0">
              <w:t xml:space="preserve"> </w:t>
            </w:r>
          </w:p>
        </w:tc>
        <w:tc>
          <w:tcPr>
            <w:tcW w:w="3323" w:type="dxa"/>
            <w:vMerge w:val="restart"/>
            <w:vAlign w:val="center"/>
          </w:tcPr>
          <w:p w14:paraId="52066EF8" w14:textId="611AAD90" w:rsidR="00FE7624" w:rsidRDefault="00FE7624" w:rsidP="00EC5CBB">
            <w:r>
              <w:t>1.a.</w:t>
            </w:r>
            <w:r w:rsidR="000F4590">
              <w:t xml:space="preserve"> Unwant</w:t>
            </w:r>
            <w:r w:rsidR="00986EA9">
              <w:t xml:space="preserve">ed emails categorized and rated by severity. </w:t>
            </w:r>
          </w:p>
        </w:tc>
        <w:tc>
          <w:tcPr>
            <w:tcW w:w="4126" w:type="dxa"/>
            <w:vAlign w:val="center"/>
          </w:tcPr>
          <w:p w14:paraId="19D41BC8" w14:textId="2ED77D40" w:rsidR="00FE7624" w:rsidRDefault="00FE7624" w:rsidP="00EC5CBB">
            <w:r>
              <w:t xml:space="preserve">1.a.i. </w:t>
            </w:r>
            <w:r w:rsidR="00833D59">
              <w:t xml:space="preserve">Categorization of existing spam on the network. </w:t>
            </w:r>
            <w:r w:rsidR="00690013">
              <w:t xml:space="preserve">Average spam seen, daily, weekly, monthly, yearly. </w:t>
            </w:r>
            <w:r w:rsidR="00833D59">
              <w:t xml:space="preserve">This will allow us to determine the </w:t>
            </w:r>
            <w:r w:rsidR="00C929C5">
              <w:t>total decrease in spam on the network post deployment.</w:t>
            </w:r>
            <w:r w:rsidR="00690013">
              <w:t xml:space="preserve"> </w:t>
            </w:r>
          </w:p>
        </w:tc>
      </w:tr>
      <w:tr w:rsidR="00FE7624" w14:paraId="5E65BBB0" w14:textId="77777777" w:rsidTr="00B9363F">
        <w:trPr>
          <w:trHeight w:val="84"/>
        </w:trPr>
        <w:tc>
          <w:tcPr>
            <w:tcW w:w="445" w:type="dxa"/>
            <w:vMerge/>
            <w:vAlign w:val="center"/>
          </w:tcPr>
          <w:p w14:paraId="737F6CE5" w14:textId="77777777" w:rsidR="00FE7624" w:rsidRDefault="00FE7624" w:rsidP="00EC5CBB"/>
        </w:tc>
        <w:tc>
          <w:tcPr>
            <w:tcW w:w="1456" w:type="dxa"/>
            <w:vMerge/>
            <w:vAlign w:val="center"/>
          </w:tcPr>
          <w:p w14:paraId="7A819196" w14:textId="77777777" w:rsidR="00FE7624" w:rsidRDefault="00FE7624" w:rsidP="00EC5CBB"/>
        </w:tc>
        <w:tc>
          <w:tcPr>
            <w:tcW w:w="3323" w:type="dxa"/>
            <w:vMerge/>
            <w:vAlign w:val="center"/>
          </w:tcPr>
          <w:p w14:paraId="57BB2632" w14:textId="77777777" w:rsidR="00FE7624" w:rsidRDefault="00FE7624" w:rsidP="00EC5CBB"/>
        </w:tc>
        <w:tc>
          <w:tcPr>
            <w:tcW w:w="4126" w:type="dxa"/>
            <w:vAlign w:val="center"/>
          </w:tcPr>
          <w:p w14:paraId="41B52BFF" w14:textId="54D22043" w:rsidR="00FE7624" w:rsidRPr="00FE7624" w:rsidRDefault="00FE7624" w:rsidP="00EC5CBB">
            <w:r>
              <w:t>1.</w:t>
            </w:r>
            <w:proofErr w:type="gramStart"/>
            <w:r>
              <w:t>a.ii.</w:t>
            </w:r>
            <w:proofErr w:type="gramEnd"/>
            <w:r>
              <w:t xml:space="preserve"> </w:t>
            </w:r>
            <w:r w:rsidR="00C929C5">
              <w:t xml:space="preserve">Provide a risk rating based upon the categories in 1.a.i and aid in determining the reduction of risk to the overall footprint for Rogue IT. </w:t>
            </w:r>
            <w:r w:rsidR="00690013">
              <w:t>Risk rated 1-5 to determine the likelihood of successful attack and potential risk associated. Providing data to for Rogue IT to prioritize during ro</w:t>
            </w:r>
            <w:r w:rsidR="00FF092A">
              <w:t>u</w:t>
            </w:r>
            <w:r w:rsidR="00690013">
              <w:t xml:space="preserve">tine maintenance. </w:t>
            </w:r>
          </w:p>
        </w:tc>
      </w:tr>
      <w:tr w:rsidR="00B9363F" w14:paraId="46659AB3" w14:textId="77777777" w:rsidTr="00416502">
        <w:trPr>
          <w:trHeight w:val="395"/>
        </w:trPr>
        <w:tc>
          <w:tcPr>
            <w:tcW w:w="445" w:type="dxa"/>
            <w:vMerge/>
            <w:vAlign w:val="center"/>
          </w:tcPr>
          <w:p w14:paraId="7FDE37E9" w14:textId="77777777" w:rsidR="00B9363F" w:rsidRDefault="00B9363F" w:rsidP="00EC5CBB"/>
        </w:tc>
        <w:tc>
          <w:tcPr>
            <w:tcW w:w="1456" w:type="dxa"/>
            <w:vMerge/>
            <w:vAlign w:val="center"/>
          </w:tcPr>
          <w:p w14:paraId="0B13D1D8" w14:textId="77777777" w:rsidR="00B9363F" w:rsidRDefault="00B9363F" w:rsidP="00EC5CBB"/>
        </w:tc>
        <w:tc>
          <w:tcPr>
            <w:tcW w:w="3323" w:type="dxa"/>
            <w:vMerge/>
            <w:vAlign w:val="center"/>
          </w:tcPr>
          <w:p w14:paraId="12660A09" w14:textId="77777777" w:rsidR="00B9363F" w:rsidRDefault="00B9363F" w:rsidP="00EC5CBB"/>
        </w:tc>
        <w:tc>
          <w:tcPr>
            <w:tcW w:w="4126" w:type="dxa"/>
            <w:vAlign w:val="center"/>
          </w:tcPr>
          <w:p w14:paraId="6F9BC871" w14:textId="5901C4EA" w:rsidR="00B9363F" w:rsidRDefault="00FC6570" w:rsidP="00EC5CBB">
            <w:r>
              <w:t xml:space="preserve"> </w:t>
            </w:r>
          </w:p>
        </w:tc>
      </w:tr>
      <w:tr w:rsidR="00B9363F" w14:paraId="10F9C06E" w14:textId="77777777" w:rsidTr="00416502">
        <w:trPr>
          <w:trHeight w:val="84"/>
        </w:trPr>
        <w:tc>
          <w:tcPr>
            <w:tcW w:w="445" w:type="dxa"/>
            <w:vMerge/>
            <w:vAlign w:val="center"/>
          </w:tcPr>
          <w:p w14:paraId="0D5E7121" w14:textId="77777777" w:rsidR="00B9363F" w:rsidRDefault="00B9363F" w:rsidP="00EC5CBB"/>
        </w:tc>
        <w:tc>
          <w:tcPr>
            <w:tcW w:w="1456" w:type="dxa"/>
            <w:vMerge/>
            <w:vAlign w:val="center"/>
          </w:tcPr>
          <w:p w14:paraId="7B26AAE5" w14:textId="77777777" w:rsidR="00B9363F" w:rsidRDefault="00B9363F" w:rsidP="00EC5CBB"/>
        </w:tc>
        <w:tc>
          <w:tcPr>
            <w:tcW w:w="3323" w:type="dxa"/>
            <w:vMerge w:val="restart"/>
            <w:vAlign w:val="center"/>
          </w:tcPr>
          <w:p w14:paraId="3E71225C" w14:textId="3F28B183" w:rsidR="00B9363F" w:rsidRDefault="00B9363F" w:rsidP="00EC5CBB">
            <w:r>
              <w:t>1.b. Determine capacity for new Exchange environment</w:t>
            </w:r>
          </w:p>
        </w:tc>
        <w:tc>
          <w:tcPr>
            <w:tcW w:w="4126" w:type="dxa"/>
            <w:vAlign w:val="center"/>
          </w:tcPr>
          <w:p w14:paraId="1576FDF8" w14:textId="77B7DF31" w:rsidR="00B9363F" w:rsidRDefault="008154E8" w:rsidP="00EC5CBB">
            <w:r>
              <w:t>1.b.i. Projected capacity needed post implementation. This will assist in determining if Rogue IT can reduce the current infrastructure.</w:t>
            </w:r>
          </w:p>
        </w:tc>
      </w:tr>
      <w:tr w:rsidR="00B9363F" w14:paraId="67EB5F45" w14:textId="77777777" w:rsidTr="00416502">
        <w:trPr>
          <w:trHeight w:val="84"/>
        </w:trPr>
        <w:tc>
          <w:tcPr>
            <w:tcW w:w="445" w:type="dxa"/>
            <w:vMerge/>
            <w:vAlign w:val="center"/>
          </w:tcPr>
          <w:p w14:paraId="648070B0" w14:textId="77777777" w:rsidR="00B9363F" w:rsidRDefault="00B9363F" w:rsidP="00EC5CBB"/>
        </w:tc>
        <w:tc>
          <w:tcPr>
            <w:tcW w:w="1456" w:type="dxa"/>
            <w:vMerge/>
            <w:vAlign w:val="center"/>
          </w:tcPr>
          <w:p w14:paraId="2E6FF996" w14:textId="77777777" w:rsidR="00B9363F" w:rsidRDefault="00B9363F" w:rsidP="00EC5CBB"/>
        </w:tc>
        <w:tc>
          <w:tcPr>
            <w:tcW w:w="3323" w:type="dxa"/>
            <w:vMerge/>
            <w:vAlign w:val="center"/>
          </w:tcPr>
          <w:p w14:paraId="18C6CDAE" w14:textId="77777777" w:rsidR="00B9363F" w:rsidRDefault="00B9363F" w:rsidP="00EC5CBB"/>
        </w:tc>
        <w:tc>
          <w:tcPr>
            <w:tcW w:w="4126" w:type="dxa"/>
            <w:vAlign w:val="center"/>
          </w:tcPr>
          <w:p w14:paraId="1DCD4C0D" w14:textId="5666EED0" w:rsidR="00B9363F" w:rsidRDefault="008154E8" w:rsidP="00EC5CBB">
            <w:r>
              <w:t>1.</w:t>
            </w:r>
            <w:proofErr w:type="gramStart"/>
            <w:r>
              <w:t>b.ii.</w:t>
            </w:r>
            <w:proofErr w:type="gramEnd"/>
            <w:r>
              <w:t xml:space="preserve"> Assist in providing insight into the potential downsizing of the on-premise Exchange environment. As the heavy lift of processing is handed off to the Symantec infrastructure.</w:t>
            </w:r>
          </w:p>
        </w:tc>
      </w:tr>
      <w:tr w:rsidR="00B9363F" w14:paraId="036D19EC" w14:textId="77777777" w:rsidTr="00416502">
        <w:trPr>
          <w:trHeight w:val="84"/>
        </w:trPr>
        <w:tc>
          <w:tcPr>
            <w:tcW w:w="445" w:type="dxa"/>
            <w:vMerge/>
            <w:vAlign w:val="center"/>
          </w:tcPr>
          <w:p w14:paraId="4BB2BE05" w14:textId="77777777" w:rsidR="00B9363F" w:rsidRDefault="00B9363F" w:rsidP="00EC5CBB"/>
        </w:tc>
        <w:tc>
          <w:tcPr>
            <w:tcW w:w="1456" w:type="dxa"/>
            <w:vMerge/>
            <w:vAlign w:val="center"/>
          </w:tcPr>
          <w:p w14:paraId="2330AB7F" w14:textId="77777777" w:rsidR="00B9363F" w:rsidRDefault="00B9363F" w:rsidP="00EC5CBB"/>
        </w:tc>
        <w:tc>
          <w:tcPr>
            <w:tcW w:w="3323" w:type="dxa"/>
            <w:vMerge/>
            <w:vAlign w:val="center"/>
          </w:tcPr>
          <w:p w14:paraId="1D2FED46" w14:textId="77777777" w:rsidR="00B9363F" w:rsidRDefault="00B9363F" w:rsidP="00EC5CBB"/>
        </w:tc>
        <w:tc>
          <w:tcPr>
            <w:tcW w:w="4126" w:type="dxa"/>
            <w:vAlign w:val="center"/>
          </w:tcPr>
          <w:p w14:paraId="52AE4A81" w14:textId="74F031A5" w:rsidR="00B9363F" w:rsidRDefault="00B9363F" w:rsidP="00EC5CBB"/>
        </w:tc>
      </w:tr>
      <w:tr w:rsidR="00B9363F" w14:paraId="26DF2DA3" w14:textId="77777777" w:rsidTr="00416502">
        <w:trPr>
          <w:trHeight w:val="84"/>
        </w:trPr>
        <w:tc>
          <w:tcPr>
            <w:tcW w:w="445" w:type="dxa"/>
            <w:vMerge/>
            <w:vAlign w:val="center"/>
          </w:tcPr>
          <w:p w14:paraId="5857EB51" w14:textId="77777777" w:rsidR="00B9363F" w:rsidRDefault="00B9363F" w:rsidP="00EC5CBB"/>
        </w:tc>
        <w:tc>
          <w:tcPr>
            <w:tcW w:w="1456" w:type="dxa"/>
            <w:vMerge/>
            <w:vAlign w:val="center"/>
          </w:tcPr>
          <w:p w14:paraId="3FEB5479" w14:textId="77777777" w:rsidR="00B9363F" w:rsidRDefault="00B9363F" w:rsidP="00EC5CBB"/>
        </w:tc>
        <w:tc>
          <w:tcPr>
            <w:tcW w:w="3323" w:type="dxa"/>
            <w:vMerge w:val="restart"/>
            <w:vAlign w:val="center"/>
          </w:tcPr>
          <w:p w14:paraId="4CBE11A2" w14:textId="10B117F1" w:rsidR="00B9363F" w:rsidRDefault="00B9363F" w:rsidP="00EC5CBB"/>
        </w:tc>
        <w:tc>
          <w:tcPr>
            <w:tcW w:w="4126" w:type="dxa"/>
            <w:vAlign w:val="center"/>
          </w:tcPr>
          <w:p w14:paraId="42147BD3" w14:textId="00900A86" w:rsidR="00B9363F" w:rsidRDefault="00B9363F" w:rsidP="00EC5CBB">
            <w:r>
              <w:t>…</w:t>
            </w:r>
          </w:p>
        </w:tc>
      </w:tr>
      <w:tr w:rsidR="00B9363F" w14:paraId="7753265C" w14:textId="77777777" w:rsidTr="00416502">
        <w:trPr>
          <w:trHeight w:val="84"/>
        </w:trPr>
        <w:tc>
          <w:tcPr>
            <w:tcW w:w="445" w:type="dxa"/>
            <w:vMerge/>
            <w:vAlign w:val="center"/>
          </w:tcPr>
          <w:p w14:paraId="07BF369C" w14:textId="77777777" w:rsidR="00B9363F" w:rsidRDefault="00B9363F" w:rsidP="00EC5CBB"/>
        </w:tc>
        <w:tc>
          <w:tcPr>
            <w:tcW w:w="1456" w:type="dxa"/>
            <w:vMerge/>
            <w:vAlign w:val="center"/>
          </w:tcPr>
          <w:p w14:paraId="4D9EB811" w14:textId="77777777" w:rsidR="00B9363F" w:rsidRDefault="00B9363F" w:rsidP="00EC5CBB"/>
        </w:tc>
        <w:tc>
          <w:tcPr>
            <w:tcW w:w="3323" w:type="dxa"/>
            <w:vMerge/>
            <w:vAlign w:val="center"/>
          </w:tcPr>
          <w:p w14:paraId="5D084342" w14:textId="77777777" w:rsidR="00B9363F" w:rsidRDefault="00B9363F" w:rsidP="00EC5CBB"/>
        </w:tc>
        <w:tc>
          <w:tcPr>
            <w:tcW w:w="4126" w:type="dxa"/>
            <w:vAlign w:val="center"/>
          </w:tcPr>
          <w:p w14:paraId="21092813" w14:textId="1278AE75" w:rsidR="00B9363F" w:rsidRDefault="00B9363F" w:rsidP="00EC5CBB">
            <w:r>
              <w:t>…</w:t>
            </w:r>
          </w:p>
        </w:tc>
      </w:tr>
      <w:tr w:rsidR="00B9363F" w14:paraId="39A268C3" w14:textId="77777777" w:rsidTr="00416502">
        <w:trPr>
          <w:trHeight w:val="84"/>
        </w:trPr>
        <w:tc>
          <w:tcPr>
            <w:tcW w:w="445" w:type="dxa"/>
            <w:vMerge/>
            <w:vAlign w:val="center"/>
          </w:tcPr>
          <w:p w14:paraId="4BF37FDF" w14:textId="77777777" w:rsidR="00B9363F" w:rsidRDefault="00B9363F" w:rsidP="00EC5CBB"/>
        </w:tc>
        <w:tc>
          <w:tcPr>
            <w:tcW w:w="1456" w:type="dxa"/>
            <w:vMerge/>
            <w:vAlign w:val="center"/>
          </w:tcPr>
          <w:p w14:paraId="577D6FF1" w14:textId="77777777" w:rsidR="00B9363F" w:rsidRDefault="00B9363F" w:rsidP="00EC5CBB"/>
        </w:tc>
        <w:tc>
          <w:tcPr>
            <w:tcW w:w="3323" w:type="dxa"/>
            <w:vMerge/>
            <w:vAlign w:val="center"/>
          </w:tcPr>
          <w:p w14:paraId="023C59E7" w14:textId="77777777" w:rsidR="00B9363F" w:rsidRDefault="00B9363F" w:rsidP="00EC5CBB"/>
        </w:tc>
        <w:tc>
          <w:tcPr>
            <w:tcW w:w="4126" w:type="dxa"/>
            <w:vAlign w:val="center"/>
          </w:tcPr>
          <w:p w14:paraId="6051B53A" w14:textId="01D6BBD1" w:rsidR="00B9363F" w:rsidRDefault="00B9363F" w:rsidP="00EC5CBB"/>
        </w:tc>
      </w:tr>
      <w:tr w:rsidR="00B9363F" w14:paraId="3BB83A6B" w14:textId="77777777" w:rsidTr="00416502">
        <w:trPr>
          <w:trHeight w:val="84"/>
        </w:trPr>
        <w:tc>
          <w:tcPr>
            <w:tcW w:w="445" w:type="dxa"/>
            <w:vMerge w:val="restart"/>
            <w:vAlign w:val="center"/>
          </w:tcPr>
          <w:p w14:paraId="3C4BBFCA" w14:textId="0EBEC11E" w:rsidR="00B9363F" w:rsidRDefault="00B9363F" w:rsidP="00EC5CBB">
            <w:r>
              <w:t>2</w:t>
            </w:r>
          </w:p>
        </w:tc>
        <w:tc>
          <w:tcPr>
            <w:tcW w:w="1456" w:type="dxa"/>
            <w:vMerge w:val="restart"/>
            <w:vAlign w:val="center"/>
          </w:tcPr>
          <w:p w14:paraId="410974CF" w14:textId="3D1D78EF" w:rsidR="00B9363F" w:rsidRDefault="009E3063" w:rsidP="00EC5CBB">
            <w:r>
              <w:t xml:space="preserve">Successful deployment of Symantec Email Security.cloud without interruption to email flow. </w:t>
            </w:r>
          </w:p>
        </w:tc>
        <w:tc>
          <w:tcPr>
            <w:tcW w:w="3323" w:type="dxa"/>
            <w:vMerge w:val="restart"/>
            <w:vAlign w:val="center"/>
          </w:tcPr>
          <w:p w14:paraId="005788AC" w14:textId="637B4BDC" w:rsidR="00B9363F" w:rsidRDefault="00B9363F" w:rsidP="00EC5CBB">
            <w:r>
              <w:t xml:space="preserve">2.a. </w:t>
            </w:r>
            <w:r w:rsidR="00B868A5">
              <w:t xml:space="preserve">Successful cutover from mx.rogue.it to Symantec hosted MX records. </w:t>
            </w:r>
          </w:p>
        </w:tc>
        <w:tc>
          <w:tcPr>
            <w:tcW w:w="4126" w:type="dxa"/>
            <w:vAlign w:val="center"/>
          </w:tcPr>
          <w:p w14:paraId="15BAD634" w14:textId="7C3C423D" w:rsidR="00B9363F" w:rsidRDefault="00B9363F" w:rsidP="00EC5CBB">
            <w:r>
              <w:t xml:space="preserve">2.a.i. </w:t>
            </w:r>
            <w:r w:rsidR="00B868A5">
              <w:t xml:space="preserve">Successfully migrate live email flows from Rogue IT to Symantec Email Security.cloud without interruption or incident. </w:t>
            </w:r>
          </w:p>
        </w:tc>
      </w:tr>
      <w:tr w:rsidR="00B9363F" w14:paraId="1543777F" w14:textId="77777777" w:rsidTr="00416502">
        <w:trPr>
          <w:trHeight w:val="84"/>
        </w:trPr>
        <w:tc>
          <w:tcPr>
            <w:tcW w:w="445" w:type="dxa"/>
            <w:vMerge/>
            <w:vAlign w:val="center"/>
          </w:tcPr>
          <w:p w14:paraId="10D73ABE" w14:textId="77777777" w:rsidR="00B9363F" w:rsidRDefault="00B9363F" w:rsidP="00EC5CBB"/>
        </w:tc>
        <w:tc>
          <w:tcPr>
            <w:tcW w:w="1456" w:type="dxa"/>
            <w:vMerge/>
            <w:vAlign w:val="center"/>
          </w:tcPr>
          <w:p w14:paraId="2BF55760" w14:textId="77777777" w:rsidR="00B9363F" w:rsidRDefault="00B9363F" w:rsidP="00EC5CBB"/>
        </w:tc>
        <w:tc>
          <w:tcPr>
            <w:tcW w:w="3323" w:type="dxa"/>
            <w:vMerge/>
            <w:vAlign w:val="center"/>
          </w:tcPr>
          <w:p w14:paraId="7E25DB3B" w14:textId="77777777" w:rsidR="00B9363F" w:rsidRDefault="00B9363F" w:rsidP="00EC5CBB"/>
        </w:tc>
        <w:tc>
          <w:tcPr>
            <w:tcW w:w="4126" w:type="dxa"/>
            <w:vAlign w:val="center"/>
          </w:tcPr>
          <w:p w14:paraId="0D587314" w14:textId="265A9DFC" w:rsidR="00B9363F" w:rsidRDefault="00095B0E" w:rsidP="00EC5CBB">
            <w:r>
              <w:t>2.</w:t>
            </w:r>
            <w:proofErr w:type="gramStart"/>
            <w:r>
              <w:t>a.ii.</w:t>
            </w:r>
            <w:proofErr w:type="gramEnd"/>
            <w:r>
              <w:t xml:space="preserve"> </w:t>
            </w:r>
            <w:r w:rsidR="00B868A5">
              <w:t xml:space="preserve">Zero downtime, network infrastructure migration without interruptions to business flows, seamless cut-overs without email queueing. </w:t>
            </w:r>
          </w:p>
        </w:tc>
      </w:tr>
      <w:tr w:rsidR="00B9363F" w14:paraId="1B691A74" w14:textId="77777777" w:rsidTr="00416502">
        <w:trPr>
          <w:trHeight w:val="84"/>
        </w:trPr>
        <w:tc>
          <w:tcPr>
            <w:tcW w:w="445" w:type="dxa"/>
            <w:vMerge/>
            <w:vAlign w:val="center"/>
          </w:tcPr>
          <w:p w14:paraId="584C0393" w14:textId="77777777" w:rsidR="00B9363F" w:rsidRDefault="00B9363F" w:rsidP="00EC5CBB"/>
        </w:tc>
        <w:tc>
          <w:tcPr>
            <w:tcW w:w="1456" w:type="dxa"/>
            <w:vMerge/>
            <w:vAlign w:val="center"/>
          </w:tcPr>
          <w:p w14:paraId="77320055" w14:textId="77777777" w:rsidR="00B9363F" w:rsidRDefault="00B9363F" w:rsidP="00EC5CBB"/>
        </w:tc>
        <w:tc>
          <w:tcPr>
            <w:tcW w:w="3323" w:type="dxa"/>
            <w:vMerge/>
            <w:vAlign w:val="center"/>
          </w:tcPr>
          <w:p w14:paraId="5443A63A" w14:textId="77777777" w:rsidR="00B9363F" w:rsidRDefault="00B9363F" w:rsidP="00EC5CBB"/>
        </w:tc>
        <w:tc>
          <w:tcPr>
            <w:tcW w:w="4126" w:type="dxa"/>
            <w:vAlign w:val="center"/>
          </w:tcPr>
          <w:p w14:paraId="424CE7E5" w14:textId="414D56CD" w:rsidR="00B9363F" w:rsidRDefault="00B9363F" w:rsidP="00EC5CBB"/>
        </w:tc>
      </w:tr>
      <w:tr w:rsidR="00B9363F" w14:paraId="59C74013" w14:textId="77777777" w:rsidTr="00416502">
        <w:trPr>
          <w:trHeight w:val="84"/>
        </w:trPr>
        <w:tc>
          <w:tcPr>
            <w:tcW w:w="445" w:type="dxa"/>
            <w:vMerge/>
            <w:vAlign w:val="center"/>
          </w:tcPr>
          <w:p w14:paraId="52C2501A" w14:textId="77777777" w:rsidR="00B9363F" w:rsidRDefault="00B9363F" w:rsidP="00EC5CBB"/>
        </w:tc>
        <w:tc>
          <w:tcPr>
            <w:tcW w:w="1456" w:type="dxa"/>
            <w:vMerge/>
            <w:vAlign w:val="center"/>
          </w:tcPr>
          <w:p w14:paraId="0387E6AA" w14:textId="77777777" w:rsidR="00B9363F" w:rsidRDefault="00B9363F" w:rsidP="00EC5CBB"/>
        </w:tc>
        <w:tc>
          <w:tcPr>
            <w:tcW w:w="3323" w:type="dxa"/>
            <w:vMerge w:val="restart"/>
            <w:vAlign w:val="center"/>
          </w:tcPr>
          <w:p w14:paraId="012604BC" w14:textId="1CDB2404" w:rsidR="00B9363F" w:rsidRDefault="00B9363F" w:rsidP="00EC5CBB">
            <w:r>
              <w:t xml:space="preserve">2.b. </w:t>
            </w:r>
            <w:r w:rsidR="00B868A5">
              <w:t>Migration scheduled for 4 hours</w:t>
            </w:r>
          </w:p>
        </w:tc>
        <w:tc>
          <w:tcPr>
            <w:tcW w:w="4126" w:type="dxa"/>
            <w:vAlign w:val="center"/>
          </w:tcPr>
          <w:p w14:paraId="0FA8CCD8" w14:textId="4891224E" w:rsidR="00B9363F" w:rsidRDefault="00B9363F" w:rsidP="00EC5CBB">
            <w:r>
              <w:t>2.b.i.</w:t>
            </w:r>
            <w:r w:rsidR="00B868A5">
              <w:t xml:space="preserve"> A successful migration without incident in under 4 hours, this will be seen as a successful migration.</w:t>
            </w:r>
          </w:p>
        </w:tc>
      </w:tr>
      <w:tr w:rsidR="00B9363F" w14:paraId="51B5ABB3" w14:textId="77777777" w:rsidTr="00416502">
        <w:trPr>
          <w:trHeight w:val="84"/>
        </w:trPr>
        <w:tc>
          <w:tcPr>
            <w:tcW w:w="445" w:type="dxa"/>
            <w:vMerge/>
            <w:vAlign w:val="center"/>
          </w:tcPr>
          <w:p w14:paraId="0E1A11CB" w14:textId="77777777" w:rsidR="00B9363F" w:rsidRDefault="00B9363F" w:rsidP="00EC5CBB"/>
        </w:tc>
        <w:tc>
          <w:tcPr>
            <w:tcW w:w="1456" w:type="dxa"/>
            <w:vMerge/>
            <w:vAlign w:val="center"/>
          </w:tcPr>
          <w:p w14:paraId="19295C1C" w14:textId="77777777" w:rsidR="00B9363F" w:rsidRDefault="00B9363F" w:rsidP="00EC5CBB"/>
        </w:tc>
        <w:tc>
          <w:tcPr>
            <w:tcW w:w="3323" w:type="dxa"/>
            <w:vMerge/>
            <w:vAlign w:val="center"/>
          </w:tcPr>
          <w:p w14:paraId="62BF5CF6" w14:textId="77777777" w:rsidR="00B9363F" w:rsidRDefault="00B9363F" w:rsidP="00EC5CBB"/>
        </w:tc>
        <w:tc>
          <w:tcPr>
            <w:tcW w:w="4126" w:type="dxa"/>
            <w:vAlign w:val="center"/>
          </w:tcPr>
          <w:p w14:paraId="625E2B72" w14:textId="70ADD605" w:rsidR="00B9363F" w:rsidRDefault="00B9363F" w:rsidP="00EC5CBB"/>
        </w:tc>
      </w:tr>
      <w:tr w:rsidR="00B9363F" w14:paraId="2D13196A" w14:textId="77777777" w:rsidTr="00416502">
        <w:trPr>
          <w:trHeight w:val="84"/>
        </w:trPr>
        <w:tc>
          <w:tcPr>
            <w:tcW w:w="445" w:type="dxa"/>
            <w:vMerge/>
            <w:vAlign w:val="center"/>
          </w:tcPr>
          <w:p w14:paraId="4188D276" w14:textId="77777777" w:rsidR="00B9363F" w:rsidRDefault="00B9363F" w:rsidP="00EC5CBB"/>
        </w:tc>
        <w:tc>
          <w:tcPr>
            <w:tcW w:w="1456" w:type="dxa"/>
            <w:vMerge/>
            <w:vAlign w:val="center"/>
          </w:tcPr>
          <w:p w14:paraId="38FEC9F1" w14:textId="77777777" w:rsidR="00B9363F" w:rsidRDefault="00B9363F" w:rsidP="00EC5CBB"/>
        </w:tc>
        <w:tc>
          <w:tcPr>
            <w:tcW w:w="3323" w:type="dxa"/>
            <w:vMerge/>
            <w:vAlign w:val="center"/>
          </w:tcPr>
          <w:p w14:paraId="2195EA8F" w14:textId="77777777" w:rsidR="00B9363F" w:rsidRDefault="00B9363F" w:rsidP="00EC5CBB"/>
        </w:tc>
        <w:tc>
          <w:tcPr>
            <w:tcW w:w="4126" w:type="dxa"/>
            <w:vAlign w:val="center"/>
          </w:tcPr>
          <w:p w14:paraId="0F5438C8" w14:textId="653F0080" w:rsidR="00B9363F" w:rsidRDefault="00B9363F" w:rsidP="00EC5CBB"/>
        </w:tc>
      </w:tr>
      <w:tr w:rsidR="00B9363F" w14:paraId="3AB8C691" w14:textId="77777777" w:rsidTr="00416502">
        <w:trPr>
          <w:trHeight w:val="84"/>
        </w:trPr>
        <w:tc>
          <w:tcPr>
            <w:tcW w:w="445" w:type="dxa"/>
            <w:vMerge/>
            <w:vAlign w:val="center"/>
          </w:tcPr>
          <w:p w14:paraId="4BF20F4A" w14:textId="77777777" w:rsidR="00B9363F" w:rsidRDefault="00B9363F" w:rsidP="00EC5CBB"/>
        </w:tc>
        <w:tc>
          <w:tcPr>
            <w:tcW w:w="1456" w:type="dxa"/>
            <w:vMerge/>
            <w:vAlign w:val="center"/>
          </w:tcPr>
          <w:p w14:paraId="2041636D" w14:textId="77777777" w:rsidR="00B9363F" w:rsidRDefault="00B9363F" w:rsidP="00EC5CBB"/>
        </w:tc>
        <w:tc>
          <w:tcPr>
            <w:tcW w:w="3323" w:type="dxa"/>
            <w:vMerge w:val="restart"/>
            <w:vAlign w:val="center"/>
          </w:tcPr>
          <w:p w14:paraId="24BC71F1" w14:textId="6F31D180" w:rsidR="00B9363F" w:rsidRDefault="00B9363F" w:rsidP="00EC5CBB"/>
        </w:tc>
        <w:tc>
          <w:tcPr>
            <w:tcW w:w="4126" w:type="dxa"/>
            <w:vAlign w:val="center"/>
          </w:tcPr>
          <w:p w14:paraId="07900266" w14:textId="3D032902" w:rsidR="00B9363F" w:rsidRDefault="00B9363F" w:rsidP="00EC5CBB"/>
        </w:tc>
      </w:tr>
      <w:tr w:rsidR="00B9363F" w14:paraId="414828E0" w14:textId="77777777" w:rsidTr="00416502">
        <w:trPr>
          <w:trHeight w:val="84"/>
        </w:trPr>
        <w:tc>
          <w:tcPr>
            <w:tcW w:w="445" w:type="dxa"/>
            <w:vMerge/>
            <w:vAlign w:val="center"/>
          </w:tcPr>
          <w:p w14:paraId="5AA55898" w14:textId="77777777" w:rsidR="00B9363F" w:rsidRDefault="00B9363F" w:rsidP="00EC5CBB"/>
        </w:tc>
        <w:tc>
          <w:tcPr>
            <w:tcW w:w="1456" w:type="dxa"/>
            <w:vMerge/>
            <w:vAlign w:val="center"/>
          </w:tcPr>
          <w:p w14:paraId="1444B3A9" w14:textId="77777777" w:rsidR="00B9363F" w:rsidRDefault="00B9363F" w:rsidP="00EC5CBB"/>
        </w:tc>
        <w:tc>
          <w:tcPr>
            <w:tcW w:w="3323" w:type="dxa"/>
            <w:vMerge/>
            <w:vAlign w:val="center"/>
          </w:tcPr>
          <w:p w14:paraId="2AAD1836" w14:textId="77777777" w:rsidR="00B9363F" w:rsidRDefault="00B9363F" w:rsidP="00EC5CBB"/>
        </w:tc>
        <w:tc>
          <w:tcPr>
            <w:tcW w:w="4126" w:type="dxa"/>
            <w:vAlign w:val="center"/>
          </w:tcPr>
          <w:p w14:paraId="4D86A3D6" w14:textId="3D490AE4" w:rsidR="00B9363F" w:rsidRDefault="00B9363F" w:rsidP="00EC5CBB"/>
        </w:tc>
      </w:tr>
      <w:tr w:rsidR="00B9363F" w14:paraId="5E5D5916" w14:textId="77777777" w:rsidTr="00416502">
        <w:trPr>
          <w:trHeight w:val="84"/>
        </w:trPr>
        <w:tc>
          <w:tcPr>
            <w:tcW w:w="445" w:type="dxa"/>
            <w:vMerge/>
            <w:vAlign w:val="center"/>
          </w:tcPr>
          <w:p w14:paraId="0854F4F1" w14:textId="77777777" w:rsidR="00B9363F" w:rsidRDefault="00B9363F" w:rsidP="00EC5CBB"/>
        </w:tc>
        <w:tc>
          <w:tcPr>
            <w:tcW w:w="1456" w:type="dxa"/>
            <w:vMerge/>
            <w:vAlign w:val="center"/>
          </w:tcPr>
          <w:p w14:paraId="3E4573AE" w14:textId="77777777" w:rsidR="00B9363F" w:rsidRDefault="00B9363F" w:rsidP="00EC5CBB"/>
        </w:tc>
        <w:tc>
          <w:tcPr>
            <w:tcW w:w="3323" w:type="dxa"/>
            <w:vMerge/>
            <w:vAlign w:val="center"/>
          </w:tcPr>
          <w:p w14:paraId="0973A18C" w14:textId="77777777" w:rsidR="00B9363F" w:rsidRDefault="00B9363F" w:rsidP="00EC5CBB"/>
        </w:tc>
        <w:tc>
          <w:tcPr>
            <w:tcW w:w="4126" w:type="dxa"/>
            <w:vAlign w:val="center"/>
          </w:tcPr>
          <w:p w14:paraId="34092857" w14:textId="3633AC83" w:rsidR="00B9363F" w:rsidRDefault="00B9363F" w:rsidP="00EC5CBB"/>
        </w:tc>
      </w:tr>
      <w:tr w:rsidR="00B9363F" w14:paraId="44900DBE" w14:textId="77777777" w:rsidTr="00416502">
        <w:trPr>
          <w:trHeight w:val="84"/>
        </w:trPr>
        <w:tc>
          <w:tcPr>
            <w:tcW w:w="445" w:type="dxa"/>
            <w:vMerge w:val="restart"/>
            <w:vAlign w:val="center"/>
          </w:tcPr>
          <w:p w14:paraId="53249D31" w14:textId="5032EC04" w:rsidR="00B9363F" w:rsidRDefault="00B868A5" w:rsidP="00EC5CBB">
            <w:r>
              <w:t>3</w:t>
            </w:r>
          </w:p>
        </w:tc>
        <w:tc>
          <w:tcPr>
            <w:tcW w:w="1456" w:type="dxa"/>
            <w:vMerge w:val="restart"/>
            <w:vAlign w:val="center"/>
          </w:tcPr>
          <w:p w14:paraId="3EAF3399" w14:textId="735FD4E3" w:rsidR="00B9363F" w:rsidRDefault="00B868A5" w:rsidP="00EC5CBB">
            <w:r>
              <w:t xml:space="preserve">Rogue IT anticipates a 20% decrease in spam getting through to the network. </w:t>
            </w:r>
          </w:p>
        </w:tc>
        <w:tc>
          <w:tcPr>
            <w:tcW w:w="3323" w:type="dxa"/>
            <w:vMerge w:val="restart"/>
            <w:vAlign w:val="center"/>
          </w:tcPr>
          <w:p w14:paraId="1E0F1A1E" w14:textId="26B8B054" w:rsidR="00B9363F" w:rsidRDefault="00B868A5" w:rsidP="00EC5CBB">
            <w:r>
              <w:t xml:space="preserve">3.a. Post implementation </w:t>
            </w:r>
            <w:r w:rsidR="00CC0F70">
              <w:t>a noticeable</w:t>
            </w:r>
            <w:r>
              <w:t xml:space="preserve"> reduction in spam making it through filtering on the Rogue IT network. </w:t>
            </w:r>
          </w:p>
          <w:p w14:paraId="747E9BE1" w14:textId="1B226D90" w:rsidR="00B9363F" w:rsidRDefault="00B9363F" w:rsidP="00EC5CBB"/>
        </w:tc>
        <w:tc>
          <w:tcPr>
            <w:tcW w:w="4126" w:type="dxa"/>
            <w:vAlign w:val="center"/>
          </w:tcPr>
          <w:p w14:paraId="6235C9EA" w14:textId="3B446AF3" w:rsidR="00B9363F" w:rsidRDefault="00B868A5" w:rsidP="00EC5CBB">
            <w:r>
              <w:t>3.a.</w:t>
            </w:r>
            <w:r w:rsidR="00CC0F70">
              <w:t>i.</w:t>
            </w:r>
            <w:r>
              <w:t xml:space="preserve"> An assessment of spam on the email quarantine within Symantec Email Security.cloud, categorized, and determined false positive or true positive. </w:t>
            </w:r>
          </w:p>
        </w:tc>
      </w:tr>
      <w:tr w:rsidR="00B9363F" w14:paraId="2614A37F" w14:textId="77777777" w:rsidTr="00416502">
        <w:trPr>
          <w:trHeight w:val="84"/>
        </w:trPr>
        <w:tc>
          <w:tcPr>
            <w:tcW w:w="445" w:type="dxa"/>
            <w:vMerge/>
            <w:vAlign w:val="center"/>
          </w:tcPr>
          <w:p w14:paraId="4751B5E2" w14:textId="77777777" w:rsidR="00B9363F" w:rsidRDefault="00B9363F" w:rsidP="00EC5CBB"/>
        </w:tc>
        <w:tc>
          <w:tcPr>
            <w:tcW w:w="1456" w:type="dxa"/>
            <w:vMerge/>
            <w:vAlign w:val="center"/>
          </w:tcPr>
          <w:p w14:paraId="24BB6862" w14:textId="77777777" w:rsidR="00B9363F" w:rsidRDefault="00B9363F" w:rsidP="00EC5CBB"/>
        </w:tc>
        <w:tc>
          <w:tcPr>
            <w:tcW w:w="3323" w:type="dxa"/>
            <w:vMerge/>
            <w:vAlign w:val="center"/>
          </w:tcPr>
          <w:p w14:paraId="44A043CE" w14:textId="77777777" w:rsidR="00B9363F" w:rsidRDefault="00B9363F" w:rsidP="00EC5CBB"/>
        </w:tc>
        <w:tc>
          <w:tcPr>
            <w:tcW w:w="4126" w:type="dxa"/>
            <w:vAlign w:val="center"/>
          </w:tcPr>
          <w:p w14:paraId="53560542" w14:textId="38BCABC1" w:rsidR="00B9363F" w:rsidRDefault="00B868A5" w:rsidP="00EC5CBB">
            <w:r>
              <w:t>3.</w:t>
            </w:r>
            <w:proofErr w:type="gramStart"/>
            <w:r>
              <w:t>a</w:t>
            </w:r>
            <w:r w:rsidR="004C4A4B">
              <w:t>.ii.</w:t>
            </w:r>
            <w:proofErr w:type="gramEnd"/>
            <w:r w:rsidR="004C4A4B">
              <w:t xml:space="preserve"> 20% reduction on emails determined to be spam on a given sample email inbox. This will be an analysis taken from live sample accounts collecting a mirrored production email account. </w:t>
            </w:r>
          </w:p>
        </w:tc>
      </w:tr>
      <w:tr w:rsidR="00B9363F" w14:paraId="6A4E76C1" w14:textId="77777777" w:rsidTr="00416502">
        <w:trPr>
          <w:trHeight w:val="84"/>
        </w:trPr>
        <w:tc>
          <w:tcPr>
            <w:tcW w:w="445" w:type="dxa"/>
            <w:vMerge/>
            <w:vAlign w:val="center"/>
          </w:tcPr>
          <w:p w14:paraId="00D115E8" w14:textId="77777777" w:rsidR="00B9363F" w:rsidRDefault="00B9363F" w:rsidP="00EC5CBB"/>
        </w:tc>
        <w:tc>
          <w:tcPr>
            <w:tcW w:w="1456" w:type="dxa"/>
            <w:vMerge/>
            <w:vAlign w:val="center"/>
          </w:tcPr>
          <w:p w14:paraId="704225CB" w14:textId="77777777" w:rsidR="00B9363F" w:rsidRDefault="00B9363F" w:rsidP="00EC5CBB"/>
        </w:tc>
        <w:tc>
          <w:tcPr>
            <w:tcW w:w="3323" w:type="dxa"/>
            <w:vMerge/>
            <w:vAlign w:val="center"/>
          </w:tcPr>
          <w:p w14:paraId="34B0C5A6" w14:textId="77777777" w:rsidR="00B9363F" w:rsidRDefault="00B9363F" w:rsidP="00EC5CBB"/>
        </w:tc>
        <w:tc>
          <w:tcPr>
            <w:tcW w:w="4126" w:type="dxa"/>
            <w:vAlign w:val="center"/>
          </w:tcPr>
          <w:p w14:paraId="7C9B3BB5" w14:textId="411D42AC" w:rsidR="00B9363F" w:rsidRDefault="00B9363F" w:rsidP="00EC5CBB"/>
        </w:tc>
      </w:tr>
      <w:tr w:rsidR="00B9363F" w14:paraId="4A7E7C1D" w14:textId="77777777" w:rsidTr="00416502">
        <w:trPr>
          <w:trHeight w:val="84"/>
        </w:trPr>
        <w:tc>
          <w:tcPr>
            <w:tcW w:w="445" w:type="dxa"/>
            <w:vMerge/>
            <w:vAlign w:val="center"/>
          </w:tcPr>
          <w:p w14:paraId="63C299B8" w14:textId="77777777" w:rsidR="00B9363F" w:rsidRDefault="00B9363F" w:rsidP="00EC5CBB"/>
        </w:tc>
        <w:tc>
          <w:tcPr>
            <w:tcW w:w="1456" w:type="dxa"/>
            <w:vMerge/>
            <w:vAlign w:val="center"/>
          </w:tcPr>
          <w:p w14:paraId="3B90123E" w14:textId="77777777" w:rsidR="00B9363F" w:rsidRDefault="00B9363F" w:rsidP="00EC5CBB"/>
        </w:tc>
        <w:tc>
          <w:tcPr>
            <w:tcW w:w="3323" w:type="dxa"/>
            <w:vMerge w:val="restart"/>
            <w:vAlign w:val="center"/>
          </w:tcPr>
          <w:p w14:paraId="7279C8B6" w14:textId="3B488F55" w:rsidR="00B9363F" w:rsidRDefault="00B868A5" w:rsidP="00EC5CBB">
            <w:r>
              <w:t xml:space="preserve">3.b. </w:t>
            </w:r>
            <w:r w:rsidR="00CC0F70">
              <w:t>20% or greater overall increase in spam actively blocked by the Symantec Email Security.cloud platform.</w:t>
            </w:r>
          </w:p>
        </w:tc>
        <w:tc>
          <w:tcPr>
            <w:tcW w:w="4126" w:type="dxa"/>
            <w:vAlign w:val="center"/>
          </w:tcPr>
          <w:p w14:paraId="2118ABAB" w14:textId="4308054F" w:rsidR="00B9363F" w:rsidRDefault="00CC0F70" w:rsidP="00EC5CBB">
            <w:r>
              <w:t xml:space="preserve">3.b.i. Dashboards on the Symantec Email Security.cloud platform reflects 20% increase of spam blocked when compared to the current dashboard on the Microsoft Exchange environment from the week prior. </w:t>
            </w:r>
          </w:p>
        </w:tc>
      </w:tr>
      <w:tr w:rsidR="00B9363F" w14:paraId="2F2D4DBD" w14:textId="77777777" w:rsidTr="00416502">
        <w:trPr>
          <w:trHeight w:val="84"/>
        </w:trPr>
        <w:tc>
          <w:tcPr>
            <w:tcW w:w="445" w:type="dxa"/>
            <w:vMerge/>
            <w:vAlign w:val="center"/>
          </w:tcPr>
          <w:p w14:paraId="0A94BEA1" w14:textId="77777777" w:rsidR="00B9363F" w:rsidRDefault="00B9363F" w:rsidP="00EC5CBB"/>
        </w:tc>
        <w:tc>
          <w:tcPr>
            <w:tcW w:w="1456" w:type="dxa"/>
            <w:vMerge/>
            <w:vAlign w:val="center"/>
          </w:tcPr>
          <w:p w14:paraId="0761DD0A" w14:textId="77777777" w:rsidR="00B9363F" w:rsidRDefault="00B9363F" w:rsidP="00EC5CBB"/>
        </w:tc>
        <w:tc>
          <w:tcPr>
            <w:tcW w:w="3323" w:type="dxa"/>
            <w:vMerge/>
            <w:vAlign w:val="center"/>
          </w:tcPr>
          <w:p w14:paraId="50698519" w14:textId="77777777" w:rsidR="00B9363F" w:rsidRDefault="00B9363F" w:rsidP="00EC5CBB"/>
        </w:tc>
        <w:tc>
          <w:tcPr>
            <w:tcW w:w="4126" w:type="dxa"/>
            <w:vAlign w:val="center"/>
          </w:tcPr>
          <w:p w14:paraId="7B240052" w14:textId="4E71D0DC" w:rsidR="00B9363F" w:rsidRDefault="00CC0F70" w:rsidP="00EC5CBB">
            <w:r>
              <w:t>3.</w:t>
            </w:r>
            <w:proofErr w:type="gramStart"/>
            <w:r>
              <w:t>b.ii.</w:t>
            </w:r>
            <w:proofErr w:type="gramEnd"/>
            <w:r>
              <w:t xml:space="preserve"> Week over week monitoring comparing the new security platform to the </w:t>
            </w:r>
            <w:r>
              <w:lastRenderedPageBreak/>
              <w:t xml:space="preserve">current exchange environment for the week prior. </w:t>
            </w:r>
          </w:p>
        </w:tc>
      </w:tr>
      <w:tr w:rsidR="00B9363F" w14:paraId="3FDDE5D8" w14:textId="77777777" w:rsidTr="00416502">
        <w:trPr>
          <w:trHeight w:val="84"/>
        </w:trPr>
        <w:tc>
          <w:tcPr>
            <w:tcW w:w="445" w:type="dxa"/>
            <w:vMerge/>
            <w:vAlign w:val="center"/>
          </w:tcPr>
          <w:p w14:paraId="780C208D" w14:textId="77777777" w:rsidR="00B9363F" w:rsidRDefault="00B9363F" w:rsidP="00EC5CBB"/>
        </w:tc>
        <w:tc>
          <w:tcPr>
            <w:tcW w:w="1456" w:type="dxa"/>
            <w:vMerge/>
            <w:vAlign w:val="center"/>
          </w:tcPr>
          <w:p w14:paraId="0449B9B6" w14:textId="77777777" w:rsidR="00B9363F" w:rsidRDefault="00B9363F" w:rsidP="00EC5CBB"/>
        </w:tc>
        <w:tc>
          <w:tcPr>
            <w:tcW w:w="3323" w:type="dxa"/>
            <w:vMerge/>
            <w:vAlign w:val="center"/>
          </w:tcPr>
          <w:p w14:paraId="1B663198" w14:textId="77777777" w:rsidR="00B9363F" w:rsidRDefault="00B9363F" w:rsidP="00EC5CBB"/>
        </w:tc>
        <w:tc>
          <w:tcPr>
            <w:tcW w:w="4126" w:type="dxa"/>
            <w:vAlign w:val="center"/>
          </w:tcPr>
          <w:p w14:paraId="3A8949B8" w14:textId="189DBA59" w:rsidR="00B9363F" w:rsidRDefault="00B9363F" w:rsidP="00EC5CBB"/>
        </w:tc>
      </w:tr>
      <w:tr w:rsidR="00B9363F" w14:paraId="13164479" w14:textId="77777777" w:rsidTr="00416502">
        <w:trPr>
          <w:trHeight w:val="84"/>
        </w:trPr>
        <w:tc>
          <w:tcPr>
            <w:tcW w:w="445" w:type="dxa"/>
            <w:vMerge/>
            <w:vAlign w:val="center"/>
          </w:tcPr>
          <w:p w14:paraId="716C38D4" w14:textId="77777777" w:rsidR="00B9363F" w:rsidRDefault="00B9363F" w:rsidP="00EC5CBB"/>
        </w:tc>
        <w:tc>
          <w:tcPr>
            <w:tcW w:w="1456" w:type="dxa"/>
            <w:vMerge/>
            <w:vAlign w:val="center"/>
          </w:tcPr>
          <w:p w14:paraId="5FCD041E" w14:textId="77777777" w:rsidR="00B9363F" w:rsidRDefault="00B9363F" w:rsidP="00EC5CBB"/>
        </w:tc>
        <w:tc>
          <w:tcPr>
            <w:tcW w:w="3323" w:type="dxa"/>
            <w:vMerge w:val="restart"/>
            <w:vAlign w:val="center"/>
          </w:tcPr>
          <w:p w14:paraId="3743EE43" w14:textId="370A2461" w:rsidR="00B9363F" w:rsidRDefault="00B9363F" w:rsidP="00EC5CBB">
            <w:r>
              <w:t>…</w:t>
            </w:r>
          </w:p>
        </w:tc>
        <w:tc>
          <w:tcPr>
            <w:tcW w:w="4126" w:type="dxa"/>
            <w:vAlign w:val="center"/>
          </w:tcPr>
          <w:p w14:paraId="5723CA57" w14:textId="7602A9E4" w:rsidR="00B9363F" w:rsidRDefault="00B9363F" w:rsidP="00EC5CBB"/>
        </w:tc>
      </w:tr>
      <w:tr w:rsidR="00B9363F" w14:paraId="27E6FDBD" w14:textId="77777777" w:rsidTr="00416502">
        <w:trPr>
          <w:trHeight w:val="84"/>
        </w:trPr>
        <w:tc>
          <w:tcPr>
            <w:tcW w:w="445" w:type="dxa"/>
            <w:vMerge/>
            <w:vAlign w:val="center"/>
          </w:tcPr>
          <w:p w14:paraId="2CA7C9A3" w14:textId="77777777" w:rsidR="00B9363F" w:rsidRDefault="00B9363F" w:rsidP="00EC5CBB"/>
        </w:tc>
        <w:tc>
          <w:tcPr>
            <w:tcW w:w="1456" w:type="dxa"/>
            <w:vMerge/>
            <w:vAlign w:val="center"/>
          </w:tcPr>
          <w:p w14:paraId="3BEF484F" w14:textId="77777777" w:rsidR="00B9363F" w:rsidRDefault="00B9363F" w:rsidP="00EC5CBB"/>
        </w:tc>
        <w:tc>
          <w:tcPr>
            <w:tcW w:w="3323" w:type="dxa"/>
            <w:vMerge/>
            <w:vAlign w:val="center"/>
          </w:tcPr>
          <w:p w14:paraId="65B5CD39" w14:textId="77777777" w:rsidR="00B9363F" w:rsidRDefault="00B9363F" w:rsidP="00EC5CBB"/>
        </w:tc>
        <w:tc>
          <w:tcPr>
            <w:tcW w:w="4126" w:type="dxa"/>
            <w:vAlign w:val="center"/>
          </w:tcPr>
          <w:p w14:paraId="0A8EEB56" w14:textId="5F3C8D8E" w:rsidR="00B9363F" w:rsidRDefault="00B9363F" w:rsidP="00EC5CBB"/>
        </w:tc>
      </w:tr>
      <w:tr w:rsidR="00B9363F" w14:paraId="686E8756" w14:textId="77777777" w:rsidTr="00416502">
        <w:trPr>
          <w:trHeight w:val="84"/>
        </w:trPr>
        <w:tc>
          <w:tcPr>
            <w:tcW w:w="445" w:type="dxa"/>
            <w:vMerge/>
            <w:vAlign w:val="center"/>
          </w:tcPr>
          <w:p w14:paraId="63A0F7AD" w14:textId="77777777" w:rsidR="00B9363F" w:rsidRDefault="00B9363F" w:rsidP="00EC5CBB"/>
        </w:tc>
        <w:tc>
          <w:tcPr>
            <w:tcW w:w="1456" w:type="dxa"/>
            <w:vMerge/>
            <w:vAlign w:val="center"/>
          </w:tcPr>
          <w:p w14:paraId="314A94A5" w14:textId="77777777" w:rsidR="00B9363F" w:rsidRDefault="00B9363F" w:rsidP="00EC5CBB"/>
        </w:tc>
        <w:tc>
          <w:tcPr>
            <w:tcW w:w="3323" w:type="dxa"/>
            <w:vMerge/>
            <w:vAlign w:val="center"/>
          </w:tcPr>
          <w:p w14:paraId="15354DE5" w14:textId="77777777" w:rsidR="00B9363F" w:rsidRDefault="00B9363F" w:rsidP="00EC5CBB"/>
        </w:tc>
        <w:tc>
          <w:tcPr>
            <w:tcW w:w="4126" w:type="dxa"/>
            <w:vAlign w:val="center"/>
          </w:tcPr>
          <w:p w14:paraId="38F9F666" w14:textId="4DD0EACF" w:rsidR="00B9363F" w:rsidRDefault="00B9363F" w:rsidP="00EC5CBB"/>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1" w:name="_Toc124461860"/>
      <w:r w:rsidRPr="00EC5CBB">
        <w:rPr>
          <w:color w:val="auto"/>
          <w:sz w:val="24"/>
          <w:szCs w:val="24"/>
        </w:rPr>
        <w:t>Goals, Objectives, and Deliverables Descriptions</w:t>
      </w:r>
      <w:bookmarkEnd w:id="11"/>
    </w:p>
    <w:p w14:paraId="7FA73965" w14:textId="5474A04A" w:rsidR="00EC5CBB"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19360BA1" w14:textId="2698D843" w:rsidR="00BD71B4" w:rsidRDefault="000A4A18" w:rsidP="00EC5CBB">
      <w:pPr>
        <w:spacing w:line="480" w:lineRule="auto"/>
        <w:ind w:firstLine="720"/>
        <w:rPr>
          <w:sz w:val="24"/>
          <w:szCs w:val="24"/>
        </w:rPr>
      </w:pPr>
      <w:r>
        <w:rPr>
          <w:sz w:val="24"/>
          <w:szCs w:val="24"/>
        </w:rPr>
        <w:t xml:space="preserve">Rogue IT’s migration to Symantec Email Security.cloud primary goal will be to reduce the volume of spam that is not being captured by the current infrastructure and to reduce any remaining on-premise overhead. </w:t>
      </w:r>
      <w:r w:rsidR="005E395A">
        <w:rPr>
          <w:sz w:val="24"/>
          <w:szCs w:val="24"/>
        </w:rPr>
        <w:t>Due the complexity and importance of the email workflows, this will be achieved through a successful deployment of the new service to the production environment without incident.</w:t>
      </w:r>
      <w:r w:rsidR="005E395A">
        <w:rPr>
          <w:sz w:val="24"/>
          <w:szCs w:val="24"/>
        </w:rPr>
        <w:t xml:space="preserve"> </w:t>
      </w:r>
      <w:r>
        <w:rPr>
          <w:sz w:val="24"/>
          <w:szCs w:val="24"/>
        </w:rPr>
        <w:t xml:space="preserve">The Symantec Email Security.cloud systems will help Rogue IT more efficiently manage the email workflows while providing a data driven reduction in spam on the network. This will be captured via real-time monitoring via the Symantec Email Security.cloud portal. </w:t>
      </w:r>
    </w:p>
    <w:p w14:paraId="184B3FAD" w14:textId="60937691" w:rsidR="00BD71B4" w:rsidRPr="00886F4E" w:rsidRDefault="00BD71B4" w:rsidP="00BD71B4">
      <w:pPr>
        <w:pStyle w:val="ListParagraph"/>
        <w:numPr>
          <w:ilvl w:val="0"/>
          <w:numId w:val="7"/>
        </w:numPr>
        <w:spacing w:line="480" w:lineRule="auto"/>
        <w:rPr>
          <w:sz w:val="24"/>
          <w:szCs w:val="24"/>
        </w:rPr>
      </w:pPr>
      <w:r w:rsidRPr="00886F4E">
        <w:rPr>
          <w:sz w:val="24"/>
          <w:szCs w:val="24"/>
        </w:rPr>
        <w:t xml:space="preserve">Objective </w:t>
      </w:r>
      <w:r w:rsidRPr="00886F4E">
        <w:rPr>
          <w:sz w:val="24"/>
          <w:szCs w:val="24"/>
        </w:rPr>
        <w:t>1.a. Unwanted emails categorized and rated by severity.</w:t>
      </w:r>
    </w:p>
    <w:p w14:paraId="14388C98" w14:textId="78241C8F" w:rsidR="00886F4E" w:rsidRPr="00886F4E" w:rsidRDefault="00886F4E" w:rsidP="00BD71B4">
      <w:pPr>
        <w:pStyle w:val="ListParagraph"/>
        <w:numPr>
          <w:ilvl w:val="0"/>
          <w:numId w:val="7"/>
        </w:numPr>
        <w:spacing w:line="480" w:lineRule="auto"/>
        <w:rPr>
          <w:sz w:val="24"/>
          <w:szCs w:val="24"/>
        </w:rPr>
      </w:pPr>
      <w:r w:rsidRPr="00886F4E">
        <w:rPr>
          <w:sz w:val="24"/>
          <w:szCs w:val="24"/>
        </w:rPr>
        <w:t xml:space="preserve">Objective </w:t>
      </w:r>
      <w:r w:rsidRPr="00886F4E">
        <w:rPr>
          <w:sz w:val="24"/>
          <w:szCs w:val="24"/>
        </w:rPr>
        <w:t>1.b. Determine capacity for new Exchange environment</w:t>
      </w:r>
    </w:p>
    <w:p w14:paraId="1C689F40" w14:textId="2B91D092" w:rsidR="00886F4E" w:rsidRPr="00886F4E" w:rsidRDefault="00886F4E" w:rsidP="00BD71B4">
      <w:pPr>
        <w:pStyle w:val="ListParagraph"/>
        <w:numPr>
          <w:ilvl w:val="0"/>
          <w:numId w:val="7"/>
        </w:numPr>
        <w:spacing w:line="480" w:lineRule="auto"/>
        <w:rPr>
          <w:sz w:val="24"/>
          <w:szCs w:val="24"/>
        </w:rPr>
      </w:pPr>
      <w:r w:rsidRPr="00886F4E">
        <w:rPr>
          <w:sz w:val="24"/>
          <w:szCs w:val="24"/>
        </w:rPr>
        <w:t xml:space="preserve">Objective </w:t>
      </w:r>
      <w:r w:rsidRPr="00886F4E">
        <w:rPr>
          <w:sz w:val="24"/>
          <w:szCs w:val="24"/>
        </w:rPr>
        <w:t>2.a. Successful cutover from mx.rogue.it to Symantec hosted MX records.</w:t>
      </w:r>
    </w:p>
    <w:p w14:paraId="13FB3381" w14:textId="2CCD7D04" w:rsidR="00886F4E" w:rsidRPr="00886F4E" w:rsidRDefault="00886F4E" w:rsidP="00BD71B4">
      <w:pPr>
        <w:pStyle w:val="ListParagraph"/>
        <w:numPr>
          <w:ilvl w:val="0"/>
          <w:numId w:val="7"/>
        </w:numPr>
        <w:spacing w:line="480" w:lineRule="auto"/>
        <w:rPr>
          <w:sz w:val="24"/>
          <w:szCs w:val="24"/>
        </w:rPr>
      </w:pPr>
      <w:r w:rsidRPr="00886F4E">
        <w:rPr>
          <w:sz w:val="24"/>
          <w:szCs w:val="24"/>
        </w:rPr>
        <w:t xml:space="preserve">Objective </w:t>
      </w:r>
      <w:r w:rsidRPr="00886F4E">
        <w:rPr>
          <w:sz w:val="24"/>
          <w:szCs w:val="24"/>
        </w:rPr>
        <w:t>2.b. Migration scheduled for 4 hours</w:t>
      </w:r>
    </w:p>
    <w:p w14:paraId="3F860F76" w14:textId="1250BDA0" w:rsidR="00886F4E" w:rsidRPr="00886F4E" w:rsidRDefault="00886F4E" w:rsidP="00BD71B4">
      <w:pPr>
        <w:pStyle w:val="ListParagraph"/>
        <w:numPr>
          <w:ilvl w:val="0"/>
          <w:numId w:val="7"/>
        </w:numPr>
        <w:spacing w:line="480" w:lineRule="auto"/>
        <w:rPr>
          <w:sz w:val="24"/>
          <w:szCs w:val="24"/>
        </w:rPr>
      </w:pPr>
      <w:r w:rsidRPr="00886F4E">
        <w:rPr>
          <w:sz w:val="24"/>
          <w:szCs w:val="24"/>
        </w:rPr>
        <w:lastRenderedPageBreak/>
        <w:t xml:space="preserve">Objective </w:t>
      </w:r>
      <w:r w:rsidRPr="00886F4E">
        <w:rPr>
          <w:sz w:val="24"/>
          <w:szCs w:val="24"/>
        </w:rPr>
        <w:t>3</w:t>
      </w:r>
      <w:r w:rsidR="005B5417">
        <w:rPr>
          <w:sz w:val="24"/>
          <w:szCs w:val="24"/>
        </w:rPr>
        <w:t>.</w:t>
      </w:r>
      <w:r w:rsidRPr="00886F4E">
        <w:rPr>
          <w:sz w:val="24"/>
          <w:szCs w:val="24"/>
        </w:rPr>
        <w:t>a. Post implementation a noticeable reduction in spam making it through filtering on the Rogue IT network.</w:t>
      </w:r>
    </w:p>
    <w:p w14:paraId="380F786A" w14:textId="3E875195" w:rsidR="00886F4E" w:rsidRPr="00886F4E" w:rsidRDefault="00886F4E" w:rsidP="00BD71B4">
      <w:pPr>
        <w:pStyle w:val="ListParagraph"/>
        <w:numPr>
          <w:ilvl w:val="0"/>
          <w:numId w:val="7"/>
        </w:numPr>
        <w:spacing w:line="480" w:lineRule="auto"/>
        <w:rPr>
          <w:sz w:val="24"/>
          <w:szCs w:val="24"/>
        </w:rPr>
      </w:pPr>
      <w:r w:rsidRPr="00886F4E">
        <w:rPr>
          <w:sz w:val="24"/>
          <w:szCs w:val="24"/>
        </w:rPr>
        <w:t xml:space="preserve">Objective </w:t>
      </w:r>
      <w:proofErr w:type="gramStart"/>
      <w:r w:rsidR="005B5417">
        <w:rPr>
          <w:sz w:val="24"/>
          <w:szCs w:val="24"/>
        </w:rPr>
        <w:t>3.b.</w:t>
      </w:r>
      <w:proofErr w:type="gramEnd"/>
      <w:r w:rsidRPr="00886F4E">
        <w:rPr>
          <w:sz w:val="24"/>
          <w:szCs w:val="24"/>
        </w:rPr>
        <w:t xml:space="preserve"> 20% or greater overall increase in spam actively blocked by the Symantec Email Security.cloud platform.</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2" w:name="_Toc124461861"/>
      <w:r w:rsidRPr="00820435">
        <w:t>Project Timeline with Milestones</w:t>
      </w:r>
      <w:bookmarkEnd w:id="12"/>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3" w:name="_Toc124461862"/>
      <w:r w:rsidRPr="006B7B46">
        <w:t>Outcome</w:t>
      </w:r>
      <w:bookmarkEnd w:id="13"/>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4" w:name="_Toc338164009"/>
      <w:r>
        <w:br w:type="page"/>
      </w:r>
    </w:p>
    <w:p w14:paraId="34748064" w14:textId="77777777" w:rsidR="0066762D" w:rsidRPr="008A30E2" w:rsidRDefault="0066762D" w:rsidP="0066762D">
      <w:pPr>
        <w:pStyle w:val="Heading1"/>
        <w:jc w:val="center"/>
      </w:pPr>
      <w:bookmarkStart w:id="15" w:name="_Toc124461863"/>
      <w:bookmarkEnd w:id="14"/>
      <w:r w:rsidRPr="008A30E2">
        <w:lastRenderedPageBreak/>
        <w:t>References</w:t>
      </w:r>
      <w:bookmarkEnd w:id="15"/>
    </w:p>
    <w:p w14:paraId="256589C4" w14:textId="7662D50D" w:rsidR="00B41017" w:rsidRDefault="00B41017" w:rsidP="00B41017">
      <w:pPr>
        <w:pStyle w:val="NormalWeb"/>
        <w:spacing w:before="0" w:beforeAutospacing="0" w:after="0" w:afterAutospacing="0" w:line="480" w:lineRule="auto"/>
        <w:ind w:left="720" w:hanging="720"/>
      </w:pPr>
      <w:r>
        <w:t xml:space="preserve">Symantec Internet Security Threat Report. (n.d.). </w:t>
      </w:r>
      <w:r>
        <w:rPr>
          <w:i/>
          <w:iCs/>
        </w:rPr>
        <w:t>Finding Email Security in the Cloud</w:t>
      </w:r>
      <w:r>
        <w:t xml:space="preserve">. Media Zones. </w:t>
      </w:r>
      <w:hyperlink r:id="rId13" w:history="1">
        <w:r w:rsidRPr="00432157">
          <w:rPr>
            <w:rStyle w:val="Hyperlink"/>
          </w:rPr>
          <w:t>https://media.zones.com/images/pdf/symantec-whitepaper-finding-email-security-in-the-cloud.pdf</w:t>
        </w:r>
      </w:hyperlink>
      <w:r>
        <w:t xml:space="preserve"> </w:t>
      </w:r>
    </w:p>
    <w:p w14:paraId="2D95B746" w14:textId="7AE974D8" w:rsidR="00B41017" w:rsidRDefault="00B41017" w:rsidP="00B41017">
      <w:pPr>
        <w:pStyle w:val="NormalWeb"/>
        <w:spacing w:before="0" w:beforeAutospacing="0" w:after="0" w:afterAutospacing="0" w:line="480" w:lineRule="auto"/>
        <w:ind w:left="720" w:hanging="720"/>
      </w:pPr>
      <w:r>
        <w:rPr>
          <w:i/>
          <w:iCs/>
        </w:rPr>
        <w:t xml:space="preserve">Confidently Secure Your Email </w:t>
      </w:r>
      <w:proofErr w:type="gramStart"/>
      <w:r>
        <w:rPr>
          <w:i/>
          <w:iCs/>
        </w:rPr>
        <w:t>With</w:t>
      </w:r>
      <w:proofErr w:type="gramEnd"/>
      <w:r>
        <w:rPr>
          <w:i/>
          <w:iCs/>
        </w:rPr>
        <w:t xml:space="preserve"> Symantec</w:t>
      </w:r>
      <w:r>
        <w:t xml:space="preserve">. (n.d.). Symantec Enterprise Blogs. </w:t>
      </w:r>
      <w:hyperlink r:id="rId14" w:history="1">
        <w:r w:rsidRPr="00432157">
          <w:rPr>
            <w:rStyle w:val="Hyperlink"/>
          </w:rPr>
          <w:t>https://symantec-enterprise-blogs.security.com/blogs/product-insights/confidently-secure-your-email-symantec</w:t>
        </w:r>
      </w:hyperlink>
      <w:r>
        <w:t xml:space="preserve"> </w:t>
      </w:r>
    </w:p>
    <w:p w14:paraId="55E6697E" w14:textId="04334912" w:rsidR="00B41017" w:rsidRDefault="00B41017" w:rsidP="00B41017">
      <w:pPr>
        <w:pStyle w:val="NormalWeb"/>
        <w:spacing w:before="0" w:beforeAutospacing="0" w:after="0" w:afterAutospacing="0" w:line="480" w:lineRule="auto"/>
        <w:ind w:left="720" w:hanging="720"/>
      </w:pPr>
      <w:r>
        <w:t xml:space="preserve">Yumpu.com. (n.d.). </w:t>
      </w:r>
      <w:r>
        <w:rPr>
          <w:i/>
          <w:iCs/>
        </w:rPr>
        <w:t>WHITE PAPER The Evolution of Email Security: Symantec . . .</w:t>
      </w:r>
      <w:r>
        <w:t xml:space="preserve"> yumpu.com. </w:t>
      </w:r>
      <w:hyperlink r:id="rId15" w:history="1">
        <w:r w:rsidRPr="00432157">
          <w:rPr>
            <w:rStyle w:val="Hyperlink"/>
          </w:rPr>
          <w:t>https://www.yumpu.com/en/document/read/35927739/white-paper-the-evolution-of-email-security-symantec-</w:t>
        </w:r>
      </w:hyperlink>
      <w:r>
        <w:t xml:space="preserve"> </w:t>
      </w:r>
    </w:p>
    <w:p w14:paraId="2D1F134C" w14:textId="44B717F7" w:rsidR="00EF0DBA" w:rsidRDefault="00B41017" w:rsidP="00B41017">
      <w:pPr>
        <w:pStyle w:val="NormalWeb"/>
        <w:spacing w:before="0" w:beforeAutospacing="0" w:after="0" w:afterAutospacing="0" w:line="480" w:lineRule="auto"/>
        <w:ind w:left="720" w:hanging="720"/>
      </w:pPr>
      <w:r>
        <w:t xml:space="preserve">Tech Republic. (n.d.). </w:t>
      </w:r>
      <w:proofErr w:type="spellStart"/>
      <w:r>
        <w:rPr>
          <w:i/>
          <w:iCs/>
        </w:rPr>
        <w:t>Symantec</w:t>
      </w:r>
      <w:r>
        <w:rPr>
          <w:i/>
          <w:iCs/>
          <w:vertAlign w:val="superscript"/>
        </w:rPr>
        <w:t>TM</w:t>
      </w:r>
      <w:proofErr w:type="spellEnd"/>
      <w:r>
        <w:rPr>
          <w:i/>
          <w:iCs/>
        </w:rPr>
        <w:t xml:space="preserve"> Email Security.cloud - </w:t>
      </w:r>
      <w:proofErr w:type="spellStart"/>
      <w:r>
        <w:rPr>
          <w:i/>
          <w:iCs/>
        </w:rPr>
        <w:t>Skeptic</w:t>
      </w:r>
      <w:r>
        <w:rPr>
          <w:i/>
          <w:iCs/>
          <w:vertAlign w:val="superscript"/>
        </w:rPr>
        <w:t>TM</w:t>
      </w:r>
      <w:proofErr w:type="spellEnd"/>
      <w:r>
        <w:rPr>
          <w:i/>
          <w:iCs/>
        </w:rPr>
        <w:t xml:space="preserve"> Whitepaper</w:t>
      </w:r>
      <w:r>
        <w:t xml:space="preserve">. Tech Republic. </w:t>
      </w:r>
      <w:hyperlink r:id="rId16" w:history="1">
        <w:r w:rsidRPr="00432157">
          <w:rPr>
            <w:rStyle w:val="Hyperlink"/>
          </w:rPr>
          <w:t>https://lg-static.techrepublic.com/direct/whitepapers/b-symc-email-security-cloud-technical-overview-WP.en-us.pdf</w:t>
        </w:r>
      </w:hyperlink>
      <w:r>
        <w:t xml:space="preserve"> </w:t>
      </w:r>
    </w:p>
    <w:p w14:paraId="4E25DAA5" w14:textId="77777777" w:rsidR="00114FEC" w:rsidRDefault="00114FEC" w:rsidP="00114FEC">
      <w:pPr>
        <w:pStyle w:val="NormalWeb"/>
        <w:spacing w:before="0" w:beforeAutospacing="0" w:after="0" w:afterAutospacing="0" w:line="480" w:lineRule="auto"/>
        <w:ind w:left="720" w:hanging="720"/>
      </w:pPr>
      <w:r>
        <w:t xml:space="preserve">Statista. (2022, April 28). </w:t>
      </w:r>
      <w:r>
        <w:rPr>
          <w:i/>
          <w:iCs/>
        </w:rPr>
        <w:t>Daily spam volume worldwide 2020-2021</w:t>
      </w:r>
      <w:r>
        <w:t xml:space="preserve">. </w:t>
      </w:r>
      <w:hyperlink r:id="rId17" w:history="1">
        <w:r w:rsidRPr="00432157">
          <w:rPr>
            <w:rStyle w:val="Hyperlink"/>
            <w:rFonts w:eastAsiaTheme="majorEastAsia"/>
          </w:rPr>
          <w:t>https://www.statista.com/statistics/1270424/daily-spam-volume-global/</w:t>
        </w:r>
      </w:hyperlink>
    </w:p>
    <w:p w14:paraId="4F84B4D4" w14:textId="06D8C1BC" w:rsidR="00114FEC" w:rsidRDefault="00114FEC" w:rsidP="00114FEC">
      <w:pPr>
        <w:pStyle w:val="NormalWeb"/>
        <w:spacing w:before="0" w:beforeAutospacing="0" w:after="0" w:afterAutospacing="0" w:line="480" w:lineRule="auto"/>
        <w:ind w:left="720" w:hanging="720"/>
      </w:pPr>
      <w:proofErr w:type="spellStart"/>
      <w:r>
        <w:t>BasuMallick</w:t>
      </w:r>
      <w:proofErr w:type="spellEnd"/>
      <w:r>
        <w:t xml:space="preserve">, C. (2022, June 10). </w:t>
      </w:r>
      <w:r>
        <w:rPr>
          <w:i/>
          <w:iCs/>
        </w:rPr>
        <w:t>Top 10 Firewall Hardware Devices in 2022</w:t>
      </w:r>
      <w:r>
        <w:t xml:space="preserve">. </w:t>
      </w:r>
      <w:hyperlink r:id="rId18" w:history="1">
        <w:r w:rsidRPr="00432157">
          <w:rPr>
            <w:rStyle w:val="Hyperlink"/>
          </w:rPr>
          <w:t>https://www.spiceworks.com/it-security/network-security/articles/top-10-firewall-hardware-devices/</w:t>
        </w:r>
      </w:hyperlink>
    </w:p>
    <w:p w14:paraId="3D296C2E" w14:textId="77777777" w:rsidR="00114FEC" w:rsidRPr="00E36855" w:rsidRDefault="00114FEC" w:rsidP="00114FEC">
      <w:pPr>
        <w:pStyle w:val="NormalWeb"/>
        <w:spacing w:before="0" w:beforeAutospacing="0" w:after="0" w:afterAutospacing="0" w:line="480" w:lineRule="auto"/>
        <w:ind w:left="720" w:hanging="720"/>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6" w:name="_Toc124461864"/>
      <w:r w:rsidRPr="00734837">
        <w:rPr>
          <w:b w:val="0"/>
        </w:rPr>
        <w:lastRenderedPageBreak/>
        <w:t>Appendix A</w:t>
      </w:r>
      <w:bookmarkEnd w:id="16"/>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bookmarkStart w:id="17" w:name="_Toc124461865"/>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124461866"/>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bookmarkStart w:id="19" w:name="_Toc124461867"/>
      <w:r>
        <w:rPr>
          <w:rFonts w:ascii="Times New Roman" w:eastAsiaTheme="minorHAnsi" w:hAnsi="Times New Roman" w:cstheme="minorBidi"/>
          <w:b w:val="0"/>
          <w:bCs w:val="0"/>
          <w:szCs w:val="24"/>
        </w:rPr>
        <w:t>Title of Appendix</w:t>
      </w:r>
      <w:bookmarkEnd w:id="19"/>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124461868"/>
      <w:r w:rsidRPr="00734837">
        <w:rPr>
          <w:b w:val="0"/>
        </w:rPr>
        <w:lastRenderedPageBreak/>
        <w:t>Appendix C</w:t>
      </w:r>
      <w:bookmarkEnd w:id="20"/>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bookmarkStart w:id="21" w:name="_Toc124461869"/>
      <w:r>
        <w:rPr>
          <w:rFonts w:ascii="Times New Roman" w:eastAsiaTheme="minorHAnsi" w:hAnsi="Times New Roman" w:cstheme="minorBidi"/>
          <w:b w:val="0"/>
          <w:bCs w:val="0"/>
          <w:szCs w:val="24"/>
        </w:rPr>
        <w:t>Title of Appendix</w:t>
      </w:r>
      <w:bookmarkEnd w:id="21"/>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2" w:name="_Toc124461870"/>
      <w:r w:rsidRPr="00734837">
        <w:rPr>
          <w:b w:val="0"/>
        </w:rPr>
        <w:lastRenderedPageBreak/>
        <w:t>Appendix D</w:t>
      </w:r>
      <w:bookmarkEnd w:id="22"/>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bookmarkStart w:id="23" w:name="_Toc124461871"/>
      <w:r>
        <w:rPr>
          <w:rFonts w:ascii="Times New Roman" w:eastAsiaTheme="minorHAnsi" w:hAnsi="Times New Roman" w:cstheme="minorBidi"/>
          <w:b w:val="0"/>
          <w:bCs w:val="0"/>
          <w:szCs w:val="24"/>
        </w:rPr>
        <w:t>Title of Appendix</w:t>
      </w:r>
      <w:bookmarkEnd w:id="23"/>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54FD3" w14:textId="77777777" w:rsidR="0051123B" w:rsidRDefault="0051123B" w:rsidP="007028B6">
      <w:r>
        <w:separator/>
      </w:r>
    </w:p>
  </w:endnote>
  <w:endnote w:type="continuationSeparator" w:id="0">
    <w:p w14:paraId="5A7B8429" w14:textId="77777777" w:rsidR="0051123B" w:rsidRDefault="0051123B"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4A6BD" w14:textId="77777777" w:rsidR="0051123B" w:rsidRDefault="0051123B" w:rsidP="007028B6">
      <w:r>
        <w:separator/>
      </w:r>
    </w:p>
  </w:footnote>
  <w:footnote w:type="continuationSeparator" w:id="0">
    <w:p w14:paraId="09E21B2C" w14:textId="77777777" w:rsidR="0051123B" w:rsidRDefault="0051123B"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869E1"/>
    <w:multiLevelType w:val="hybridMultilevel"/>
    <w:tmpl w:val="4DA4E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4"/>
  </w:num>
  <w:num w:numId="2" w16cid:durableId="1386680790">
    <w:abstractNumId w:val="2"/>
  </w:num>
  <w:num w:numId="3" w16cid:durableId="1242719951">
    <w:abstractNumId w:val="6"/>
  </w:num>
  <w:num w:numId="4" w16cid:durableId="809522037">
    <w:abstractNumId w:val="0"/>
  </w:num>
  <w:num w:numId="5" w16cid:durableId="705299433">
    <w:abstractNumId w:val="3"/>
  </w:num>
  <w:num w:numId="6" w16cid:durableId="1953512567">
    <w:abstractNumId w:val="5"/>
  </w:num>
  <w:num w:numId="7" w16cid:durableId="2053189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4207"/>
    <w:rsid w:val="00046BC0"/>
    <w:rsid w:val="00052B28"/>
    <w:rsid w:val="000549EC"/>
    <w:rsid w:val="00060261"/>
    <w:rsid w:val="00060528"/>
    <w:rsid w:val="00063679"/>
    <w:rsid w:val="00063B62"/>
    <w:rsid w:val="00066CD0"/>
    <w:rsid w:val="00073651"/>
    <w:rsid w:val="00095B0E"/>
    <w:rsid w:val="000A4A18"/>
    <w:rsid w:val="000C47E5"/>
    <w:rsid w:val="000C58C5"/>
    <w:rsid w:val="000C6903"/>
    <w:rsid w:val="000D022D"/>
    <w:rsid w:val="000F4590"/>
    <w:rsid w:val="000F5BFC"/>
    <w:rsid w:val="00106351"/>
    <w:rsid w:val="00114FEC"/>
    <w:rsid w:val="00115A42"/>
    <w:rsid w:val="00117F4F"/>
    <w:rsid w:val="0013303E"/>
    <w:rsid w:val="00147BA7"/>
    <w:rsid w:val="001536FA"/>
    <w:rsid w:val="00161E0C"/>
    <w:rsid w:val="00162A49"/>
    <w:rsid w:val="00165F87"/>
    <w:rsid w:val="00181A77"/>
    <w:rsid w:val="0018492A"/>
    <w:rsid w:val="0019756D"/>
    <w:rsid w:val="001A16D7"/>
    <w:rsid w:val="001A5184"/>
    <w:rsid w:val="001A677F"/>
    <w:rsid w:val="001A69C2"/>
    <w:rsid w:val="001B3468"/>
    <w:rsid w:val="001C1909"/>
    <w:rsid w:val="001C295D"/>
    <w:rsid w:val="001C4520"/>
    <w:rsid w:val="001E09B7"/>
    <w:rsid w:val="001E4040"/>
    <w:rsid w:val="001E7954"/>
    <w:rsid w:val="0020425F"/>
    <w:rsid w:val="00231894"/>
    <w:rsid w:val="00256CAB"/>
    <w:rsid w:val="00273EDC"/>
    <w:rsid w:val="00277483"/>
    <w:rsid w:val="002775BA"/>
    <w:rsid w:val="002846D5"/>
    <w:rsid w:val="002847D8"/>
    <w:rsid w:val="00284A19"/>
    <w:rsid w:val="002957B0"/>
    <w:rsid w:val="002C2980"/>
    <w:rsid w:val="002D3587"/>
    <w:rsid w:val="002D6B7A"/>
    <w:rsid w:val="002E7C6B"/>
    <w:rsid w:val="003038F7"/>
    <w:rsid w:val="003153D5"/>
    <w:rsid w:val="00317330"/>
    <w:rsid w:val="00340DF3"/>
    <w:rsid w:val="003427F4"/>
    <w:rsid w:val="00345A2D"/>
    <w:rsid w:val="003468B9"/>
    <w:rsid w:val="003547A6"/>
    <w:rsid w:val="00387F87"/>
    <w:rsid w:val="0039362A"/>
    <w:rsid w:val="00395F98"/>
    <w:rsid w:val="003A5DB4"/>
    <w:rsid w:val="003C548E"/>
    <w:rsid w:val="003D5ABA"/>
    <w:rsid w:val="003E259F"/>
    <w:rsid w:val="003E6A51"/>
    <w:rsid w:val="003F129A"/>
    <w:rsid w:val="00410ACB"/>
    <w:rsid w:val="00424E48"/>
    <w:rsid w:val="00432645"/>
    <w:rsid w:val="0045220E"/>
    <w:rsid w:val="004550B1"/>
    <w:rsid w:val="00460F6F"/>
    <w:rsid w:val="004719EB"/>
    <w:rsid w:val="0047273F"/>
    <w:rsid w:val="00473828"/>
    <w:rsid w:val="004A40B2"/>
    <w:rsid w:val="004B1225"/>
    <w:rsid w:val="004B4324"/>
    <w:rsid w:val="004C25C0"/>
    <w:rsid w:val="004C4A4B"/>
    <w:rsid w:val="004D1E35"/>
    <w:rsid w:val="004D6BFA"/>
    <w:rsid w:val="004E5D7E"/>
    <w:rsid w:val="004F12AA"/>
    <w:rsid w:val="00500B3F"/>
    <w:rsid w:val="0051123B"/>
    <w:rsid w:val="005138D5"/>
    <w:rsid w:val="00514C3E"/>
    <w:rsid w:val="005210D1"/>
    <w:rsid w:val="00544C11"/>
    <w:rsid w:val="00562B94"/>
    <w:rsid w:val="005A0522"/>
    <w:rsid w:val="005B299C"/>
    <w:rsid w:val="005B5417"/>
    <w:rsid w:val="005C0F97"/>
    <w:rsid w:val="005C3FDB"/>
    <w:rsid w:val="005C71EE"/>
    <w:rsid w:val="005E395A"/>
    <w:rsid w:val="005E6A5F"/>
    <w:rsid w:val="005F2AC4"/>
    <w:rsid w:val="005F6D27"/>
    <w:rsid w:val="0060234D"/>
    <w:rsid w:val="00602705"/>
    <w:rsid w:val="00602898"/>
    <w:rsid w:val="006052A8"/>
    <w:rsid w:val="006376B9"/>
    <w:rsid w:val="006424D8"/>
    <w:rsid w:val="00644F6A"/>
    <w:rsid w:val="00655980"/>
    <w:rsid w:val="0066762D"/>
    <w:rsid w:val="00690013"/>
    <w:rsid w:val="006A65C0"/>
    <w:rsid w:val="006B7B46"/>
    <w:rsid w:val="006D5648"/>
    <w:rsid w:val="007011FE"/>
    <w:rsid w:val="007028B6"/>
    <w:rsid w:val="00733A7A"/>
    <w:rsid w:val="00733BF1"/>
    <w:rsid w:val="00734837"/>
    <w:rsid w:val="00734B38"/>
    <w:rsid w:val="00755F13"/>
    <w:rsid w:val="00777AEB"/>
    <w:rsid w:val="007841E9"/>
    <w:rsid w:val="00792DB6"/>
    <w:rsid w:val="007C456F"/>
    <w:rsid w:val="007D0B77"/>
    <w:rsid w:val="007D255F"/>
    <w:rsid w:val="007E49CA"/>
    <w:rsid w:val="007E6261"/>
    <w:rsid w:val="007F4A3D"/>
    <w:rsid w:val="007F6F17"/>
    <w:rsid w:val="0080498C"/>
    <w:rsid w:val="0081083D"/>
    <w:rsid w:val="00813C64"/>
    <w:rsid w:val="008154E8"/>
    <w:rsid w:val="00820435"/>
    <w:rsid w:val="00822D4E"/>
    <w:rsid w:val="00832C4D"/>
    <w:rsid w:val="00833D59"/>
    <w:rsid w:val="008375D1"/>
    <w:rsid w:val="00842082"/>
    <w:rsid w:val="0085303D"/>
    <w:rsid w:val="008771A9"/>
    <w:rsid w:val="00880F8F"/>
    <w:rsid w:val="00886F4E"/>
    <w:rsid w:val="008913B2"/>
    <w:rsid w:val="008A30E2"/>
    <w:rsid w:val="008C2DE7"/>
    <w:rsid w:val="008D33AF"/>
    <w:rsid w:val="008E1DE2"/>
    <w:rsid w:val="00900657"/>
    <w:rsid w:val="009053D7"/>
    <w:rsid w:val="0091093D"/>
    <w:rsid w:val="00915B4E"/>
    <w:rsid w:val="00920041"/>
    <w:rsid w:val="009424EF"/>
    <w:rsid w:val="009623B3"/>
    <w:rsid w:val="00963107"/>
    <w:rsid w:val="0097186A"/>
    <w:rsid w:val="00986EA9"/>
    <w:rsid w:val="00993C56"/>
    <w:rsid w:val="00995865"/>
    <w:rsid w:val="009A3980"/>
    <w:rsid w:val="009A4826"/>
    <w:rsid w:val="009D6CFC"/>
    <w:rsid w:val="009E3063"/>
    <w:rsid w:val="00A02A51"/>
    <w:rsid w:val="00A05154"/>
    <w:rsid w:val="00A3764D"/>
    <w:rsid w:val="00A400B4"/>
    <w:rsid w:val="00A42623"/>
    <w:rsid w:val="00A4494A"/>
    <w:rsid w:val="00A53769"/>
    <w:rsid w:val="00A67709"/>
    <w:rsid w:val="00A74EF5"/>
    <w:rsid w:val="00A90964"/>
    <w:rsid w:val="00AD3AED"/>
    <w:rsid w:val="00B02331"/>
    <w:rsid w:val="00B127F9"/>
    <w:rsid w:val="00B148FE"/>
    <w:rsid w:val="00B41017"/>
    <w:rsid w:val="00B45921"/>
    <w:rsid w:val="00B768DB"/>
    <w:rsid w:val="00B868A5"/>
    <w:rsid w:val="00B9363F"/>
    <w:rsid w:val="00B95483"/>
    <w:rsid w:val="00B97544"/>
    <w:rsid w:val="00B97699"/>
    <w:rsid w:val="00BD71B4"/>
    <w:rsid w:val="00BE4116"/>
    <w:rsid w:val="00BE4DE1"/>
    <w:rsid w:val="00BF56C8"/>
    <w:rsid w:val="00C0048C"/>
    <w:rsid w:val="00C01652"/>
    <w:rsid w:val="00C05F44"/>
    <w:rsid w:val="00C063B0"/>
    <w:rsid w:val="00C068D0"/>
    <w:rsid w:val="00C21627"/>
    <w:rsid w:val="00C2244F"/>
    <w:rsid w:val="00C34A33"/>
    <w:rsid w:val="00C61417"/>
    <w:rsid w:val="00C64C5C"/>
    <w:rsid w:val="00C80DF3"/>
    <w:rsid w:val="00C87861"/>
    <w:rsid w:val="00C929C5"/>
    <w:rsid w:val="00C940A9"/>
    <w:rsid w:val="00CA2E56"/>
    <w:rsid w:val="00CA5C6D"/>
    <w:rsid w:val="00CB4F09"/>
    <w:rsid w:val="00CC0F70"/>
    <w:rsid w:val="00CC71AA"/>
    <w:rsid w:val="00CD4CE2"/>
    <w:rsid w:val="00CF4AD7"/>
    <w:rsid w:val="00CF7FDF"/>
    <w:rsid w:val="00D25A2B"/>
    <w:rsid w:val="00D3165F"/>
    <w:rsid w:val="00D51DA0"/>
    <w:rsid w:val="00D64001"/>
    <w:rsid w:val="00D75C22"/>
    <w:rsid w:val="00D86957"/>
    <w:rsid w:val="00D9064C"/>
    <w:rsid w:val="00DA3D8A"/>
    <w:rsid w:val="00DC3842"/>
    <w:rsid w:val="00DC4D5C"/>
    <w:rsid w:val="00DE40D7"/>
    <w:rsid w:val="00E039C9"/>
    <w:rsid w:val="00E1170E"/>
    <w:rsid w:val="00E11945"/>
    <w:rsid w:val="00E11A94"/>
    <w:rsid w:val="00E22D19"/>
    <w:rsid w:val="00E36855"/>
    <w:rsid w:val="00E57B85"/>
    <w:rsid w:val="00E634E5"/>
    <w:rsid w:val="00E81E3C"/>
    <w:rsid w:val="00E82F07"/>
    <w:rsid w:val="00E9722B"/>
    <w:rsid w:val="00EA7225"/>
    <w:rsid w:val="00EB6DA8"/>
    <w:rsid w:val="00EB7811"/>
    <w:rsid w:val="00EC0439"/>
    <w:rsid w:val="00EC44ED"/>
    <w:rsid w:val="00EC5CBB"/>
    <w:rsid w:val="00EC7782"/>
    <w:rsid w:val="00ED1B12"/>
    <w:rsid w:val="00EE67DC"/>
    <w:rsid w:val="00EF0DBA"/>
    <w:rsid w:val="00F13021"/>
    <w:rsid w:val="00F22F11"/>
    <w:rsid w:val="00F23EA2"/>
    <w:rsid w:val="00F335B2"/>
    <w:rsid w:val="00F404BD"/>
    <w:rsid w:val="00F40609"/>
    <w:rsid w:val="00F64212"/>
    <w:rsid w:val="00F66A8A"/>
    <w:rsid w:val="00F67B94"/>
    <w:rsid w:val="00F7297A"/>
    <w:rsid w:val="00F729C0"/>
    <w:rsid w:val="00F869A3"/>
    <w:rsid w:val="00FC6570"/>
    <w:rsid w:val="00FD791C"/>
    <w:rsid w:val="00FE7624"/>
    <w:rsid w:val="00FF092A"/>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1C4520"/>
    <w:rPr>
      <w:color w:val="605E5C"/>
      <w:shd w:val="clear" w:color="auto" w:fill="E1DFDD"/>
    </w:rPr>
  </w:style>
  <w:style w:type="paragraph" w:styleId="NormalWeb">
    <w:name w:val="Normal (Web)"/>
    <w:basedOn w:val="Normal"/>
    <w:uiPriority w:val="99"/>
    <w:unhideWhenUsed/>
    <w:rsid w:val="00B41017"/>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9489">
      <w:bodyDiv w:val="1"/>
      <w:marLeft w:val="0"/>
      <w:marRight w:val="0"/>
      <w:marTop w:val="0"/>
      <w:marBottom w:val="0"/>
      <w:divBdr>
        <w:top w:val="none" w:sz="0" w:space="0" w:color="auto"/>
        <w:left w:val="none" w:sz="0" w:space="0" w:color="auto"/>
        <w:bottom w:val="none" w:sz="0" w:space="0" w:color="auto"/>
        <w:right w:val="none" w:sz="0" w:space="0" w:color="auto"/>
      </w:divBdr>
    </w:div>
    <w:div w:id="130294232">
      <w:bodyDiv w:val="1"/>
      <w:marLeft w:val="0"/>
      <w:marRight w:val="0"/>
      <w:marTop w:val="0"/>
      <w:marBottom w:val="0"/>
      <w:divBdr>
        <w:top w:val="none" w:sz="0" w:space="0" w:color="auto"/>
        <w:left w:val="none" w:sz="0" w:space="0" w:color="auto"/>
        <w:bottom w:val="none" w:sz="0" w:space="0" w:color="auto"/>
        <w:right w:val="none" w:sz="0" w:space="0" w:color="auto"/>
      </w:divBdr>
    </w:div>
    <w:div w:id="688334581">
      <w:bodyDiv w:val="1"/>
      <w:marLeft w:val="0"/>
      <w:marRight w:val="0"/>
      <w:marTop w:val="0"/>
      <w:marBottom w:val="0"/>
      <w:divBdr>
        <w:top w:val="none" w:sz="0" w:space="0" w:color="auto"/>
        <w:left w:val="none" w:sz="0" w:space="0" w:color="auto"/>
        <w:bottom w:val="none" w:sz="0" w:space="0" w:color="auto"/>
        <w:right w:val="none" w:sz="0" w:space="0" w:color="auto"/>
      </w:divBdr>
    </w:div>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329">
      <w:bodyDiv w:val="1"/>
      <w:marLeft w:val="0"/>
      <w:marRight w:val="0"/>
      <w:marTop w:val="0"/>
      <w:marBottom w:val="0"/>
      <w:divBdr>
        <w:top w:val="none" w:sz="0" w:space="0" w:color="auto"/>
        <w:left w:val="none" w:sz="0" w:space="0" w:color="auto"/>
        <w:bottom w:val="none" w:sz="0" w:space="0" w:color="auto"/>
        <w:right w:val="none" w:sz="0" w:space="0" w:color="auto"/>
      </w:divBdr>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a.zones.com/images/pdf/symantec-whitepaper-finding-email-security-in-the-cloud.pdf" TargetMode="External"/><Relationship Id="rId18" Type="http://schemas.openxmlformats.org/officeDocument/2006/relationships/hyperlink" Target="https://www.spiceworks.com/it-security/network-security/articles/top-10-firewall-hardware-devic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statista.com/statistics/1270424/daily-spam-volume-global/" TargetMode="External"/><Relationship Id="rId2" Type="http://schemas.openxmlformats.org/officeDocument/2006/relationships/customXml" Target="../customXml/item2.xml"/><Relationship Id="rId16" Type="http://schemas.openxmlformats.org/officeDocument/2006/relationships/hyperlink" Target="https://lg-static.techrepublic.com/direct/whitepapers/b-symc-email-security-cloud-technical-overview-WP.en-u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umpu.com/en/document/read/35927739/white-paper-the-evolution-of-email-security-symantec-"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ymantec-enterprise-blogs.security.com/blogs/product-insights/confidently-secure-your-email-symante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20</Pages>
  <Words>4202</Words>
  <Characters>23956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101</cp:revision>
  <dcterms:created xsi:type="dcterms:W3CDTF">2022-12-04T20:34:00Z</dcterms:created>
  <dcterms:modified xsi:type="dcterms:W3CDTF">2023-01-14T06:08:00Z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