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8826" w14:textId="77777777" w:rsidR="00BE46FD" w:rsidRPr="007913CB" w:rsidRDefault="00BE46FD" w:rsidP="00BE46FD">
      <w:r w:rsidRPr="007913CB">
        <w:rPr>
          <w:b/>
          <w:noProof/>
          <w:sz w:val="32"/>
          <w:szCs w:val="32"/>
        </w:rPr>
        <w:drawing>
          <wp:anchor distT="0" distB="0" distL="114300" distR="114300" simplePos="0" relativeHeight="251659264" behindDoc="1" locked="0" layoutInCell="1" allowOverlap="1" wp14:anchorId="5C288D26" wp14:editId="1ABBD2BC">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1A87EBC7" w14:textId="77777777" w:rsidR="00BE46FD" w:rsidRPr="007913CB" w:rsidRDefault="00BE46FD" w:rsidP="00BE46FD"/>
    <w:p w14:paraId="6B6D0031" w14:textId="77777777" w:rsidR="00BE46FD" w:rsidRPr="007913CB" w:rsidRDefault="00BE46FD" w:rsidP="00BE46FD"/>
    <w:p w14:paraId="4FAD3BE8" w14:textId="77777777" w:rsidR="00BE46FD" w:rsidRPr="007913CB" w:rsidRDefault="00BE46FD" w:rsidP="00BE46FD"/>
    <w:p w14:paraId="43E00088" w14:textId="77777777" w:rsidR="00BE46FD" w:rsidRPr="007913CB" w:rsidRDefault="00BE46FD" w:rsidP="00BE46FD"/>
    <w:p w14:paraId="038145AA" w14:textId="77777777" w:rsidR="00BE46FD" w:rsidRPr="007913CB" w:rsidRDefault="00BE46FD" w:rsidP="00BE46FD"/>
    <w:p w14:paraId="115A3F96" w14:textId="77777777" w:rsidR="00BE46FD" w:rsidRPr="007913CB" w:rsidRDefault="00BE46FD" w:rsidP="00BE46FD"/>
    <w:p w14:paraId="4E461324" w14:textId="77777777" w:rsidR="00BE46FD" w:rsidRPr="007913CB" w:rsidRDefault="00BE46FD" w:rsidP="00BE46FD"/>
    <w:p w14:paraId="71592803" w14:textId="77777777" w:rsidR="00BE46FD" w:rsidRPr="007913CB" w:rsidRDefault="00BE46FD" w:rsidP="00BE46FD"/>
    <w:p w14:paraId="0460F66D" w14:textId="77777777" w:rsidR="00BE46FD" w:rsidRPr="007913CB" w:rsidRDefault="00BE46FD" w:rsidP="00BE46FD"/>
    <w:p w14:paraId="16DA667A" w14:textId="77777777" w:rsidR="00BE46FD" w:rsidRPr="007913CB" w:rsidRDefault="00BE46FD" w:rsidP="00BE46FD"/>
    <w:p w14:paraId="539A169C" w14:textId="77777777" w:rsidR="00BE46FD" w:rsidRDefault="00BE46FD" w:rsidP="00BE46FD"/>
    <w:p w14:paraId="596232AA" w14:textId="77777777" w:rsidR="00BE46FD" w:rsidRPr="007913CB" w:rsidRDefault="00BE46FD" w:rsidP="00BE46FD"/>
    <w:p w14:paraId="273E955A" w14:textId="77777777" w:rsidR="00BE46FD" w:rsidRPr="007913CB" w:rsidRDefault="00BE46FD" w:rsidP="00BE46FD"/>
    <w:p w14:paraId="26F45F42" w14:textId="77777777" w:rsidR="00BE46FD" w:rsidRPr="007913CB" w:rsidRDefault="00BE46FD" w:rsidP="00BE46FD">
      <w:pPr>
        <w:jc w:val="center"/>
        <w:rPr>
          <w:sz w:val="32"/>
          <w:szCs w:val="32"/>
        </w:rPr>
      </w:pPr>
      <w:r w:rsidRPr="007913CB">
        <w:rPr>
          <w:sz w:val="40"/>
          <w:szCs w:val="40"/>
        </w:rPr>
        <w:t>Western Governor’s University</w:t>
      </w:r>
    </w:p>
    <w:p w14:paraId="07F73E59" w14:textId="77777777" w:rsidR="00BE46FD" w:rsidRPr="007913CB" w:rsidRDefault="00BE46FD" w:rsidP="00BE46FD">
      <w:pPr>
        <w:jc w:val="center"/>
        <w:rPr>
          <w:b/>
          <w:sz w:val="32"/>
          <w:szCs w:val="32"/>
        </w:rPr>
      </w:pPr>
      <w:r w:rsidRPr="007913CB">
        <w:rPr>
          <w:b/>
          <w:sz w:val="32"/>
          <w:szCs w:val="32"/>
        </w:rPr>
        <w:t>Legal Issues in Information Security</w:t>
      </w:r>
    </w:p>
    <w:p w14:paraId="331F87DE" w14:textId="77777777" w:rsidR="00BE46FD" w:rsidRPr="007913CB" w:rsidRDefault="00BE46FD" w:rsidP="00BE46FD">
      <w:pPr>
        <w:jc w:val="center"/>
        <w:rPr>
          <w:sz w:val="32"/>
          <w:szCs w:val="32"/>
        </w:rPr>
      </w:pPr>
      <w:r w:rsidRPr="007913CB">
        <w:rPr>
          <w:b/>
          <w:sz w:val="32"/>
          <w:szCs w:val="32"/>
        </w:rPr>
        <w:t>C841</w:t>
      </w:r>
    </w:p>
    <w:p w14:paraId="5BAC1794" w14:textId="77777777" w:rsidR="00BE46FD" w:rsidRPr="007913CB" w:rsidRDefault="00BE46FD" w:rsidP="00BE46FD">
      <w:pPr>
        <w:jc w:val="center"/>
      </w:pPr>
      <w:r>
        <w:rPr>
          <w:sz w:val="32"/>
          <w:szCs w:val="32"/>
        </w:rPr>
        <w:t>Matt Lorenzen</w:t>
      </w:r>
    </w:p>
    <w:p w14:paraId="741170FD" w14:textId="77777777" w:rsidR="00BE46FD" w:rsidRPr="00BC4164" w:rsidRDefault="00BE46FD" w:rsidP="00BE46FD">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7E632968" w14:textId="3D8E3DBC" w:rsidR="00204657" w:rsidRDefault="00BE46FD">
      <w:r>
        <w:t xml:space="preserve"> </w:t>
      </w:r>
    </w:p>
    <w:p w14:paraId="14E31CC8" w14:textId="67D3E312" w:rsidR="00BE46FD" w:rsidRDefault="00BE46FD"/>
    <w:p w14:paraId="46BB0F24" w14:textId="1140BD9C" w:rsidR="00BE46FD" w:rsidRDefault="00BE46FD"/>
    <w:p w14:paraId="7BB6C1DD" w14:textId="2D384455" w:rsidR="00BE46FD" w:rsidRDefault="00BE46FD"/>
    <w:p w14:paraId="62A22CE5" w14:textId="02A139FE" w:rsidR="00BE46FD" w:rsidRDefault="00BE46FD"/>
    <w:p w14:paraId="7E3A6EDB" w14:textId="22BBC07F" w:rsidR="00BE46FD" w:rsidRDefault="00BE46FD"/>
    <w:p w14:paraId="17D49923" w14:textId="520394C0" w:rsidR="00BE46FD" w:rsidRDefault="00BE46FD"/>
    <w:p w14:paraId="43103B37" w14:textId="60BC8864" w:rsidR="00BE46FD" w:rsidRDefault="00BE46FD"/>
    <w:p w14:paraId="4D0E7D14" w14:textId="77777777" w:rsidR="00BE46FD" w:rsidRPr="00806E1B" w:rsidRDefault="00BE46FD" w:rsidP="00BE46FD">
      <w:pPr>
        <w:rPr>
          <w:b/>
          <w:color w:val="000000" w:themeColor="text1"/>
        </w:rPr>
      </w:pPr>
      <w:r w:rsidRPr="00806E1B">
        <w:rPr>
          <w:b/>
          <w:color w:val="000000" w:themeColor="text1"/>
          <w:highlight w:val="yellow"/>
        </w:rPr>
        <w:lastRenderedPageBreak/>
        <w:t>Task 1</w:t>
      </w:r>
    </w:p>
    <w:p w14:paraId="3FE139CA" w14:textId="77777777" w:rsidR="00BE46FD" w:rsidRPr="00806E1B" w:rsidRDefault="00BE46FD" w:rsidP="00BE46FD">
      <w:pPr>
        <w:rPr>
          <w:b/>
          <w:color w:val="000000" w:themeColor="text1"/>
        </w:rPr>
      </w:pPr>
      <w:r w:rsidRPr="00806E1B">
        <w:rPr>
          <w:b/>
          <w:color w:val="000000" w:themeColor="text1"/>
        </w:rPr>
        <w:t xml:space="preserve">A1. </w:t>
      </w:r>
    </w:p>
    <w:p w14:paraId="3E72C5D6" w14:textId="77777777" w:rsidR="00BE46FD" w:rsidRPr="00806E1B" w:rsidRDefault="00BE46FD" w:rsidP="00BE46FD">
      <w:pPr>
        <w:rPr>
          <w:color w:val="000000" w:themeColor="text1"/>
        </w:rPr>
      </w:pPr>
      <w:r w:rsidRPr="00806E1B">
        <w:rPr>
          <w:color w:val="000000" w:themeColor="text1"/>
        </w:rPr>
        <w:t xml:space="preserve">CFAA specific example </w:t>
      </w:r>
    </w:p>
    <w:p w14:paraId="541C7935" w14:textId="77777777" w:rsidR="00BE46FD" w:rsidRPr="00806E1B" w:rsidRDefault="00BE46FD" w:rsidP="00BE46FD">
      <w:pPr>
        <w:spacing w:after="0" w:line="240" w:lineRule="auto"/>
        <w:ind w:firstLine="720"/>
        <w:rPr>
          <w:color w:val="000000" w:themeColor="text1"/>
        </w:rPr>
      </w:pPr>
      <w:r w:rsidRPr="00806E1B">
        <w:rPr>
          <w:color w:val="000000" w:themeColor="text1"/>
        </w:rPr>
        <w:t>The findings within the BI Unit indicate Metasploit was installed on multiple machines and that further evidence indicates penetration and scanning activity into multiple external companies IP space.</w:t>
      </w:r>
    </w:p>
    <w:p w14:paraId="6362D79E" w14:textId="77777777" w:rsidR="00BE46FD" w:rsidRDefault="00BE46FD" w:rsidP="00BE46FD">
      <w:pPr>
        <w:rPr>
          <w:color w:val="000000" w:themeColor="text1"/>
        </w:rPr>
      </w:pPr>
    </w:p>
    <w:p w14:paraId="61F6C1C8" w14:textId="77777777" w:rsidR="00BE46FD" w:rsidRPr="00806E1B" w:rsidRDefault="00BE46FD" w:rsidP="00BE46FD">
      <w:pPr>
        <w:rPr>
          <w:color w:val="000000" w:themeColor="text1"/>
        </w:rPr>
      </w:pPr>
      <w:r w:rsidRPr="00806E1B">
        <w:rPr>
          <w:color w:val="000000" w:themeColor="text1"/>
        </w:rPr>
        <w:t xml:space="preserve">ECPA specific example </w:t>
      </w:r>
    </w:p>
    <w:p w14:paraId="5274F963" w14:textId="77777777" w:rsidR="00BE46FD" w:rsidRPr="00806E1B" w:rsidRDefault="00BE46FD" w:rsidP="00BE46FD">
      <w:pPr>
        <w:ind w:firstLine="720"/>
        <w:rPr>
          <w:color w:val="000000" w:themeColor="text1"/>
        </w:rPr>
      </w:pPr>
      <w:r w:rsidRPr="00806E1B">
        <w:rPr>
          <w:color w:val="000000" w:themeColor="text1"/>
        </w:rPr>
        <w:t>The BI Unit gaining access to other groups and units within TechFite without authorization. Evidence was found to support activities of privilege escalation has occurred on accounts to permit access to multiple departments within TechFite without authorization to perform such acts. Logging taking from network monitoring further confirms this evidence.</w:t>
      </w:r>
    </w:p>
    <w:p w14:paraId="6C901BBC" w14:textId="77777777" w:rsidR="00BE46FD" w:rsidRPr="00806E1B" w:rsidRDefault="00BE46FD" w:rsidP="00BE46FD">
      <w:pPr>
        <w:rPr>
          <w:b/>
          <w:color w:val="000000" w:themeColor="text1"/>
        </w:rPr>
      </w:pPr>
      <w:r w:rsidRPr="00806E1B">
        <w:rPr>
          <w:b/>
          <w:color w:val="000000" w:themeColor="text1"/>
        </w:rPr>
        <w:t>A2.</w:t>
      </w:r>
    </w:p>
    <w:p w14:paraId="6F84F427" w14:textId="77777777" w:rsidR="00BE46FD" w:rsidRPr="00806E1B" w:rsidRDefault="00BE46FD" w:rsidP="00BE46FD">
      <w:pPr>
        <w:rPr>
          <w:color w:val="000000" w:themeColor="text1"/>
        </w:rPr>
      </w:pPr>
      <w:r w:rsidRPr="00806E1B">
        <w:rPr>
          <w:color w:val="000000" w:themeColor="text1"/>
        </w:rPr>
        <w:t>List the 3 specific laws you will discuss and the specific activity that justifies legal action</w:t>
      </w:r>
    </w:p>
    <w:p w14:paraId="5A977BEB" w14:textId="77777777" w:rsidR="00BE46FD" w:rsidRPr="00806E1B" w:rsidRDefault="00BE46FD" w:rsidP="00BE46FD">
      <w:pPr>
        <w:rPr>
          <w:color w:val="000000" w:themeColor="text1"/>
        </w:rPr>
      </w:pPr>
      <w:r w:rsidRPr="00806E1B">
        <w:rPr>
          <w:color w:val="000000" w:themeColor="text1"/>
        </w:rPr>
        <w:t>Law 1 ____________________________</w:t>
      </w:r>
    </w:p>
    <w:p w14:paraId="0079DB0A" w14:textId="77777777" w:rsidR="00BE46FD" w:rsidRPr="00806E1B"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5DD4BAFD"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BI Unit at TechFite was not enforcing “least privilege” for their department. Without least privilege enforcement members of the BI Unit were able to install software and tools that allowed for scanning of both internal and external targets. </w:t>
      </w:r>
    </w:p>
    <w:p w14:paraId="45166A21" w14:textId="77777777" w:rsidR="00BE46FD" w:rsidRPr="00806E1B"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07F260B7"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This further allowed those members of the business unit to escalate privileges within other departments. This allowed for compromise of systems protected under the CFAA </w:t>
      </w:r>
    </w:p>
    <w:p w14:paraId="7874EF18" w14:textId="77777777" w:rsidR="00BE46FD" w:rsidRPr="00806E1B" w:rsidRDefault="00BE46FD" w:rsidP="00BE46FD">
      <w:pPr>
        <w:rPr>
          <w:color w:val="000000" w:themeColor="text1"/>
        </w:rPr>
      </w:pPr>
      <w:r w:rsidRPr="00806E1B">
        <w:rPr>
          <w:color w:val="000000" w:themeColor="text1"/>
        </w:rPr>
        <w:t>Law 2 ____________________________</w:t>
      </w:r>
    </w:p>
    <w:p w14:paraId="390568C6" w14:textId="77777777" w:rsidR="00BE46FD"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1F9153EA"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aforementioned actions violate the CFAA section wherein “Accessing a Computer and Obtaining information” can include internal systems accessed without authorization and can carry a sentence of up to 1 to 5 years. </w:t>
      </w:r>
    </w:p>
    <w:p w14:paraId="254D05A3" w14:textId="77777777" w:rsidR="00BE46FD"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16DDF896" w14:textId="77777777" w:rsidR="00BE46FD" w:rsidRPr="00806E1B" w:rsidRDefault="00BE46FD" w:rsidP="00BE46FD">
      <w:pPr>
        <w:pStyle w:val="ListParagraph"/>
        <w:numPr>
          <w:ilvl w:val="1"/>
          <w:numId w:val="2"/>
        </w:numPr>
        <w:rPr>
          <w:color w:val="000000" w:themeColor="text1"/>
        </w:rPr>
      </w:pPr>
      <w:r>
        <w:rPr>
          <w:color w:val="000000" w:themeColor="text1"/>
        </w:rPr>
        <w:t xml:space="preserve">Violation of the CFAA </w:t>
      </w:r>
    </w:p>
    <w:p w14:paraId="5C965913" w14:textId="77777777" w:rsidR="00BE46FD" w:rsidRPr="00806E1B" w:rsidRDefault="00BE46FD" w:rsidP="00BE46FD">
      <w:pPr>
        <w:rPr>
          <w:color w:val="000000" w:themeColor="text1"/>
        </w:rPr>
      </w:pPr>
      <w:r w:rsidRPr="00806E1B">
        <w:rPr>
          <w:color w:val="000000" w:themeColor="text1"/>
        </w:rPr>
        <w:t>Law 3 ____________________________</w:t>
      </w:r>
    </w:p>
    <w:p w14:paraId="0EE40BCA" w14:textId="77777777" w:rsidR="00BE46FD"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5DA50EB6"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lack of coverage on the critical issue of safeguarding sensitive and proprietary information for previous, potential, and existing clients indicates negligence. This negligent behavior attributed to the BI Unit being able to further their tactics of abusing vulnerabilities and compromising systems that were not safeguarded correctly. </w:t>
      </w:r>
    </w:p>
    <w:p w14:paraId="20323D27" w14:textId="77777777" w:rsidR="00BE46FD"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4260BD43" w14:textId="77777777" w:rsidR="00BE46FD" w:rsidRPr="00806E1B" w:rsidRDefault="00BE46FD" w:rsidP="00BE46FD">
      <w:pPr>
        <w:pStyle w:val="ListParagraph"/>
        <w:numPr>
          <w:ilvl w:val="1"/>
          <w:numId w:val="2"/>
        </w:numPr>
        <w:rPr>
          <w:color w:val="000000" w:themeColor="text1"/>
        </w:rPr>
      </w:pPr>
      <w:r>
        <w:rPr>
          <w:color w:val="000000" w:themeColor="text1"/>
        </w:rPr>
        <w:t xml:space="preserve">Violation of Sarbanes Oxley </w:t>
      </w:r>
    </w:p>
    <w:p w14:paraId="144980BE" w14:textId="77777777" w:rsidR="00BE46FD" w:rsidRPr="00806E1B" w:rsidRDefault="00BE46FD" w:rsidP="00BE46FD">
      <w:pPr>
        <w:rPr>
          <w:b/>
          <w:color w:val="000000" w:themeColor="text1"/>
        </w:rPr>
      </w:pPr>
      <w:r w:rsidRPr="00806E1B">
        <w:rPr>
          <w:b/>
          <w:color w:val="000000" w:themeColor="text1"/>
        </w:rPr>
        <w:lastRenderedPageBreak/>
        <w:t xml:space="preserve">A3. </w:t>
      </w:r>
    </w:p>
    <w:p w14:paraId="62DCC4D9" w14:textId="77777777" w:rsidR="00BE46FD" w:rsidRDefault="00BE46FD" w:rsidP="00BE46FD">
      <w:pPr>
        <w:rPr>
          <w:color w:val="000000" w:themeColor="text1"/>
        </w:rPr>
      </w:pPr>
      <w:r w:rsidRPr="00806E1B">
        <w:rPr>
          <w:color w:val="000000" w:themeColor="text1"/>
        </w:rPr>
        <w:t>Duty of care example 1</w:t>
      </w:r>
    </w:p>
    <w:p w14:paraId="4A78B224" w14:textId="77777777" w:rsidR="00BE46FD" w:rsidRPr="00806E1B" w:rsidRDefault="00BE46FD" w:rsidP="00BE46FD">
      <w:pPr>
        <w:rPr>
          <w:color w:val="000000" w:themeColor="text1"/>
        </w:rPr>
      </w:pPr>
      <w:r w:rsidRPr="00806E1B">
        <w:rPr>
          <w:color w:val="000000" w:themeColor="text1"/>
        </w:rPr>
        <w:t>The documentation on the internal oversight for the BI Unit utilizing “blanket summaries” that no “irregularities” were found within the internal operations is the first example of lack of duty of care. Any statements of audit for threat management should be detailed and include examples and accounts used for testing in order for the appropriate teams to perform follow up.</w:t>
      </w:r>
    </w:p>
    <w:p w14:paraId="1356EBD8" w14:textId="77777777" w:rsidR="00BE46FD" w:rsidRDefault="00BE46FD" w:rsidP="00BE46FD">
      <w:pPr>
        <w:rPr>
          <w:color w:val="000000" w:themeColor="text1"/>
        </w:rPr>
      </w:pPr>
      <w:r w:rsidRPr="00806E1B">
        <w:rPr>
          <w:color w:val="000000" w:themeColor="text1"/>
        </w:rPr>
        <w:t>Duty of care example 2</w:t>
      </w:r>
    </w:p>
    <w:p w14:paraId="08A26C01" w14:textId="77777777" w:rsidR="00BE46FD" w:rsidRPr="00806E1B" w:rsidRDefault="00BE46FD" w:rsidP="00BE46FD">
      <w:pPr>
        <w:rPr>
          <w:color w:val="000000" w:themeColor="text1"/>
        </w:rPr>
      </w:pPr>
      <w:r w:rsidRPr="00806E1B">
        <w:rPr>
          <w:color w:val="000000" w:themeColor="text1"/>
        </w:rPr>
        <w:t>By not enforcing separation of duties within the BI Unit TechFite risks their brand integrity and displays a lack of duty of care. By allowing the BI Unit privileges that could allow them to abuse the customer base by creating accounts is a risk.</w:t>
      </w:r>
    </w:p>
    <w:p w14:paraId="5A160E1F" w14:textId="77777777" w:rsidR="00BE46FD" w:rsidRPr="00806E1B" w:rsidRDefault="00BE46FD" w:rsidP="00BE46FD">
      <w:pPr>
        <w:rPr>
          <w:b/>
          <w:color w:val="000000" w:themeColor="text1"/>
        </w:rPr>
      </w:pPr>
      <w:r w:rsidRPr="00806E1B">
        <w:rPr>
          <w:b/>
          <w:color w:val="000000" w:themeColor="text1"/>
        </w:rPr>
        <w:t xml:space="preserve">A4. </w:t>
      </w:r>
    </w:p>
    <w:p w14:paraId="1B28981A" w14:textId="77777777" w:rsidR="00BE46FD" w:rsidRDefault="00BE46FD" w:rsidP="00BE46FD">
      <w:pPr>
        <w:rPr>
          <w:color w:val="000000" w:themeColor="text1"/>
        </w:rPr>
      </w:pPr>
      <w:r w:rsidRPr="00806E1B">
        <w:rPr>
          <w:color w:val="000000" w:themeColor="text1"/>
        </w:rPr>
        <w:t xml:space="preserve">SOX application example </w:t>
      </w:r>
    </w:p>
    <w:p w14:paraId="7F5FD2F1" w14:textId="77777777" w:rsidR="00BE46FD" w:rsidRPr="00806E1B" w:rsidRDefault="00BE46FD" w:rsidP="00BE46FD">
      <w:pPr>
        <w:rPr>
          <w:color w:val="000000" w:themeColor="text1"/>
        </w:rPr>
      </w:pPr>
      <w:r w:rsidRPr="00806E1B">
        <w:rPr>
          <w:color w:val="000000" w:themeColor="text1"/>
        </w:rPr>
        <w:t>TechFite is a publicly traded organization on the NASDAQ, and therefore is bound by the SOX Act. I believe the largest SOX violation to be found within the case study to be the “internal compromise via covert techniques” of various “TechFite groups and units”. This is an insider threat and should have been reported to accordingly. Additionally, TechFite was unable to “prove their funds were authentic”.</w:t>
      </w:r>
    </w:p>
    <w:p w14:paraId="1A2C5BEB" w14:textId="77777777" w:rsidR="00BE46FD" w:rsidRPr="00806E1B" w:rsidRDefault="00BE46FD" w:rsidP="00BE46FD">
      <w:pPr>
        <w:rPr>
          <w:b/>
          <w:color w:val="000000" w:themeColor="text1"/>
        </w:rPr>
      </w:pPr>
      <w:r w:rsidRPr="00806E1B">
        <w:rPr>
          <w:b/>
          <w:color w:val="000000" w:themeColor="text1"/>
        </w:rPr>
        <w:t xml:space="preserve">B1/B1a. </w:t>
      </w:r>
    </w:p>
    <w:p w14:paraId="32CEFD4B" w14:textId="77777777" w:rsidR="00BE46FD" w:rsidRPr="00806E1B" w:rsidRDefault="00BE46FD" w:rsidP="00BE46FD">
      <w:pPr>
        <w:rPr>
          <w:color w:val="000000" w:themeColor="text1"/>
        </w:rPr>
      </w:pPr>
      <w:r w:rsidRPr="00806E1B">
        <w:rPr>
          <w:color w:val="000000" w:themeColor="text1"/>
        </w:rPr>
        <w:t>List the criminal activity that occurred; the actor that committed the activity; and the victim of the activity</w:t>
      </w:r>
    </w:p>
    <w:p w14:paraId="49D8058E" w14:textId="77777777" w:rsidR="00BE46FD" w:rsidRPr="00806E1B" w:rsidRDefault="00BE46FD" w:rsidP="00BE46FD">
      <w:pPr>
        <w:rPr>
          <w:color w:val="000000" w:themeColor="text1"/>
        </w:rPr>
      </w:pPr>
      <w:r w:rsidRPr="00806E1B">
        <w:rPr>
          <w:color w:val="000000" w:themeColor="text1"/>
        </w:rPr>
        <w:t>Example 1</w:t>
      </w:r>
    </w:p>
    <w:p w14:paraId="7F59F438" w14:textId="77777777" w:rsidR="00BE46FD" w:rsidRPr="00806E1B" w:rsidRDefault="00BE46FD" w:rsidP="00BE46FD">
      <w:pPr>
        <w:pStyle w:val="ListParagraph"/>
        <w:numPr>
          <w:ilvl w:val="0"/>
          <w:numId w:val="2"/>
        </w:numPr>
        <w:rPr>
          <w:color w:val="000000" w:themeColor="text1"/>
        </w:rPr>
      </w:pPr>
      <w:r w:rsidRPr="00806E1B">
        <w:rPr>
          <w:color w:val="000000" w:themeColor="text1"/>
        </w:rPr>
        <w:t>Activity</w:t>
      </w:r>
      <w:r>
        <w:rPr>
          <w:color w:val="000000" w:themeColor="text1"/>
        </w:rPr>
        <w:t xml:space="preserve">: </w:t>
      </w:r>
      <w:r w:rsidRPr="00806E1B">
        <w:rPr>
          <w:color w:val="000000" w:themeColor="text1"/>
        </w:rPr>
        <w:t>Dummy users accounts created as per his request have been used to compromise other groups and units within the TechFite divisions. This was done without proper authorization</w:t>
      </w:r>
    </w:p>
    <w:p w14:paraId="38FB0E2B" w14:textId="77777777" w:rsidR="00BE46FD" w:rsidRPr="00806E1B" w:rsidRDefault="00BE46FD" w:rsidP="00BE46FD">
      <w:pPr>
        <w:pStyle w:val="ListParagraph"/>
        <w:numPr>
          <w:ilvl w:val="0"/>
          <w:numId w:val="1"/>
        </w:numPr>
        <w:rPr>
          <w:color w:val="000000" w:themeColor="text1"/>
        </w:rPr>
      </w:pPr>
      <w:r w:rsidRPr="00806E1B">
        <w:rPr>
          <w:color w:val="000000" w:themeColor="text1"/>
        </w:rPr>
        <w:t>Actor(s</w:t>
      </w:r>
      <w:r>
        <w:rPr>
          <w:color w:val="000000" w:themeColor="text1"/>
        </w:rPr>
        <w:t>): Carl Jaspers</w:t>
      </w:r>
    </w:p>
    <w:p w14:paraId="125B4AFC"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 (s</w:t>
      </w:r>
      <w:r>
        <w:rPr>
          <w:color w:val="000000" w:themeColor="text1"/>
        </w:rPr>
        <w:t xml:space="preserve">): Potential victims are Noah Stevens from Orange Leaf Software and Ana </w:t>
      </w:r>
      <w:proofErr w:type="spellStart"/>
      <w:r>
        <w:rPr>
          <w:color w:val="000000" w:themeColor="text1"/>
        </w:rPr>
        <w:t>Capperson</w:t>
      </w:r>
      <w:proofErr w:type="spellEnd"/>
      <w:r>
        <w:rPr>
          <w:color w:val="000000" w:themeColor="text1"/>
        </w:rPr>
        <w:t xml:space="preserve"> with Union City Electronic Ventures</w:t>
      </w:r>
    </w:p>
    <w:p w14:paraId="53586456" w14:textId="77777777" w:rsidR="00BE46FD" w:rsidRPr="00806E1B" w:rsidRDefault="00BE46FD" w:rsidP="00BE46FD">
      <w:pPr>
        <w:rPr>
          <w:color w:val="000000" w:themeColor="text1"/>
        </w:rPr>
      </w:pPr>
      <w:r w:rsidRPr="00806E1B">
        <w:rPr>
          <w:color w:val="000000" w:themeColor="text1"/>
        </w:rPr>
        <w:t>Example 2</w:t>
      </w:r>
    </w:p>
    <w:p w14:paraId="010E1954" w14:textId="77777777" w:rsidR="00BE46FD" w:rsidRPr="00806E1B" w:rsidRDefault="00BE46FD" w:rsidP="00BE46FD">
      <w:pPr>
        <w:pStyle w:val="ListParagraph"/>
        <w:numPr>
          <w:ilvl w:val="0"/>
          <w:numId w:val="2"/>
        </w:numPr>
        <w:rPr>
          <w:color w:val="000000" w:themeColor="text1"/>
        </w:rPr>
      </w:pPr>
      <w:r w:rsidRPr="00806E1B">
        <w:rPr>
          <w:color w:val="000000" w:themeColor="text1"/>
        </w:rPr>
        <w:t>Activity</w:t>
      </w:r>
      <w:r>
        <w:rPr>
          <w:color w:val="000000" w:themeColor="text1"/>
        </w:rPr>
        <w:t>: Failure to disclose as per Section of 404.B Sarbanes Oxley</w:t>
      </w:r>
    </w:p>
    <w:p w14:paraId="14EE5614" w14:textId="77777777" w:rsidR="00BE46FD" w:rsidRPr="00806E1B" w:rsidRDefault="00BE46FD" w:rsidP="00BE46FD">
      <w:pPr>
        <w:pStyle w:val="ListParagraph"/>
        <w:numPr>
          <w:ilvl w:val="0"/>
          <w:numId w:val="1"/>
        </w:numPr>
        <w:rPr>
          <w:color w:val="000000" w:themeColor="text1"/>
        </w:rPr>
      </w:pPr>
      <w:r w:rsidRPr="00806E1B">
        <w:rPr>
          <w:color w:val="000000" w:themeColor="text1"/>
        </w:rPr>
        <w:t>Actor(s</w:t>
      </w:r>
      <w:r>
        <w:rPr>
          <w:color w:val="000000" w:themeColor="text1"/>
        </w:rPr>
        <w:t>): Nadia Johnson</w:t>
      </w:r>
    </w:p>
    <w:p w14:paraId="1668F757"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w:t>
      </w:r>
      <w:r>
        <w:rPr>
          <w:color w:val="000000" w:themeColor="text1"/>
        </w:rPr>
        <w:t>(s): Shareholders of TechFite, as non-disclosure can significantly impact financials for a corporation</w:t>
      </w:r>
    </w:p>
    <w:p w14:paraId="53E57AD1" w14:textId="77777777" w:rsidR="00BE46FD" w:rsidRPr="00806E1B" w:rsidRDefault="00BE46FD" w:rsidP="00BE46FD">
      <w:pPr>
        <w:rPr>
          <w:b/>
          <w:color w:val="000000" w:themeColor="text1"/>
        </w:rPr>
      </w:pPr>
      <w:r w:rsidRPr="00806E1B">
        <w:rPr>
          <w:b/>
          <w:color w:val="000000" w:themeColor="text1"/>
        </w:rPr>
        <w:t xml:space="preserve">B1b. </w:t>
      </w:r>
    </w:p>
    <w:p w14:paraId="25A57A95" w14:textId="77777777" w:rsidR="00BE46FD" w:rsidRPr="00806E1B" w:rsidRDefault="00BE46FD" w:rsidP="00BE46FD">
      <w:pPr>
        <w:rPr>
          <w:color w:val="000000" w:themeColor="text1"/>
        </w:rPr>
      </w:pPr>
      <w:r w:rsidRPr="00806E1B">
        <w:rPr>
          <w:color w:val="000000" w:themeColor="text1"/>
        </w:rPr>
        <w:t>List two specific cybersecurity policies and accompanying recommended procedures and what activity they will address</w:t>
      </w:r>
    </w:p>
    <w:p w14:paraId="585C6F68" w14:textId="77777777" w:rsidR="00BE46FD" w:rsidRPr="00806E1B" w:rsidRDefault="00BE46FD" w:rsidP="00BE46FD">
      <w:pPr>
        <w:rPr>
          <w:color w:val="000000" w:themeColor="text1"/>
        </w:rPr>
      </w:pPr>
      <w:r w:rsidRPr="00806E1B">
        <w:rPr>
          <w:color w:val="000000" w:themeColor="text1"/>
        </w:rPr>
        <w:t>Policy 1 ______________________</w:t>
      </w:r>
    </w:p>
    <w:p w14:paraId="6D2ADB58" w14:textId="77777777" w:rsidR="00BE46FD" w:rsidRPr="00806E1B" w:rsidRDefault="00BE46FD" w:rsidP="00BE46FD">
      <w:pPr>
        <w:pStyle w:val="ListParagraph"/>
        <w:numPr>
          <w:ilvl w:val="0"/>
          <w:numId w:val="3"/>
        </w:numPr>
        <w:rPr>
          <w:color w:val="000000" w:themeColor="text1"/>
        </w:rPr>
      </w:pPr>
      <w:r w:rsidRPr="00806E1B">
        <w:rPr>
          <w:color w:val="000000" w:themeColor="text1"/>
        </w:rPr>
        <w:lastRenderedPageBreak/>
        <w:t>Procedure</w:t>
      </w:r>
      <w:r>
        <w:rPr>
          <w:color w:val="000000" w:themeColor="text1"/>
        </w:rPr>
        <w:t xml:space="preserve">: Failure to prevent criminal activity, DLP, Chinese Wall, Separation of Duties, Auditing, Account Creation. </w:t>
      </w:r>
    </w:p>
    <w:p w14:paraId="202DB4C2" w14:textId="77777777" w:rsidR="00BE46FD" w:rsidRPr="00806E1B" w:rsidRDefault="00BE46FD" w:rsidP="00BE46FD">
      <w:pPr>
        <w:pStyle w:val="ListParagraph"/>
        <w:numPr>
          <w:ilvl w:val="0"/>
          <w:numId w:val="3"/>
        </w:numPr>
        <w:rPr>
          <w:color w:val="000000" w:themeColor="text1"/>
        </w:rPr>
      </w:pPr>
      <w:r w:rsidRPr="00806E1B">
        <w:rPr>
          <w:color w:val="000000" w:themeColor="text1"/>
        </w:rPr>
        <w:t>Criminal activity</w:t>
      </w:r>
      <w:r>
        <w:rPr>
          <w:color w:val="000000" w:themeColor="text1"/>
        </w:rPr>
        <w:t xml:space="preserve">: </w:t>
      </w:r>
    </w:p>
    <w:p w14:paraId="147C3EA3" w14:textId="77777777" w:rsidR="00BE46FD" w:rsidRPr="00806E1B" w:rsidRDefault="00BE46FD" w:rsidP="00BE46FD">
      <w:pPr>
        <w:rPr>
          <w:color w:val="000000" w:themeColor="text1"/>
        </w:rPr>
      </w:pPr>
      <w:r w:rsidRPr="00806E1B">
        <w:rPr>
          <w:color w:val="000000" w:themeColor="text1"/>
        </w:rPr>
        <w:t>Policy 2 ______________________</w:t>
      </w:r>
    </w:p>
    <w:p w14:paraId="7D7BA39D" w14:textId="77777777" w:rsidR="00BE46FD" w:rsidRPr="00806E1B" w:rsidRDefault="00BE46FD" w:rsidP="00BE46FD">
      <w:pPr>
        <w:pStyle w:val="ListParagraph"/>
        <w:numPr>
          <w:ilvl w:val="0"/>
          <w:numId w:val="3"/>
        </w:numPr>
        <w:rPr>
          <w:color w:val="000000" w:themeColor="text1"/>
        </w:rPr>
      </w:pPr>
      <w:r w:rsidRPr="00806E1B">
        <w:rPr>
          <w:color w:val="000000" w:themeColor="text1"/>
        </w:rPr>
        <w:t>Procedure______________________________________________________________________</w:t>
      </w:r>
    </w:p>
    <w:p w14:paraId="0B40CB47" w14:textId="77777777" w:rsidR="00BE46FD" w:rsidRPr="00806E1B" w:rsidRDefault="00BE46FD" w:rsidP="00BE46FD">
      <w:pPr>
        <w:pStyle w:val="ListParagraph"/>
        <w:numPr>
          <w:ilvl w:val="0"/>
          <w:numId w:val="3"/>
        </w:numPr>
        <w:rPr>
          <w:color w:val="000000" w:themeColor="text1"/>
        </w:rPr>
      </w:pPr>
      <w:r w:rsidRPr="00806E1B">
        <w:rPr>
          <w:color w:val="000000" w:themeColor="text1"/>
        </w:rPr>
        <w:t>Criminal activity addressed ______________________________________________________________________________</w:t>
      </w:r>
    </w:p>
    <w:p w14:paraId="4FC32567" w14:textId="77777777" w:rsidR="00BE46FD" w:rsidRPr="00806E1B" w:rsidRDefault="00BE46FD" w:rsidP="00BE46FD">
      <w:pPr>
        <w:rPr>
          <w:b/>
          <w:color w:val="000000" w:themeColor="text1"/>
        </w:rPr>
      </w:pPr>
      <w:r w:rsidRPr="00806E1B">
        <w:rPr>
          <w:b/>
          <w:color w:val="000000" w:themeColor="text1"/>
        </w:rPr>
        <w:t xml:space="preserve">B2/B2a. </w:t>
      </w:r>
    </w:p>
    <w:p w14:paraId="0C7ECC9E" w14:textId="77777777" w:rsidR="00BE46FD" w:rsidRPr="00806E1B" w:rsidRDefault="00BE46FD" w:rsidP="00BE46FD">
      <w:pPr>
        <w:rPr>
          <w:color w:val="000000" w:themeColor="text1"/>
        </w:rPr>
      </w:pPr>
      <w:r w:rsidRPr="00806E1B">
        <w:rPr>
          <w:color w:val="000000" w:themeColor="text1"/>
        </w:rPr>
        <w:t>List two specific individuals/groups that acted negligently and who the victims of that activity were</w:t>
      </w:r>
    </w:p>
    <w:p w14:paraId="777C87F6" w14:textId="77777777" w:rsidR="00BE46FD" w:rsidRPr="00806E1B" w:rsidRDefault="00BE46FD" w:rsidP="00BE46FD">
      <w:pPr>
        <w:rPr>
          <w:color w:val="000000" w:themeColor="text1"/>
        </w:rPr>
      </w:pPr>
      <w:r w:rsidRPr="00806E1B">
        <w:rPr>
          <w:color w:val="000000" w:themeColor="text1"/>
        </w:rPr>
        <w:t>Negligent actor 1 __________________________________</w:t>
      </w:r>
    </w:p>
    <w:p w14:paraId="7F78DBE7" w14:textId="77777777" w:rsidR="00BE46FD" w:rsidRPr="00806E1B" w:rsidRDefault="00BE46FD" w:rsidP="00BE46FD">
      <w:pPr>
        <w:pStyle w:val="ListParagraph"/>
        <w:numPr>
          <w:ilvl w:val="0"/>
          <w:numId w:val="1"/>
        </w:numPr>
        <w:rPr>
          <w:color w:val="000000" w:themeColor="text1"/>
        </w:rPr>
      </w:pPr>
      <w:r w:rsidRPr="00806E1B">
        <w:rPr>
          <w:color w:val="000000" w:themeColor="text1"/>
        </w:rPr>
        <w:t>Activity________________________________________________________________________</w:t>
      </w:r>
    </w:p>
    <w:p w14:paraId="5A9930B7"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 1 __________________________________________________</w:t>
      </w:r>
    </w:p>
    <w:p w14:paraId="41EEC9CD" w14:textId="77777777" w:rsidR="00BE46FD" w:rsidRPr="00806E1B" w:rsidRDefault="00BE46FD" w:rsidP="00BE46FD">
      <w:pPr>
        <w:rPr>
          <w:color w:val="000000" w:themeColor="text1"/>
        </w:rPr>
      </w:pPr>
      <w:r w:rsidRPr="00806E1B">
        <w:rPr>
          <w:color w:val="000000" w:themeColor="text1"/>
        </w:rPr>
        <w:t>Negligent actor 2 __________________________________</w:t>
      </w:r>
    </w:p>
    <w:p w14:paraId="00C097D7" w14:textId="77777777" w:rsidR="00BE46FD" w:rsidRPr="00806E1B" w:rsidRDefault="00BE46FD" w:rsidP="00BE46FD">
      <w:pPr>
        <w:pStyle w:val="ListParagraph"/>
        <w:numPr>
          <w:ilvl w:val="0"/>
          <w:numId w:val="1"/>
        </w:numPr>
        <w:rPr>
          <w:color w:val="000000" w:themeColor="text1"/>
        </w:rPr>
      </w:pPr>
      <w:r w:rsidRPr="00806E1B">
        <w:rPr>
          <w:color w:val="000000" w:themeColor="text1"/>
        </w:rPr>
        <w:t>Activity________________________________________________________________________</w:t>
      </w:r>
    </w:p>
    <w:p w14:paraId="778DC8D3"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 2 __________________________________________________</w:t>
      </w:r>
    </w:p>
    <w:p w14:paraId="155E4FED" w14:textId="77777777" w:rsidR="00BE46FD" w:rsidRPr="00806E1B" w:rsidRDefault="00BE46FD" w:rsidP="00BE46FD">
      <w:pPr>
        <w:rPr>
          <w:b/>
          <w:color w:val="000000" w:themeColor="text1"/>
        </w:rPr>
      </w:pPr>
      <w:r w:rsidRPr="00806E1B">
        <w:rPr>
          <w:b/>
          <w:color w:val="000000" w:themeColor="text1"/>
        </w:rPr>
        <w:t xml:space="preserve">B2b. </w:t>
      </w:r>
    </w:p>
    <w:p w14:paraId="5E2CED1F" w14:textId="77777777" w:rsidR="00BE46FD" w:rsidRPr="00806E1B" w:rsidRDefault="00BE46FD" w:rsidP="00BE46FD">
      <w:pPr>
        <w:rPr>
          <w:color w:val="000000" w:themeColor="text1"/>
        </w:rPr>
      </w:pPr>
      <w:r w:rsidRPr="00806E1B">
        <w:rPr>
          <w:color w:val="000000" w:themeColor="text1"/>
        </w:rPr>
        <w:t>List two specific cybersecurity policies and accompanying recommended procedures and what activity they will address</w:t>
      </w:r>
    </w:p>
    <w:p w14:paraId="7C9196AC" w14:textId="77777777" w:rsidR="00BE46FD" w:rsidRPr="00806E1B" w:rsidRDefault="00BE46FD" w:rsidP="00BE46FD">
      <w:pPr>
        <w:rPr>
          <w:color w:val="000000" w:themeColor="text1"/>
        </w:rPr>
      </w:pPr>
      <w:r w:rsidRPr="00806E1B">
        <w:rPr>
          <w:color w:val="000000" w:themeColor="text1"/>
        </w:rPr>
        <w:t>Policy 1 ______________________</w:t>
      </w:r>
    </w:p>
    <w:p w14:paraId="784E5192" w14:textId="77777777" w:rsidR="00BE46FD" w:rsidRPr="00806E1B" w:rsidRDefault="00BE46FD" w:rsidP="00BE46FD">
      <w:pPr>
        <w:pStyle w:val="ListParagraph"/>
        <w:numPr>
          <w:ilvl w:val="0"/>
          <w:numId w:val="3"/>
        </w:numPr>
        <w:rPr>
          <w:color w:val="000000" w:themeColor="text1"/>
        </w:rPr>
      </w:pPr>
      <w:r w:rsidRPr="00806E1B">
        <w:rPr>
          <w:color w:val="000000" w:themeColor="text1"/>
        </w:rPr>
        <w:t>Procedure______________________________________________________________________</w:t>
      </w:r>
    </w:p>
    <w:p w14:paraId="6F9C4F70" w14:textId="77777777" w:rsidR="00BE46FD" w:rsidRPr="00806E1B" w:rsidRDefault="00BE46FD" w:rsidP="00BE46FD">
      <w:pPr>
        <w:pStyle w:val="ListParagraph"/>
        <w:numPr>
          <w:ilvl w:val="0"/>
          <w:numId w:val="3"/>
        </w:numPr>
        <w:rPr>
          <w:color w:val="000000" w:themeColor="text1"/>
        </w:rPr>
      </w:pPr>
      <w:r w:rsidRPr="00806E1B">
        <w:rPr>
          <w:color w:val="000000" w:themeColor="text1"/>
        </w:rPr>
        <w:t>Negligent activity addressed ______________________________________________________________________________</w:t>
      </w:r>
    </w:p>
    <w:p w14:paraId="5AA07033" w14:textId="77777777" w:rsidR="00BE46FD" w:rsidRPr="00806E1B" w:rsidRDefault="00BE46FD" w:rsidP="00BE46FD">
      <w:pPr>
        <w:rPr>
          <w:color w:val="000000" w:themeColor="text1"/>
        </w:rPr>
      </w:pPr>
      <w:r w:rsidRPr="00806E1B">
        <w:rPr>
          <w:color w:val="000000" w:themeColor="text1"/>
        </w:rPr>
        <w:t>Policy 2 ______________________</w:t>
      </w:r>
    </w:p>
    <w:p w14:paraId="57FD3FC0" w14:textId="77777777" w:rsidR="00BE46FD" w:rsidRPr="00806E1B" w:rsidRDefault="00BE46FD" w:rsidP="00BE46FD">
      <w:pPr>
        <w:pStyle w:val="ListParagraph"/>
        <w:numPr>
          <w:ilvl w:val="0"/>
          <w:numId w:val="3"/>
        </w:numPr>
        <w:rPr>
          <w:color w:val="000000" w:themeColor="text1"/>
        </w:rPr>
      </w:pPr>
      <w:r w:rsidRPr="00806E1B">
        <w:rPr>
          <w:color w:val="000000" w:themeColor="text1"/>
        </w:rPr>
        <w:t>Procedure______________________________________________________________________</w:t>
      </w:r>
    </w:p>
    <w:p w14:paraId="29837FD2" w14:textId="77777777" w:rsidR="00BE46FD" w:rsidRPr="00806E1B" w:rsidRDefault="00BE46FD" w:rsidP="00BE46FD">
      <w:pPr>
        <w:pStyle w:val="ListParagraph"/>
        <w:numPr>
          <w:ilvl w:val="0"/>
          <w:numId w:val="3"/>
        </w:numPr>
        <w:rPr>
          <w:color w:val="000000" w:themeColor="text1"/>
        </w:rPr>
      </w:pPr>
      <w:r w:rsidRPr="00806E1B">
        <w:rPr>
          <w:color w:val="000000" w:themeColor="text1"/>
        </w:rPr>
        <w:t>Negligent activity addressed ______________________________________________________________________________</w:t>
      </w:r>
    </w:p>
    <w:p w14:paraId="3BC9553F" w14:textId="00E7739E" w:rsidR="00BE46FD" w:rsidRDefault="00BE46FD" w:rsidP="00BE46FD">
      <w:pPr>
        <w:rPr>
          <w:color w:val="000000" w:themeColor="text1"/>
        </w:rPr>
      </w:pPr>
      <w:r w:rsidRPr="00806E1B">
        <w:rPr>
          <w:color w:val="000000" w:themeColor="text1"/>
        </w:rPr>
        <w:t>C. Summarize compliance status of the laws discussed in parts A &amp; B.</w:t>
      </w:r>
    </w:p>
    <w:p w14:paraId="4A4B2374" w14:textId="3F9BF5AE" w:rsidR="00BE46FD" w:rsidRDefault="00BE46FD" w:rsidP="00BE46FD">
      <w:pPr>
        <w:rPr>
          <w:color w:val="000000" w:themeColor="text1"/>
        </w:rPr>
      </w:pPr>
    </w:p>
    <w:p w14:paraId="5D2CDFAA" w14:textId="1D8D533A" w:rsidR="00BE46FD" w:rsidRDefault="00BE46FD" w:rsidP="00BE46FD">
      <w:pPr>
        <w:rPr>
          <w:color w:val="000000" w:themeColor="text1"/>
        </w:rPr>
      </w:pPr>
    </w:p>
    <w:p w14:paraId="51BEA313" w14:textId="1982E2ED" w:rsidR="00BE46FD" w:rsidRDefault="00BE46FD" w:rsidP="00BE46FD">
      <w:pPr>
        <w:rPr>
          <w:color w:val="000000" w:themeColor="text1"/>
        </w:rPr>
      </w:pPr>
    </w:p>
    <w:p w14:paraId="4D485B77" w14:textId="6BE9B500" w:rsidR="00BE46FD" w:rsidRDefault="00BE46FD" w:rsidP="00BE46FD">
      <w:pPr>
        <w:rPr>
          <w:color w:val="000000" w:themeColor="text1"/>
        </w:rPr>
      </w:pPr>
    </w:p>
    <w:p w14:paraId="7FD1B9DB" w14:textId="2BD40650" w:rsidR="00BE46FD" w:rsidRDefault="00BE46FD" w:rsidP="00BE46FD">
      <w:pPr>
        <w:rPr>
          <w:color w:val="000000" w:themeColor="text1"/>
        </w:rPr>
      </w:pPr>
    </w:p>
    <w:p w14:paraId="67CF3E15" w14:textId="0958B51C" w:rsidR="00BE46FD" w:rsidRDefault="00BE46FD" w:rsidP="00BE46FD">
      <w:pPr>
        <w:jc w:val="center"/>
      </w:pPr>
      <w:r>
        <w:lastRenderedPageBreak/>
        <w:t>References</w:t>
      </w:r>
    </w:p>
    <w:p w14:paraId="148D9AB9" w14:textId="77777777" w:rsidR="00BE46FD" w:rsidRDefault="00BE46FD" w:rsidP="00BE46FD"/>
    <w:p w14:paraId="17756594" w14:textId="77777777" w:rsidR="00BE46FD" w:rsidRDefault="00BE46FD" w:rsidP="00BE46FD">
      <w:hyperlink r:id="rId6" w:history="1">
        <w:r w:rsidRPr="00113FC0">
          <w:rPr>
            <w:rStyle w:val="Hyperlink"/>
          </w:rPr>
          <w:t>https://www.sarbanes-oxley-101.com/sarbanes-oxley-checklist.htm</w:t>
        </w:r>
      </w:hyperlink>
      <w:r>
        <w:t xml:space="preserve"> Section 404.B</w:t>
      </w:r>
    </w:p>
    <w:p w14:paraId="0002F95E" w14:textId="77777777" w:rsidR="00BE46FD" w:rsidRDefault="00BE46FD" w:rsidP="00BE46FD"/>
    <w:sectPr w:rsidR="00BE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6788"/>
    <w:multiLevelType w:val="hybridMultilevel"/>
    <w:tmpl w:val="2CA4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D7337"/>
    <w:multiLevelType w:val="hybridMultilevel"/>
    <w:tmpl w:val="88C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D0A1A"/>
    <w:multiLevelType w:val="hybridMultilevel"/>
    <w:tmpl w:val="437C4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103729">
    <w:abstractNumId w:val="2"/>
  </w:num>
  <w:num w:numId="2" w16cid:durableId="1063060191">
    <w:abstractNumId w:val="0"/>
  </w:num>
  <w:num w:numId="3" w16cid:durableId="168601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FD"/>
    <w:rsid w:val="00204657"/>
    <w:rsid w:val="00BE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257C"/>
  <w15:chartTrackingRefBased/>
  <w15:docId w15:val="{EC13CB0A-4DD1-49CB-9681-13A507C5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FD"/>
    <w:pPr>
      <w:ind w:left="720"/>
      <w:contextualSpacing/>
    </w:pPr>
  </w:style>
  <w:style w:type="character" w:styleId="Hyperlink">
    <w:name w:val="Hyperlink"/>
    <w:basedOn w:val="DefaultParagraphFont"/>
    <w:uiPriority w:val="99"/>
    <w:unhideWhenUsed/>
    <w:rsid w:val="00BE4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rbanes-oxley-101.com/sarbanes-oxley-checklist.ht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1</cp:revision>
  <dcterms:created xsi:type="dcterms:W3CDTF">2022-11-03T04:16:00Z</dcterms:created>
  <dcterms:modified xsi:type="dcterms:W3CDTF">2022-11-03T04:20:00Z</dcterms:modified>
</cp:coreProperties>
</file>