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1EEB9" w14:textId="77777777" w:rsidR="00803A76" w:rsidRDefault="00803A76" w:rsidP="00803A76">
      <w:pPr>
        <w:pStyle w:val="NoSpacing"/>
        <w:ind w:left="2160" w:firstLine="720"/>
      </w:pPr>
      <w:r w:rsidRPr="00803A76">
        <w:rPr>
          <w:rStyle w:val="Strong"/>
          <w:rFonts w:ascii="Open Sans" w:hAnsi="Open Sans" w:cs="Open Sans"/>
          <w:color w:val="333333"/>
          <w:sz w:val="20"/>
          <w:szCs w:val="20"/>
          <w:u w:val="single"/>
        </w:rPr>
        <w:t>Weekend Trader Series</w:t>
      </w:r>
    </w:p>
    <w:p w14:paraId="2610719B" w14:textId="1712F807" w:rsidR="00803A76" w:rsidRPr="00803A76" w:rsidRDefault="00803A76" w:rsidP="00803A76">
      <w:pPr>
        <w:pStyle w:val="NoSpacing"/>
        <w:ind w:left="2160" w:firstLine="720"/>
      </w:pPr>
      <w:r w:rsidRPr="00803A76">
        <w:rPr>
          <w:rStyle w:val="Strong"/>
          <w:rFonts w:ascii="Open Sans" w:hAnsi="Open Sans" w:cs="Open Sans"/>
          <w:color w:val="333333"/>
          <w:sz w:val="20"/>
          <w:szCs w:val="20"/>
        </w:rPr>
        <w:t>October 17, 2021</w:t>
      </w:r>
    </w:p>
    <w:p w14:paraId="5FE31C5A" w14:textId="77777777" w:rsidR="00803A76" w:rsidRPr="00803A76" w:rsidRDefault="00803A76" w:rsidP="00803A76">
      <w:pPr>
        <w:pStyle w:val="NormalWeb"/>
        <w:shd w:val="clear" w:color="auto" w:fill="FFFFFF"/>
        <w:rPr>
          <w:rFonts w:ascii="Open Sans" w:hAnsi="Open Sans" w:cs="Open Sans"/>
          <w:color w:val="333333"/>
          <w:sz w:val="20"/>
          <w:szCs w:val="20"/>
        </w:rPr>
      </w:pPr>
      <w:r w:rsidRPr="00803A76">
        <w:rPr>
          <w:rStyle w:val="Strong"/>
          <w:rFonts w:ascii="Open Sans" w:hAnsi="Open Sans" w:cs="Open Sans"/>
          <w:color w:val="333333"/>
          <w:sz w:val="20"/>
          <w:szCs w:val="20"/>
        </w:rPr>
        <w:t>Open Positions Update</w:t>
      </w:r>
    </w:p>
    <w:p w14:paraId="26C388C1" w14:textId="77777777" w:rsidR="00803A76" w:rsidRPr="00803A76" w:rsidRDefault="00803A76" w:rsidP="00803A76">
      <w:pPr>
        <w:numPr>
          <w:ilvl w:val="0"/>
          <w:numId w:val="25"/>
        </w:numPr>
        <w:shd w:val="clear" w:color="auto" w:fill="FFFFFF"/>
        <w:spacing w:before="100" w:beforeAutospacing="1" w:after="100" w:afterAutospacing="1" w:line="240" w:lineRule="auto"/>
        <w:rPr>
          <w:rFonts w:ascii="Open Sans" w:hAnsi="Open Sans" w:cs="Open Sans"/>
          <w:color w:val="333333"/>
          <w:sz w:val="20"/>
          <w:szCs w:val="20"/>
        </w:rPr>
      </w:pPr>
      <w:r w:rsidRPr="00803A76">
        <w:rPr>
          <w:rStyle w:val="Emphasis"/>
          <w:rFonts w:ascii="Open Sans" w:hAnsi="Open Sans" w:cs="Open Sans"/>
          <w:color w:val="333333"/>
          <w:sz w:val="20"/>
          <w:szCs w:val="20"/>
        </w:rPr>
        <w:t>Please extend the scheduled time-stop date on the Oracle (ORCL) November 19, 2021, 85-strike call to Monday, October 25.</w:t>
      </w:r>
    </w:p>
    <w:p w14:paraId="6EC0845D" w14:textId="77777777" w:rsidR="00803A76" w:rsidRPr="00803A76" w:rsidRDefault="00803A76" w:rsidP="00803A76">
      <w:pPr>
        <w:pStyle w:val="NormalWeb"/>
        <w:shd w:val="clear" w:color="auto" w:fill="FFFFFF"/>
        <w:rPr>
          <w:rFonts w:ascii="Open Sans" w:hAnsi="Open Sans" w:cs="Open Sans"/>
          <w:color w:val="333333"/>
          <w:sz w:val="20"/>
          <w:szCs w:val="20"/>
        </w:rPr>
      </w:pPr>
      <w:r w:rsidRPr="00803A76">
        <w:rPr>
          <w:rStyle w:val="Strong"/>
          <w:rFonts w:ascii="Open Sans" w:hAnsi="Open Sans" w:cs="Open Sans"/>
          <w:color w:val="333333"/>
          <w:sz w:val="20"/>
          <w:szCs w:val="20"/>
        </w:rPr>
        <w:t>The following is this week's recommendation:</w:t>
      </w:r>
    </w:p>
    <w:p w14:paraId="42C0F7F6" w14:textId="77777777" w:rsidR="00FB6CF6" w:rsidRPr="00FB6CF6" w:rsidRDefault="00803A76" w:rsidP="00FB6CF6">
      <w:pPr>
        <w:shd w:val="clear" w:color="auto" w:fill="FFFFFF"/>
        <w:rPr>
          <w:rStyle w:val="Strong"/>
          <w:rFonts w:ascii="Open Sans" w:hAnsi="Open Sans" w:cs="Open Sans"/>
          <w:color w:val="333333"/>
          <w:sz w:val="20"/>
          <w:szCs w:val="20"/>
        </w:rPr>
      </w:pPr>
      <w:r w:rsidRPr="00FB6CF6">
        <w:rPr>
          <w:rStyle w:val="Strong"/>
          <w:rFonts w:ascii="Open Sans" w:hAnsi="Open Sans" w:cs="Open Sans"/>
          <w:color w:val="333333"/>
          <w:sz w:val="20"/>
          <w:szCs w:val="20"/>
        </w:rPr>
        <w:t>Prudential Financial (PRU)</w:t>
      </w:r>
      <w:r w:rsidRPr="00FB6CF6">
        <w:rPr>
          <w:rFonts w:ascii="Open Sans" w:hAnsi="Open Sans" w:cs="Open Sans"/>
          <w:color w:val="333333"/>
          <w:sz w:val="20"/>
          <w:szCs w:val="20"/>
        </w:rPr>
        <w:br/>
      </w:r>
      <w:r w:rsidRPr="00FB6CF6">
        <w:rPr>
          <w:rFonts w:ascii="Open Sans" w:hAnsi="Open Sans" w:cs="Open Sans"/>
          <w:color w:val="333333"/>
          <w:sz w:val="20"/>
          <w:szCs w:val="20"/>
        </w:rPr>
        <w:br/>
      </w:r>
      <w:r w:rsidRPr="00FB6CF6">
        <w:rPr>
          <w:rStyle w:val="Strong"/>
          <w:rFonts w:ascii="Open Sans" w:hAnsi="Open Sans" w:cs="Open Sans"/>
          <w:b w:val="0"/>
          <w:bCs w:val="0"/>
          <w:color w:val="333333"/>
          <w:sz w:val="20"/>
          <w:szCs w:val="20"/>
        </w:rPr>
        <w:t xml:space="preserve">Place a limit order to buy the Prudential Financial </w:t>
      </w:r>
      <w:r w:rsidRPr="00FB6CF6">
        <w:rPr>
          <w:rStyle w:val="Strong"/>
          <w:rFonts w:ascii="Open Sans" w:hAnsi="Open Sans" w:cs="Open Sans"/>
          <w:color w:val="333333"/>
          <w:sz w:val="20"/>
          <w:szCs w:val="20"/>
        </w:rPr>
        <w:t>(PRU) January 21, 2022 105-strike</w:t>
      </w:r>
      <w:r w:rsidRPr="00FB6CF6">
        <w:rPr>
          <w:rStyle w:val="Strong"/>
          <w:rFonts w:ascii="Open Sans" w:hAnsi="Open Sans" w:cs="Open Sans"/>
          <w:b w:val="0"/>
          <w:bCs w:val="0"/>
          <w:color w:val="333333"/>
          <w:sz w:val="20"/>
          <w:szCs w:val="20"/>
        </w:rPr>
        <w:t xml:space="preserve"> call at a limit price within range of the current market asked price when you place your order. At the close on Friday, October 15, this option was offered at </w:t>
      </w:r>
      <w:r w:rsidRPr="00FB6CF6">
        <w:rPr>
          <w:rStyle w:val="Strong"/>
          <w:rFonts w:ascii="Open Sans" w:hAnsi="Open Sans" w:cs="Open Sans"/>
          <w:color w:val="333333"/>
          <w:sz w:val="20"/>
          <w:szCs w:val="20"/>
        </w:rPr>
        <w:t>$8.50. PRU closed at $110.59</w:t>
      </w:r>
      <w:r w:rsidRPr="00FB6CF6">
        <w:rPr>
          <w:rStyle w:val="Strong"/>
          <w:rFonts w:ascii="Open Sans" w:hAnsi="Open Sans" w:cs="Open Sans"/>
          <w:b w:val="0"/>
          <w:bCs w:val="0"/>
          <w:color w:val="333333"/>
          <w:sz w:val="20"/>
          <w:szCs w:val="20"/>
        </w:rPr>
        <w:t xml:space="preserve"> on Friday, October 15.</w:t>
      </w:r>
    </w:p>
    <w:p w14:paraId="64537107" w14:textId="77777777" w:rsidR="00FB6CF6" w:rsidRPr="00FB6CF6" w:rsidRDefault="00803A76" w:rsidP="00FB6CF6">
      <w:pPr>
        <w:pStyle w:val="ListParagraph"/>
        <w:numPr>
          <w:ilvl w:val="0"/>
          <w:numId w:val="33"/>
        </w:numPr>
        <w:shd w:val="clear" w:color="auto" w:fill="FFFFFF"/>
        <w:rPr>
          <w:rStyle w:val="Strong"/>
          <w:rFonts w:ascii="Open Sans" w:hAnsi="Open Sans" w:cs="Open Sans"/>
          <w:color w:val="333333"/>
          <w:sz w:val="20"/>
          <w:szCs w:val="20"/>
        </w:rPr>
      </w:pPr>
      <w:r w:rsidRPr="00FB6CF6">
        <w:rPr>
          <w:rStyle w:val="Strong"/>
          <w:rFonts w:ascii="Open Sans" w:hAnsi="Open Sans" w:cs="Open Sans"/>
          <w:b w:val="0"/>
          <w:bCs w:val="0"/>
          <w:color w:val="333333"/>
          <w:sz w:val="20"/>
          <w:szCs w:val="20"/>
        </w:rPr>
        <w:t>Do not attempt to enter this position after Monday's close.</w:t>
      </w:r>
    </w:p>
    <w:p w14:paraId="71D5FC5E" w14:textId="77777777" w:rsidR="00FB6CF6" w:rsidRPr="00FB6CF6" w:rsidRDefault="00803A76" w:rsidP="00FB6CF6">
      <w:pPr>
        <w:pStyle w:val="ListParagraph"/>
        <w:numPr>
          <w:ilvl w:val="0"/>
          <w:numId w:val="33"/>
        </w:numPr>
        <w:shd w:val="clear" w:color="auto" w:fill="FFFFFF"/>
        <w:rPr>
          <w:rStyle w:val="Strong"/>
          <w:rFonts w:ascii="Open Sans" w:hAnsi="Open Sans" w:cs="Open Sans"/>
          <w:color w:val="333333"/>
          <w:sz w:val="20"/>
          <w:szCs w:val="20"/>
        </w:rPr>
      </w:pPr>
      <w:r w:rsidRPr="00FB6CF6">
        <w:rPr>
          <w:rStyle w:val="Strong"/>
          <w:rFonts w:ascii="Open Sans" w:hAnsi="Open Sans" w:cs="Open Sans"/>
          <w:b w:val="0"/>
          <w:bCs w:val="0"/>
          <w:color w:val="333333"/>
          <w:sz w:val="20"/>
          <w:szCs w:val="20"/>
        </w:rPr>
        <w:t>Please use the following guidelines to manage the position:</w:t>
      </w:r>
    </w:p>
    <w:p w14:paraId="67F565C5" w14:textId="393F917E" w:rsidR="00FB6CF6" w:rsidRPr="00FB6CF6" w:rsidRDefault="00803A76" w:rsidP="00FB6CF6">
      <w:pPr>
        <w:pStyle w:val="ListParagraph"/>
        <w:numPr>
          <w:ilvl w:val="0"/>
          <w:numId w:val="33"/>
        </w:numPr>
        <w:shd w:val="clear" w:color="auto" w:fill="FFFFFF"/>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Exit the position if the option is at a 100% gain from your entry price.</w:t>
      </w:r>
    </w:p>
    <w:p w14:paraId="7AD26325" w14:textId="77777777" w:rsidR="00FB6CF6" w:rsidRPr="00FB6CF6" w:rsidRDefault="00803A76" w:rsidP="00FB6CF6">
      <w:pPr>
        <w:pStyle w:val="ListParagraph"/>
        <w:numPr>
          <w:ilvl w:val="0"/>
          <w:numId w:val="33"/>
        </w:numPr>
        <w:shd w:val="clear" w:color="auto" w:fill="FFFFFF"/>
        <w:rPr>
          <w:rStyle w:val="Strong"/>
          <w:rFonts w:ascii="Open Sans" w:hAnsi="Open Sans" w:cs="Open Sans"/>
          <w:color w:val="333333"/>
          <w:sz w:val="20"/>
          <w:szCs w:val="20"/>
        </w:rPr>
      </w:pPr>
      <w:r w:rsidRPr="00FB6CF6">
        <w:rPr>
          <w:rStyle w:val="Strong"/>
          <w:rFonts w:ascii="Open Sans" w:hAnsi="Open Sans" w:cs="Open Sans"/>
          <w:b w:val="0"/>
          <w:bCs w:val="0"/>
          <w:color w:val="333333"/>
          <w:sz w:val="20"/>
          <w:szCs w:val="20"/>
        </w:rPr>
        <w:t>If the option has not reached its target profit by 3:00 p.m. Eastern time on Monday, November 29, close the position.</w:t>
      </w:r>
    </w:p>
    <w:p w14:paraId="2227CE57" w14:textId="2ABEF539" w:rsidR="00803A76" w:rsidRPr="00FB6CF6" w:rsidRDefault="00803A76" w:rsidP="00FB6CF6">
      <w:pPr>
        <w:pStyle w:val="ListParagraph"/>
        <w:numPr>
          <w:ilvl w:val="0"/>
          <w:numId w:val="33"/>
        </w:numPr>
        <w:shd w:val="clear" w:color="auto" w:fill="FFFFFF"/>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If there is a change to the above closeout parameters, we will notify you in your regular Sunday evening communication.</w:t>
      </w:r>
    </w:p>
    <w:p w14:paraId="6C23A177" w14:textId="77777777" w:rsidR="00803A76" w:rsidRPr="00803A76" w:rsidRDefault="00803A76" w:rsidP="00803A76">
      <w:pPr>
        <w:shd w:val="clear" w:color="auto" w:fill="FFFFFF"/>
        <w:spacing w:after="0"/>
        <w:rPr>
          <w:rFonts w:ascii="Open Sans" w:hAnsi="Open Sans" w:cs="Open Sans"/>
          <w:color w:val="333333"/>
          <w:sz w:val="20"/>
          <w:szCs w:val="20"/>
        </w:rPr>
      </w:pPr>
      <w:r w:rsidRPr="00803A76">
        <w:rPr>
          <w:rFonts w:ascii="Open Sans" w:hAnsi="Open Sans" w:cs="Open Sans"/>
          <w:color w:val="333333"/>
          <w:sz w:val="20"/>
          <w:szCs w:val="20"/>
        </w:rPr>
        <w:t>Prudential Financial (PRU) stock recently regained support at its 20-day moving average, which guided it above the $108-$109 level, an area that has kept a cap on its most recent breakout attempts. With PRU above its 2007 high of $102.74, it looks like a good time to speculate on the stock's next move with calls.</w:t>
      </w:r>
    </w:p>
    <w:p w14:paraId="2DF64579" w14:textId="77777777" w:rsidR="00803A76" w:rsidRPr="00803A76" w:rsidRDefault="00803A76" w:rsidP="00803A76">
      <w:pPr>
        <w:shd w:val="clear" w:color="auto" w:fill="FFFFFF"/>
        <w:rPr>
          <w:rFonts w:ascii="Open Sans" w:hAnsi="Open Sans" w:cs="Open Sans"/>
          <w:color w:val="333333"/>
          <w:sz w:val="20"/>
          <w:szCs w:val="20"/>
        </w:rPr>
      </w:pPr>
    </w:p>
    <w:p w14:paraId="5BD3F485" w14:textId="5553CABC" w:rsidR="00803A76" w:rsidRPr="00803A76" w:rsidRDefault="00803A76" w:rsidP="00803A76">
      <w:pPr>
        <w:shd w:val="clear" w:color="auto" w:fill="FFFFFF"/>
        <w:rPr>
          <w:rFonts w:ascii="Open Sans" w:hAnsi="Open Sans" w:cs="Open Sans"/>
          <w:color w:val="333333"/>
          <w:sz w:val="20"/>
          <w:szCs w:val="20"/>
        </w:rPr>
      </w:pPr>
      <w:r w:rsidRPr="00803A76">
        <w:rPr>
          <w:rFonts w:ascii="Open Sans" w:hAnsi="Open Sans" w:cs="Open Sans"/>
          <w:noProof/>
          <w:color w:val="333333"/>
          <w:sz w:val="20"/>
          <w:szCs w:val="20"/>
        </w:rPr>
        <w:drawing>
          <wp:inline distT="0" distB="0" distL="0" distR="0" wp14:anchorId="0407AEB3" wp14:editId="048EE688">
            <wp:extent cx="3897927" cy="2414016"/>
            <wp:effectExtent l="0" t="0" r="7620" b="571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2253" cy="2422888"/>
                    </a:xfrm>
                    <a:prstGeom prst="rect">
                      <a:avLst/>
                    </a:prstGeom>
                    <a:noFill/>
                    <a:ln>
                      <a:noFill/>
                    </a:ln>
                  </pic:spPr>
                </pic:pic>
              </a:graphicData>
            </a:graphic>
          </wp:inline>
        </w:drawing>
      </w:r>
    </w:p>
    <w:p w14:paraId="6D5869AE" w14:textId="0EDAB661" w:rsidR="00803A76" w:rsidRPr="00803A76" w:rsidRDefault="00803A76" w:rsidP="00803A76">
      <w:pPr>
        <w:shd w:val="clear" w:color="auto" w:fill="FFFFFF"/>
        <w:rPr>
          <w:rFonts w:ascii="Open Sans" w:hAnsi="Open Sans" w:cs="Open Sans"/>
          <w:color w:val="333333"/>
          <w:sz w:val="20"/>
          <w:szCs w:val="20"/>
        </w:rPr>
      </w:pPr>
      <w:r w:rsidRPr="00803A76">
        <w:rPr>
          <w:rFonts w:ascii="Open Sans" w:hAnsi="Open Sans" w:cs="Open Sans"/>
          <w:color w:val="333333"/>
          <w:sz w:val="20"/>
          <w:szCs w:val="20"/>
        </w:rPr>
        <w:lastRenderedPageBreak/>
        <w:br/>
        <w:t>A shift of sentiment in the options pits could provide tailwinds. Long puts have been more popular than usual in the last 10 weeks, as per Prudential Financial stock's 50-day put/call volume ratio at the International Securities Exchange (ISE), Cboe Options Exchange (CBOE), and NASDAQ OMX PHLX (PHLX), which stands higher than 86% of readings from the past year.</w:t>
      </w:r>
      <w:r w:rsidRPr="00803A76">
        <w:rPr>
          <w:rFonts w:ascii="Open Sans" w:hAnsi="Open Sans" w:cs="Open Sans"/>
          <w:color w:val="333333"/>
          <w:sz w:val="20"/>
          <w:szCs w:val="20"/>
        </w:rPr>
        <w:br/>
        <w:t> </w:t>
      </w:r>
      <w:r w:rsidRPr="00803A76">
        <w:rPr>
          <w:rFonts w:ascii="Open Sans" w:hAnsi="Open Sans" w:cs="Open Sans"/>
          <w:color w:val="333333"/>
          <w:sz w:val="20"/>
          <w:szCs w:val="20"/>
        </w:rPr>
        <w:br/>
        <w:t>Analysts are overwhelmingly bearish as well, with all eight firms in coverage carrying a tepid "hold" rating on the security. This leaves plenty of room for upgrades going forward.</w:t>
      </w:r>
      <w:r w:rsidRPr="00803A76">
        <w:rPr>
          <w:rFonts w:ascii="Open Sans" w:hAnsi="Open Sans" w:cs="Open Sans"/>
          <w:color w:val="333333"/>
          <w:sz w:val="20"/>
          <w:szCs w:val="20"/>
        </w:rPr>
        <w:br/>
        <w:t> </w:t>
      </w:r>
      <w:r w:rsidRPr="00803A76">
        <w:rPr>
          <w:rFonts w:ascii="Open Sans" w:hAnsi="Open Sans" w:cs="Open Sans"/>
          <w:color w:val="333333"/>
          <w:sz w:val="20"/>
          <w:szCs w:val="20"/>
        </w:rPr>
        <w:br/>
        <w:t>Plus, a study by Schaeffer's Senior Quantitative Analyst Rocky White shows the insurance sector outperforming in the fourth quarter, historically – positive over 70% of the time by at least 7%.</w:t>
      </w:r>
      <w:r w:rsidRPr="00803A76">
        <w:rPr>
          <w:rFonts w:ascii="Open Sans" w:hAnsi="Open Sans" w:cs="Open Sans"/>
          <w:color w:val="333333"/>
          <w:sz w:val="20"/>
          <w:szCs w:val="20"/>
        </w:rPr>
        <w:br/>
        <w:t> </w:t>
      </w:r>
      <w:r w:rsidRPr="00803A76">
        <w:rPr>
          <w:rFonts w:ascii="Open Sans" w:hAnsi="Open Sans" w:cs="Open Sans"/>
          <w:color w:val="333333"/>
          <w:sz w:val="20"/>
          <w:szCs w:val="20"/>
        </w:rPr>
        <w:br/>
        <w:t>The equity sports attractively priced premiums, too, per PRU's Schaeffer's Volatility Index (SVI) of 22%, which stands in the 10th percentile of readings from the past 12 months. Our recommended January 21,2022 75-strike call has a leverage ratio of 8.9, and will double in a 10.5% rise in the underlying stock.</w:t>
      </w:r>
      <w:r w:rsidRPr="00803A76">
        <w:rPr>
          <w:rFonts w:ascii="Open Sans" w:hAnsi="Open Sans" w:cs="Open Sans"/>
          <w:color w:val="333333"/>
          <w:sz w:val="20"/>
          <w:szCs w:val="20"/>
        </w:rPr>
        <w:br/>
      </w:r>
      <w:r w:rsidRPr="00803A76">
        <w:rPr>
          <w:rStyle w:val="Strong"/>
          <w:rFonts w:ascii="Open Sans" w:hAnsi="Open Sans" w:cs="Open Sans"/>
          <w:color w:val="333333"/>
          <w:sz w:val="20"/>
          <w:szCs w:val="20"/>
        </w:rPr>
        <w:t> </w:t>
      </w:r>
    </w:p>
    <w:p w14:paraId="73DB3078" w14:textId="632F4EE7" w:rsidR="00803A76" w:rsidRPr="00803A76" w:rsidRDefault="00803A76" w:rsidP="00803A76">
      <w:pPr>
        <w:rPr>
          <w:rFonts w:ascii="Times New Roman" w:hAnsi="Times New Roman" w:cs="Times New Roman"/>
          <w:sz w:val="20"/>
          <w:szCs w:val="20"/>
        </w:rPr>
      </w:pPr>
      <w:r w:rsidRPr="00803A76">
        <w:rPr>
          <w:noProof/>
          <w:sz w:val="20"/>
          <w:szCs w:val="20"/>
        </w:rPr>
        <w:drawing>
          <wp:inline distT="0" distB="0" distL="0" distR="0" wp14:anchorId="35C5AE7E" wp14:editId="757D4E3C">
            <wp:extent cx="5943600" cy="223012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3ADF59F7" w14:textId="77777777" w:rsidR="00803A76" w:rsidRPr="00803A76" w:rsidRDefault="00803A76" w:rsidP="00803A76">
      <w:pPr>
        <w:pStyle w:val="NormalWeb"/>
        <w:shd w:val="clear" w:color="auto" w:fill="FFFFFF"/>
        <w:rPr>
          <w:rFonts w:ascii="Open Sans" w:hAnsi="Open Sans" w:cs="Open Sans"/>
          <w:color w:val="333333"/>
          <w:sz w:val="20"/>
          <w:szCs w:val="20"/>
        </w:rPr>
      </w:pPr>
      <w:r w:rsidRPr="00803A76">
        <w:rPr>
          <w:rStyle w:val="Strong"/>
          <w:rFonts w:ascii="Open Sans" w:hAnsi="Open Sans" w:cs="Open Sans"/>
          <w:color w:val="333333"/>
          <w:sz w:val="20"/>
          <w:szCs w:val="20"/>
        </w:rPr>
        <w:t>Most Recent Recommendations</w:t>
      </w:r>
    </w:p>
    <w:p w14:paraId="258B21A3" w14:textId="77777777" w:rsidR="00803A76" w:rsidRPr="00803A76" w:rsidRDefault="00803A76" w:rsidP="00803A76">
      <w:pPr>
        <w:numPr>
          <w:ilvl w:val="0"/>
          <w:numId w:val="27"/>
        </w:numPr>
        <w:shd w:val="clear" w:color="auto" w:fill="FFFFFF"/>
        <w:spacing w:before="100" w:beforeAutospacing="1" w:after="100" w:afterAutospacing="1" w:line="240" w:lineRule="auto"/>
        <w:rPr>
          <w:rFonts w:ascii="Open Sans" w:hAnsi="Open Sans" w:cs="Open Sans"/>
          <w:color w:val="333333"/>
          <w:sz w:val="20"/>
          <w:szCs w:val="20"/>
        </w:rPr>
      </w:pPr>
      <w:hyperlink r:id="rId9" w:tgtFrame="_blank" w:history="1">
        <w:r w:rsidRPr="00803A76">
          <w:rPr>
            <w:rStyle w:val="Hyperlink"/>
            <w:rFonts w:ascii="Open Sans" w:hAnsi="Open Sans" w:cs="Open Sans"/>
            <w:color w:val="007BFF"/>
            <w:sz w:val="20"/>
            <w:szCs w:val="20"/>
          </w:rPr>
          <w:t>Wolfspeed (WOLF) - October 10, 2021</w:t>
        </w:r>
      </w:hyperlink>
    </w:p>
    <w:p w14:paraId="659639F0" w14:textId="77777777" w:rsidR="00803A76" w:rsidRPr="00803A76" w:rsidRDefault="00803A76" w:rsidP="00803A76">
      <w:pPr>
        <w:numPr>
          <w:ilvl w:val="0"/>
          <w:numId w:val="27"/>
        </w:numPr>
        <w:shd w:val="clear" w:color="auto" w:fill="FFFFFF"/>
        <w:spacing w:before="100" w:beforeAutospacing="1" w:after="100" w:afterAutospacing="1" w:line="240" w:lineRule="auto"/>
        <w:rPr>
          <w:rFonts w:ascii="Open Sans" w:hAnsi="Open Sans" w:cs="Open Sans"/>
          <w:color w:val="333333"/>
          <w:sz w:val="20"/>
          <w:szCs w:val="20"/>
        </w:rPr>
      </w:pPr>
      <w:hyperlink r:id="rId10" w:tgtFrame="_blank" w:history="1">
        <w:r w:rsidRPr="00803A76">
          <w:rPr>
            <w:rStyle w:val="Hyperlink"/>
            <w:rFonts w:ascii="Open Sans" w:hAnsi="Open Sans" w:cs="Open Sans"/>
            <w:color w:val="007BFF"/>
            <w:sz w:val="20"/>
            <w:szCs w:val="20"/>
          </w:rPr>
          <w:t>Keycorp (KEY) - October 3, 2021</w:t>
        </w:r>
      </w:hyperlink>
    </w:p>
    <w:p w14:paraId="4F399037" w14:textId="77777777" w:rsidR="00803A76" w:rsidRPr="00803A76" w:rsidRDefault="00803A76" w:rsidP="00803A76">
      <w:pPr>
        <w:numPr>
          <w:ilvl w:val="0"/>
          <w:numId w:val="27"/>
        </w:numPr>
        <w:shd w:val="clear" w:color="auto" w:fill="FFFFFF"/>
        <w:spacing w:before="100" w:beforeAutospacing="1" w:after="100" w:afterAutospacing="1" w:line="240" w:lineRule="auto"/>
        <w:rPr>
          <w:rFonts w:ascii="Open Sans" w:hAnsi="Open Sans" w:cs="Open Sans"/>
          <w:color w:val="333333"/>
          <w:sz w:val="20"/>
          <w:szCs w:val="20"/>
        </w:rPr>
      </w:pPr>
      <w:hyperlink r:id="rId11" w:tgtFrame="_blank" w:history="1">
        <w:r w:rsidRPr="00803A76">
          <w:rPr>
            <w:rStyle w:val="Hyperlink"/>
            <w:rFonts w:ascii="Open Sans" w:hAnsi="Open Sans" w:cs="Open Sans"/>
            <w:color w:val="007BFF"/>
            <w:sz w:val="20"/>
            <w:szCs w:val="20"/>
          </w:rPr>
          <w:t>Alibaba Group (BABA) - September 26, 2021</w:t>
        </w:r>
      </w:hyperlink>
    </w:p>
    <w:p w14:paraId="6E5E7AA0" w14:textId="77777777" w:rsidR="00803A76" w:rsidRPr="00803A76" w:rsidRDefault="00803A76" w:rsidP="00803A76">
      <w:pPr>
        <w:numPr>
          <w:ilvl w:val="0"/>
          <w:numId w:val="27"/>
        </w:numPr>
        <w:shd w:val="clear" w:color="auto" w:fill="FFFFFF"/>
        <w:spacing w:before="100" w:beforeAutospacing="1" w:after="100" w:afterAutospacing="1" w:line="240" w:lineRule="auto"/>
        <w:rPr>
          <w:rFonts w:ascii="Open Sans" w:hAnsi="Open Sans" w:cs="Open Sans"/>
          <w:color w:val="333333"/>
          <w:sz w:val="20"/>
          <w:szCs w:val="20"/>
        </w:rPr>
      </w:pPr>
      <w:hyperlink r:id="rId12" w:tgtFrame="_blank" w:history="1">
        <w:r w:rsidRPr="00803A76">
          <w:rPr>
            <w:rStyle w:val="Hyperlink"/>
            <w:rFonts w:ascii="Open Sans" w:hAnsi="Open Sans" w:cs="Open Sans"/>
            <w:color w:val="007BFF"/>
            <w:sz w:val="20"/>
            <w:szCs w:val="20"/>
          </w:rPr>
          <w:t>Darden Restaurants (DRI) - September 19, 2021</w:t>
        </w:r>
      </w:hyperlink>
    </w:p>
    <w:p w14:paraId="39933480" w14:textId="77777777" w:rsidR="00803A76" w:rsidRPr="00803A76" w:rsidRDefault="00803A76" w:rsidP="00803A76">
      <w:pPr>
        <w:numPr>
          <w:ilvl w:val="0"/>
          <w:numId w:val="27"/>
        </w:numPr>
        <w:shd w:val="clear" w:color="auto" w:fill="FFFFFF"/>
        <w:spacing w:before="100" w:beforeAutospacing="1" w:after="100" w:afterAutospacing="1" w:line="240" w:lineRule="auto"/>
        <w:rPr>
          <w:rFonts w:ascii="Open Sans" w:hAnsi="Open Sans" w:cs="Open Sans"/>
          <w:color w:val="333333"/>
          <w:sz w:val="20"/>
          <w:szCs w:val="20"/>
        </w:rPr>
      </w:pPr>
      <w:hyperlink r:id="rId13" w:tgtFrame="_blank" w:history="1">
        <w:r w:rsidRPr="00803A76">
          <w:rPr>
            <w:rStyle w:val="Hyperlink"/>
            <w:rFonts w:ascii="Open Sans" w:hAnsi="Open Sans" w:cs="Open Sans"/>
            <w:color w:val="007BFF"/>
            <w:sz w:val="20"/>
            <w:szCs w:val="20"/>
          </w:rPr>
          <w:t>BP (BP) - September 12, 2021</w:t>
        </w:r>
      </w:hyperlink>
    </w:p>
    <w:p w14:paraId="077D27EE" w14:textId="10BE1868" w:rsidR="00393403" w:rsidRPr="00803A76" w:rsidRDefault="00393403" w:rsidP="00803A76">
      <w:pPr>
        <w:shd w:val="clear" w:color="auto" w:fill="FFFFFF"/>
        <w:spacing w:before="100" w:beforeAutospacing="1" w:after="100" w:afterAutospacing="1" w:line="240" w:lineRule="auto"/>
        <w:rPr>
          <w:rFonts w:ascii="Open Sans" w:hAnsi="Open Sans" w:cs="Open Sans"/>
          <w:color w:val="333333"/>
          <w:sz w:val="20"/>
          <w:szCs w:val="20"/>
        </w:rPr>
      </w:pPr>
    </w:p>
    <w:p w14:paraId="747290FD" w14:textId="6A312F05" w:rsidR="00803A76" w:rsidRPr="00803A76" w:rsidRDefault="00803A76" w:rsidP="00803A76">
      <w:pPr>
        <w:shd w:val="clear" w:color="auto" w:fill="FFFFFF"/>
        <w:spacing w:before="100" w:beforeAutospacing="1" w:after="100" w:afterAutospacing="1" w:line="240" w:lineRule="auto"/>
        <w:rPr>
          <w:rFonts w:ascii="Open Sans" w:hAnsi="Open Sans" w:cs="Open Sans"/>
          <w:color w:val="333333"/>
          <w:sz w:val="20"/>
          <w:szCs w:val="20"/>
        </w:rPr>
      </w:pPr>
    </w:p>
    <w:p w14:paraId="7BE5CF6B" w14:textId="3A533EB2" w:rsidR="00803A76" w:rsidRPr="00803A76" w:rsidRDefault="00803A76" w:rsidP="00803A76">
      <w:pPr>
        <w:shd w:val="clear" w:color="auto" w:fill="FFFFFF"/>
        <w:spacing w:before="100" w:beforeAutospacing="1" w:after="100" w:afterAutospacing="1" w:line="240" w:lineRule="auto"/>
        <w:rPr>
          <w:rFonts w:ascii="Open Sans" w:hAnsi="Open Sans" w:cs="Open Sans"/>
          <w:color w:val="333333"/>
          <w:sz w:val="20"/>
          <w:szCs w:val="20"/>
        </w:rPr>
      </w:pPr>
    </w:p>
    <w:p w14:paraId="3868394C" w14:textId="77777777" w:rsidR="00803A76" w:rsidRPr="00803A76" w:rsidRDefault="00803A76" w:rsidP="00FB6CF6">
      <w:pPr>
        <w:pStyle w:val="NoSpacing"/>
        <w:ind w:left="2160" w:firstLine="720"/>
      </w:pPr>
      <w:r w:rsidRPr="00803A76">
        <w:rPr>
          <w:rStyle w:val="Strong"/>
          <w:rFonts w:ascii="Open Sans" w:hAnsi="Open Sans" w:cs="Open Sans"/>
          <w:color w:val="333333"/>
          <w:sz w:val="20"/>
          <w:szCs w:val="20"/>
          <w:u w:val="single"/>
        </w:rPr>
        <w:lastRenderedPageBreak/>
        <w:t>Weekend Trader Alert</w:t>
      </w:r>
    </w:p>
    <w:p w14:paraId="116AEA22" w14:textId="77777777" w:rsidR="00803A76" w:rsidRPr="00803A76" w:rsidRDefault="00803A76" w:rsidP="00FB6CF6">
      <w:pPr>
        <w:pStyle w:val="NoSpacing"/>
        <w:ind w:left="2880" w:firstLine="720"/>
      </w:pPr>
      <w:r w:rsidRPr="00803A76">
        <w:rPr>
          <w:rStyle w:val="Strong"/>
          <w:rFonts w:ascii="Open Sans" w:hAnsi="Open Sans" w:cs="Open Sans"/>
          <w:color w:val="333333"/>
          <w:sz w:val="20"/>
          <w:szCs w:val="20"/>
        </w:rPr>
        <w:t>October 17, 2021</w:t>
      </w:r>
    </w:p>
    <w:p w14:paraId="4DA4E5CE" w14:textId="77777777" w:rsidR="00803A76" w:rsidRPr="00803A76" w:rsidRDefault="00803A76" w:rsidP="00803A76">
      <w:pPr>
        <w:pStyle w:val="NormalWeb"/>
        <w:shd w:val="clear" w:color="auto" w:fill="FFFFFF"/>
        <w:rPr>
          <w:rFonts w:ascii="Open Sans" w:hAnsi="Open Sans" w:cs="Open Sans"/>
          <w:color w:val="333333"/>
          <w:sz w:val="20"/>
          <w:szCs w:val="20"/>
        </w:rPr>
      </w:pPr>
      <w:r w:rsidRPr="00803A76">
        <w:rPr>
          <w:rStyle w:val="Strong"/>
          <w:rFonts w:ascii="Open Sans" w:hAnsi="Open Sans" w:cs="Open Sans"/>
          <w:color w:val="333333"/>
          <w:sz w:val="20"/>
          <w:szCs w:val="20"/>
        </w:rPr>
        <w:t>Open Positions Update</w:t>
      </w:r>
    </w:p>
    <w:p w14:paraId="4A10E64E" w14:textId="77777777" w:rsidR="00803A76" w:rsidRPr="00803A76" w:rsidRDefault="00803A76" w:rsidP="00803A76">
      <w:pPr>
        <w:numPr>
          <w:ilvl w:val="0"/>
          <w:numId w:val="28"/>
        </w:numPr>
        <w:shd w:val="clear" w:color="auto" w:fill="FFFFFF"/>
        <w:spacing w:before="100" w:beforeAutospacing="1" w:after="100" w:afterAutospacing="1" w:line="240" w:lineRule="auto"/>
        <w:rPr>
          <w:rFonts w:ascii="Open Sans" w:hAnsi="Open Sans" w:cs="Open Sans"/>
          <w:color w:val="333333"/>
          <w:sz w:val="20"/>
          <w:szCs w:val="20"/>
        </w:rPr>
      </w:pPr>
      <w:r w:rsidRPr="00803A76">
        <w:rPr>
          <w:rStyle w:val="Emphasis"/>
          <w:rFonts w:ascii="Open Sans" w:hAnsi="Open Sans" w:cs="Open Sans"/>
          <w:color w:val="333333"/>
          <w:sz w:val="20"/>
          <w:szCs w:val="20"/>
        </w:rPr>
        <w:t>Please extend the scheduled time-stop date on the Anheuser Busch (BUD) December 17, 2021, 65-strike put to Monday, November 1.</w:t>
      </w:r>
    </w:p>
    <w:p w14:paraId="505321A0" w14:textId="6A53F86D" w:rsidR="00803A76" w:rsidRPr="00FB6CF6" w:rsidRDefault="00803A76" w:rsidP="00FB6CF6">
      <w:pPr>
        <w:spacing w:after="0"/>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The following is this week's recommendation:</w:t>
      </w:r>
    </w:p>
    <w:p w14:paraId="6475D8AE" w14:textId="77777777" w:rsidR="00FB6CF6" w:rsidRPr="00FB6CF6" w:rsidRDefault="00803A76" w:rsidP="00FB6CF6">
      <w:pPr>
        <w:shd w:val="clear" w:color="auto" w:fill="FFFFFF"/>
        <w:rPr>
          <w:rStyle w:val="Strong"/>
          <w:rFonts w:ascii="Open Sans" w:hAnsi="Open Sans" w:cs="Open Sans"/>
          <w:color w:val="333333"/>
          <w:sz w:val="20"/>
          <w:szCs w:val="20"/>
        </w:rPr>
      </w:pPr>
      <w:r w:rsidRPr="00FB6CF6">
        <w:rPr>
          <w:rFonts w:ascii="Open Sans" w:hAnsi="Open Sans" w:cs="Open Sans"/>
          <w:color w:val="333333"/>
          <w:sz w:val="20"/>
          <w:szCs w:val="20"/>
        </w:rPr>
        <w:br/>
      </w:r>
      <w:r w:rsidRPr="00FB6CF6">
        <w:rPr>
          <w:rStyle w:val="Strong"/>
          <w:rFonts w:ascii="Open Sans" w:hAnsi="Open Sans" w:cs="Open Sans"/>
          <w:color w:val="333333"/>
          <w:sz w:val="20"/>
          <w:szCs w:val="20"/>
        </w:rPr>
        <w:t>Tyson Foods (TSN)</w:t>
      </w:r>
      <w:r w:rsidRPr="00FB6CF6">
        <w:rPr>
          <w:rFonts w:ascii="Open Sans" w:hAnsi="Open Sans" w:cs="Open Sans"/>
          <w:color w:val="333333"/>
          <w:sz w:val="20"/>
          <w:szCs w:val="20"/>
        </w:rPr>
        <w:br/>
      </w:r>
      <w:r w:rsidRPr="00FB6CF6">
        <w:rPr>
          <w:rFonts w:ascii="Open Sans" w:hAnsi="Open Sans" w:cs="Open Sans"/>
          <w:color w:val="333333"/>
          <w:sz w:val="20"/>
          <w:szCs w:val="20"/>
        </w:rPr>
        <w:br/>
      </w:r>
      <w:r w:rsidRPr="00FB6CF6">
        <w:rPr>
          <w:rStyle w:val="Strong"/>
          <w:rFonts w:ascii="Open Sans" w:hAnsi="Open Sans" w:cs="Open Sans"/>
          <w:b w:val="0"/>
          <w:bCs w:val="0"/>
          <w:color w:val="333333"/>
          <w:sz w:val="20"/>
          <w:szCs w:val="20"/>
        </w:rPr>
        <w:t xml:space="preserve">Place a limit order to buy the </w:t>
      </w:r>
      <w:r w:rsidRPr="00FB6CF6">
        <w:rPr>
          <w:rStyle w:val="Strong"/>
          <w:rFonts w:ascii="Open Sans" w:hAnsi="Open Sans" w:cs="Open Sans"/>
          <w:color w:val="333333"/>
          <w:sz w:val="20"/>
          <w:szCs w:val="20"/>
        </w:rPr>
        <w:t>Tyson Foods (TSN) January 21, 2022 75-strike</w:t>
      </w:r>
      <w:r w:rsidRPr="00FB6CF6">
        <w:rPr>
          <w:rStyle w:val="Strong"/>
          <w:rFonts w:ascii="Open Sans" w:hAnsi="Open Sans" w:cs="Open Sans"/>
          <w:b w:val="0"/>
          <w:bCs w:val="0"/>
          <w:color w:val="333333"/>
          <w:sz w:val="20"/>
          <w:szCs w:val="20"/>
        </w:rPr>
        <w:t xml:space="preserve"> call at a limit price within range of the current market asked price when you place your order. At the close on Friday, October 15, this option was offered at </w:t>
      </w:r>
      <w:r w:rsidRPr="00FB6CF6">
        <w:rPr>
          <w:rStyle w:val="Strong"/>
          <w:rFonts w:ascii="Open Sans" w:hAnsi="Open Sans" w:cs="Open Sans"/>
          <w:color w:val="333333"/>
          <w:sz w:val="20"/>
          <w:szCs w:val="20"/>
        </w:rPr>
        <w:t>$6.45. TSN closed at $79.68</w:t>
      </w:r>
      <w:r w:rsidRPr="00FB6CF6">
        <w:rPr>
          <w:rStyle w:val="Strong"/>
          <w:rFonts w:ascii="Open Sans" w:hAnsi="Open Sans" w:cs="Open Sans"/>
          <w:b w:val="0"/>
          <w:bCs w:val="0"/>
          <w:color w:val="333333"/>
          <w:sz w:val="20"/>
          <w:szCs w:val="20"/>
        </w:rPr>
        <w:t xml:space="preserve"> on Friday, October 15.</w:t>
      </w:r>
    </w:p>
    <w:p w14:paraId="797960ED" w14:textId="77777777" w:rsidR="00FB6CF6" w:rsidRPr="00FB6CF6" w:rsidRDefault="00803A76" w:rsidP="00FB6CF6">
      <w:pPr>
        <w:pStyle w:val="ListParagraph"/>
        <w:numPr>
          <w:ilvl w:val="0"/>
          <w:numId w:val="34"/>
        </w:numPr>
        <w:shd w:val="clear" w:color="auto" w:fill="FFFFFF"/>
        <w:rPr>
          <w:rStyle w:val="Strong"/>
          <w:rFonts w:ascii="Open Sans" w:hAnsi="Open Sans" w:cs="Open Sans"/>
          <w:color w:val="333333"/>
          <w:sz w:val="20"/>
          <w:szCs w:val="20"/>
        </w:rPr>
      </w:pPr>
      <w:r w:rsidRPr="00FB6CF6">
        <w:rPr>
          <w:rStyle w:val="Strong"/>
          <w:rFonts w:ascii="Open Sans" w:hAnsi="Open Sans" w:cs="Open Sans"/>
          <w:b w:val="0"/>
          <w:bCs w:val="0"/>
          <w:color w:val="333333"/>
          <w:sz w:val="20"/>
          <w:szCs w:val="20"/>
        </w:rPr>
        <w:t>Do not attempt to enter this position after Monday's close.</w:t>
      </w:r>
    </w:p>
    <w:p w14:paraId="4AC22DA4" w14:textId="77777777" w:rsidR="00FB6CF6" w:rsidRPr="00FB6CF6" w:rsidRDefault="00803A76" w:rsidP="00FB6CF6">
      <w:pPr>
        <w:pStyle w:val="ListParagraph"/>
        <w:numPr>
          <w:ilvl w:val="0"/>
          <w:numId w:val="34"/>
        </w:numPr>
        <w:shd w:val="clear" w:color="auto" w:fill="FFFFFF"/>
        <w:rPr>
          <w:rStyle w:val="Strong"/>
          <w:rFonts w:ascii="Open Sans" w:hAnsi="Open Sans" w:cs="Open Sans"/>
          <w:color w:val="333333"/>
          <w:sz w:val="20"/>
          <w:szCs w:val="20"/>
        </w:rPr>
      </w:pPr>
      <w:r w:rsidRPr="00FB6CF6">
        <w:rPr>
          <w:rStyle w:val="Strong"/>
          <w:rFonts w:ascii="Open Sans" w:hAnsi="Open Sans" w:cs="Open Sans"/>
          <w:b w:val="0"/>
          <w:bCs w:val="0"/>
          <w:color w:val="333333"/>
          <w:sz w:val="20"/>
          <w:szCs w:val="20"/>
        </w:rPr>
        <w:t>Please use the following guidelines to manage the position:</w:t>
      </w:r>
    </w:p>
    <w:p w14:paraId="0001D456" w14:textId="20A5A892" w:rsidR="00803A76" w:rsidRPr="00FB6CF6" w:rsidRDefault="00803A76" w:rsidP="00FB6CF6">
      <w:pPr>
        <w:pStyle w:val="ListParagraph"/>
        <w:numPr>
          <w:ilvl w:val="0"/>
          <w:numId w:val="34"/>
        </w:numPr>
        <w:shd w:val="clear" w:color="auto" w:fill="FFFFFF"/>
        <w:rPr>
          <w:rStyle w:val="Strong"/>
          <w:rFonts w:ascii="Open Sans" w:hAnsi="Open Sans" w:cs="Open Sans"/>
          <w:color w:val="333333"/>
          <w:sz w:val="20"/>
          <w:szCs w:val="20"/>
        </w:rPr>
      </w:pPr>
      <w:r w:rsidRPr="00FB6CF6">
        <w:rPr>
          <w:rStyle w:val="Strong"/>
          <w:rFonts w:ascii="Open Sans" w:hAnsi="Open Sans" w:cs="Open Sans"/>
          <w:b w:val="0"/>
          <w:bCs w:val="0"/>
          <w:color w:val="333333"/>
          <w:sz w:val="20"/>
          <w:szCs w:val="20"/>
        </w:rPr>
        <w:t>Exit the position if the option is at a 100% gain from your entry price.</w:t>
      </w:r>
    </w:p>
    <w:p w14:paraId="613B9360" w14:textId="70568F10" w:rsidR="00803A76" w:rsidRPr="00FB6CF6" w:rsidRDefault="00803A76" w:rsidP="00FB6CF6">
      <w:pPr>
        <w:pStyle w:val="ListParagraph"/>
        <w:numPr>
          <w:ilvl w:val="0"/>
          <w:numId w:val="34"/>
        </w:numPr>
        <w:shd w:val="clear" w:color="auto" w:fill="FFFFFF"/>
        <w:rPr>
          <w:rStyle w:val="Strong"/>
          <w:rFonts w:ascii="Open Sans" w:hAnsi="Open Sans" w:cs="Open Sans"/>
          <w:color w:val="333333"/>
          <w:sz w:val="20"/>
          <w:szCs w:val="20"/>
        </w:rPr>
      </w:pPr>
      <w:r w:rsidRPr="00FB6CF6">
        <w:rPr>
          <w:rStyle w:val="Strong"/>
          <w:rFonts w:ascii="Open Sans" w:hAnsi="Open Sans" w:cs="Open Sans"/>
          <w:b w:val="0"/>
          <w:bCs w:val="0"/>
          <w:color w:val="333333"/>
          <w:sz w:val="20"/>
          <w:szCs w:val="20"/>
        </w:rPr>
        <w:t>If the option has not reached its target profit by 3:00 p.m. Eastern time on Monday, November 29, close the position.</w:t>
      </w:r>
    </w:p>
    <w:p w14:paraId="4591A331" w14:textId="77777777" w:rsidR="00803A76" w:rsidRPr="00FB6CF6" w:rsidRDefault="00803A76" w:rsidP="00FB6CF6">
      <w:pPr>
        <w:pStyle w:val="ListParagraph"/>
        <w:numPr>
          <w:ilvl w:val="0"/>
          <w:numId w:val="34"/>
        </w:numPr>
        <w:shd w:val="clear" w:color="auto" w:fill="FFFFFF"/>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If there is a change to the above closeout parameters, we will notify you in your regular Sunday evening communication.</w:t>
      </w:r>
    </w:p>
    <w:p w14:paraId="7F2E63EA" w14:textId="77777777" w:rsidR="00803A76" w:rsidRPr="00803A76" w:rsidRDefault="00803A76" w:rsidP="00803A76">
      <w:pPr>
        <w:shd w:val="clear" w:color="auto" w:fill="FFFFFF"/>
        <w:spacing w:after="0"/>
        <w:rPr>
          <w:rFonts w:ascii="Open Sans" w:hAnsi="Open Sans" w:cs="Open Sans"/>
          <w:color w:val="333333"/>
          <w:sz w:val="20"/>
          <w:szCs w:val="20"/>
        </w:rPr>
      </w:pPr>
      <w:r w:rsidRPr="00803A76">
        <w:rPr>
          <w:rFonts w:ascii="Open Sans" w:hAnsi="Open Sans" w:cs="Open Sans"/>
          <w:color w:val="333333"/>
          <w:sz w:val="20"/>
          <w:szCs w:val="20"/>
        </w:rPr>
        <w:t>The shares of Tyson Foods (TSN) recently broke out of a falling wedge pattern, and have found support at their longer-term 36-month moving average – an area that has produced prolonged bull runs for the equity in the past. Plus, after breaking out, TSN flagged and found additional support at the +20% year-to-date level.</w:t>
      </w:r>
      <w:r w:rsidRPr="00803A76">
        <w:rPr>
          <w:rFonts w:ascii="Open Sans" w:hAnsi="Open Sans" w:cs="Open Sans"/>
          <w:color w:val="333333"/>
          <w:sz w:val="20"/>
          <w:szCs w:val="20"/>
        </w:rPr>
        <w:br/>
        <w:t> </w:t>
      </w:r>
      <w:r w:rsidRPr="00803A76">
        <w:rPr>
          <w:rFonts w:ascii="Open Sans" w:hAnsi="Open Sans" w:cs="Open Sans"/>
          <w:color w:val="333333"/>
          <w:sz w:val="20"/>
          <w:szCs w:val="20"/>
        </w:rPr>
        <w:br/>
        <w:t>With these technical patterns in place, now looks like a good time to bet on the security's next move higher. Plus, TSN is also holding above its 2019 lows after failing around here twice -- in divergence and then due to a huge volatility move – making this third attempt much more constructive.</w:t>
      </w:r>
    </w:p>
    <w:p w14:paraId="31BC1566" w14:textId="77777777" w:rsidR="00803A76" w:rsidRPr="00803A76" w:rsidRDefault="00803A76" w:rsidP="00803A76">
      <w:pPr>
        <w:shd w:val="clear" w:color="auto" w:fill="FFFFFF"/>
        <w:rPr>
          <w:rFonts w:ascii="Open Sans" w:hAnsi="Open Sans" w:cs="Open Sans"/>
          <w:color w:val="333333"/>
          <w:sz w:val="20"/>
          <w:szCs w:val="20"/>
        </w:rPr>
      </w:pPr>
    </w:p>
    <w:p w14:paraId="178DBA9B" w14:textId="6CC6234A" w:rsidR="00803A76" w:rsidRPr="00803A76" w:rsidRDefault="00803A76" w:rsidP="00803A76">
      <w:pPr>
        <w:shd w:val="clear" w:color="auto" w:fill="FFFFFF"/>
        <w:rPr>
          <w:rFonts w:ascii="Open Sans" w:hAnsi="Open Sans" w:cs="Open Sans"/>
          <w:color w:val="333333"/>
          <w:sz w:val="20"/>
          <w:szCs w:val="20"/>
        </w:rPr>
      </w:pPr>
      <w:r w:rsidRPr="00803A76">
        <w:rPr>
          <w:rFonts w:ascii="Open Sans" w:hAnsi="Open Sans" w:cs="Open Sans"/>
          <w:noProof/>
          <w:color w:val="333333"/>
          <w:sz w:val="20"/>
          <w:szCs w:val="20"/>
        </w:rPr>
        <w:drawing>
          <wp:inline distT="0" distB="0" distL="0" distR="0" wp14:anchorId="62D45F5E" wp14:editId="29C1072E">
            <wp:extent cx="3939874" cy="1477670"/>
            <wp:effectExtent l="0" t="0" r="3810" b="825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257" cy="1490941"/>
                    </a:xfrm>
                    <a:prstGeom prst="rect">
                      <a:avLst/>
                    </a:prstGeom>
                    <a:noFill/>
                    <a:ln>
                      <a:noFill/>
                    </a:ln>
                  </pic:spPr>
                </pic:pic>
              </a:graphicData>
            </a:graphic>
          </wp:inline>
        </w:drawing>
      </w:r>
    </w:p>
    <w:p w14:paraId="333C89E7" w14:textId="77777777" w:rsidR="00803A76" w:rsidRPr="00803A76" w:rsidRDefault="00803A76" w:rsidP="00803A76">
      <w:pPr>
        <w:shd w:val="clear" w:color="auto" w:fill="FFFFFF"/>
        <w:rPr>
          <w:rFonts w:ascii="Open Sans" w:hAnsi="Open Sans" w:cs="Open Sans"/>
          <w:color w:val="333333"/>
          <w:sz w:val="20"/>
          <w:szCs w:val="20"/>
        </w:rPr>
      </w:pPr>
      <w:r w:rsidRPr="00803A76">
        <w:rPr>
          <w:rFonts w:ascii="Open Sans" w:hAnsi="Open Sans" w:cs="Open Sans"/>
          <w:color w:val="333333"/>
          <w:sz w:val="20"/>
          <w:szCs w:val="20"/>
        </w:rPr>
        <w:lastRenderedPageBreak/>
        <w:br/>
        <w:t> </w:t>
      </w:r>
      <w:r w:rsidRPr="00803A76">
        <w:rPr>
          <w:rFonts w:ascii="Open Sans" w:hAnsi="Open Sans" w:cs="Open Sans"/>
          <w:color w:val="333333"/>
          <w:sz w:val="20"/>
          <w:szCs w:val="20"/>
        </w:rPr>
        <w:br/>
        <w:t>Analysts are split on Tyson Foods stock, leaving ample room for bull notes. Of the eight in coverage, four carry a "strong buy" rating, while the other four maintain a lukewarm "hold."</w:t>
      </w:r>
      <w:r w:rsidRPr="00803A76">
        <w:rPr>
          <w:rFonts w:ascii="Open Sans" w:hAnsi="Open Sans" w:cs="Open Sans"/>
          <w:color w:val="333333"/>
          <w:sz w:val="20"/>
          <w:szCs w:val="20"/>
        </w:rPr>
        <w:br/>
        <w:t> </w:t>
      </w:r>
      <w:r w:rsidRPr="00803A76">
        <w:rPr>
          <w:rFonts w:ascii="Open Sans" w:hAnsi="Open Sans" w:cs="Open Sans"/>
          <w:color w:val="333333"/>
          <w:sz w:val="20"/>
          <w:szCs w:val="20"/>
        </w:rPr>
        <w:br/>
        <w:t>Options players are pricing in relatively low volatility expectations at the moment, per TSN's Schaeffer's Volatility Index (SVI) of 24%, which sits in the 23rd percentile of its annual range. Furthermore, TSN's </w:t>
      </w:r>
      <w:hyperlink r:id="rId15" w:tgtFrame="_blank" w:history="1">
        <w:r w:rsidRPr="00803A76">
          <w:rPr>
            <w:rStyle w:val="Strong"/>
            <w:rFonts w:ascii="Open Sans" w:hAnsi="Open Sans" w:cs="Open Sans"/>
            <w:color w:val="007BFF"/>
            <w:sz w:val="20"/>
            <w:szCs w:val="20"/>
          </w:rPr>
          <w:t>Schaeffer's Volatility Scorecard</w:t>
        </w:r>
      </w:hyperlink>
      <w:r w:rsidRPr="00803A76">
        <w:rPr>
          <w:rFonts w:ascii="Open Sans" w:hAnsi="Open Sans" w:cs="Open Sans"/>
          <w:color w:val="333333"/>
          <w:sz w:val="20"/>
          <w:szCs w:val="20"/>
        </w:rPr>
        <w:t> (SVS) sits at a 74 out of 100, meaning the stock has tended to exceed these volatility expectations during the past year.</w:t>
      </w:r>
      <w:r w:rsidRPr="00803A76">
        <w:rPr>
          <w:rFonts w:ascii="Open Sans" w:hAnsi="Open Sans" w:cs="Open Sans"/>
          <w:color w:val="333333"/>
          <w:sz w:val="20"/>
          <w:szCs w:val="20"/>
        </w:rPr>
        <w:br/>
        <w:t> </w:t>
      </w:r>
      <w:r w:rsidRPr="00803A76">
        <w:rPr>
          <w:rFonts w:ascii="Open Sans" w:hAnsi="Open Sans" w:cs="Open Sans"/>
          <w:color w:val="333333"/>
          <w:sz w:val="20"/>
          <w:szCs w:val="20"/>
        </w:rPr>
        <w:br/>
        <w:t>Our recommended January 21,2022 105-strike call has a leverage ratio of 8.9, and will double in a 10.4% rise in the underlying stock.</w:t>
      </w:r>
    </w:p>
    <w:p w14:paraId="3483223C" w14:textId="31F91635" w:rsidR="00803A76" w:rsidRPr="00803A76" w:rsidRDefault="00803A76" w:rsidP="00803A76">
      <w:pPr>
        <w:rPr>
          <w:rFonts w:ascii="Times New Roman" w:hAnsi="Times New Roman" w:cs="Times New Roman"/>
          <w:sz w:val="20"/>
          <w:szCs w:val="20"/>
        </w:rPr>
      </w:pPr>
      <w:r w:rsidRPr="00803A76">
        <w:rPr>
          <w:noProof/>
          <w:sz w:val="20"/>
          <w:szCs w:val="20"/>
        </w:rPr>
        <w:drawing>
          <wp:inline distT="0" distB="0" distL="0" distR="0" wp14:anchorId="085B7A1C" wp14:editId="61AC81B6">
            <wp:extent cx="5943600" cy="229489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94890"/>
                    </a:xfrm>
                    <a:prstGeom prst="rect">
                      <a:avLst/>
                    </a:prstGeom>
                    <a:noFill/>
                    <a:ln>
                      <a:noFill/>
                    </a:ln>
                  </pic:spPr>
                </pic:pic>
              </a:graphicData>
            </a:graphic>
          </wp:inline>
        </w:drawing>
      </w:r>
      <w:r w:rsidRPr="00803A76">
        <w:rPr>
          <w:rFonts w:ascii="Open Sans" w:hAnsi="Open Sans" w:cs="Open Sans"/>
          <w:color w:val="333333"/>
          <w:sz w:val="20"/>
          <w:szCs w:val="20"/>
        </w:rPr>
        <w:br/>
      </w:r>
    </w:p>
    <w:p w14:paraId="25C51DEF" w14:textId="77777777" w:rsidR="00803A76" w:rsidRPr="00803A76" w:rsidRDefault="00803A76" w:rsidP="00803A76">
      <w:pPr>
        <w:pStyle w:val="NormalWeb"/>
        <w:shd w:val="clear" w:color="auto" w:fill="FFFFFF"/>
        <w:rPr>
          <w:rFonts w:ascii="Open Sans" w:hAnsi="Open Sans" w:cs="Open Sans"/>
          <w:color w:val="333333"/>
          <w:sz w:val="20"/>
          <w:szCs w:val="20"/>
        </w:rPr>
      </w:pPr>
      <w:r w:rsidRPr="00803A76">
        <w:rPr>
          <w:rStyle w:val="Strong"/>
          <w:rFonts w:ascii="Open Sans" w:hAnsi="Open Sans" w:cs="Open Sans"/>
          <w:color w:val="333333"/>
          <w:sz w:val="20"/>
          <w:szCs w:val="20"/>
        </w:rPr>
        <w:t>Most Recent Recommendations</w:t>
      </w:r>
    </w:p>
    <w:p w14:paraId="161A0DE7" w14:textId="77777777" w:rsidR="00803A76" w:rsidRPr="00803A76" w:rsidRDefault="00803A76" w:rsidP="00803A76">
      <w:pPr>
        <w:numPr>
          <w:ilvl w:val="0"/>
          <w:numId w:val="30"/>
        </w:numPr>
        <w:shd w:val="clear" w:color="auto" w:fill="FFFFFF"/>
        <w:spacing w:before="100" w:beforeAutospacing="1" w:after="100" w:afterAutospacing="1" w:line="240" w:lineRule="auto"/>
        <w:rPr>
          <w:rFonts w:ascii="Open Sans" w:hAnsi="Open Sans" w:cs="Open Sans"/>
          <w:color w:val="333333"/>
          <w:sz w:val="20"/>
          <w:szCs w:val="20"/>
        </w:rPr>
      </w:pPr>
      <w:hyperlink r:id="rId17" w:tgtFrame="_blank" w:history="1">
        <w:r w:rsidRPr="00803A76">
          <w:rPr>
            <w:rStyle w:val="Hyperlink"/>
            <w:rFonts w:ascii="Open Sans" w:hAnsi="Open Sans" w:cs="Open Sans"/>
            <w:color w:val="007BFF"/>
            <w:sz w:val="20"/>
            <w:szCs w:val="20"/>
          </w:rPr>
          <w:t>Louisiana-Pacific (LPX) - October 10, 2021</w:t>
        </w:r>
      </w:hyperlink>
    </w:p>
    <w:p w14:paraId="0094139D" w14:textId="77777777" w:rsidR="00803A76" w:rsidRPr="00803A76" w:rsidRDefault="00803A76" w:rsidP="00803A76">
      <w:pPr>
        <w:numPr>
          <w:ilvl w:val="0"/>
          <w:numId w:val="30"/>
        </w:numPr>
        <w:shd w:val="clear" w:color="auto" w:fill="FFFFFF"/>
        <w:spacing w:before="100" w:beforeAutospacing="1" w:after="100" w:afterAutospacing="1" w:line="240" w:lineRule="auto"/>
        <w:rPr>
          <w:rFonts w:ascii="Open Sans" w:hAnsi="Open Sans" w:cs="Open Sans"/>
          <w:color w:val="333333"/>
          <w:sz w:val="20"/>
          <w:szCs w:val="20"/>
        </w:rPr>
      </w:pPr>
      <w:hyperlink r:id="rId18" w:tgtFrame="_blank" w:history="1">
        <w:r w:rsidRPr="00803A76">
          <w:rPr>
            <w:rStyle w:val="Hyperlink"/>
            <w:rFonts w:ascii="Open Sans" w:hAnsi="Open Sans" w:cs="Open Sans"/>
            <w:color w:val="007BFF"/>
            <w:sz w:val="20"/>
            <w:szCs w:val="20"/>
          </w:rPr>
          <w:t>Cboe Global Markets (CBOE) - October 3, 2021</w:t>
        </w:r>
      </w:hyperlink>
    </w:p>
    <w:p w14:paraId="4BC12675" w14:textId="77777777" w:rsidR="00803A76" w:rsidRPr="00803A76" w:rsidRDefault="00803A76" w:rsidP="00803A76">
      <w:pPr>
        <w:numPr>
          <w:ilvl w:val="0"/>
          <w:numId w:val="30"/>
        </w:numPr>
        <w:shd w:val="clear" w:color="auto" w:fill="FFFFFF"/>
        <w:spacing w:before="100" w:beforeAutospacing="1" w:after="100" w:afterAutospacing="1" w:line="240" w:lineRule="auto"/>
        <w:rPr>
          <w:rFonts w:ascii="Open Sans" w:hAnsi="Open Sans" w:cs="Open Sans"/>
          <w:color w:val="333333"/>
          <w:sz w:val="20"/>
          <w:szCs w:val="20"/>
        </w:rPr>
      </w:pPr>
      <w:hyperlink r:id="rId19" w:tgtFrame="_blank" w:history="1">
        <w:r w:rsidRPr="00803A76">
          <w:rPr>
            <w:rStyle w:val="Hyperlink"/>
            <w:rFonts w:ascii="Open Sans" w:hAnsi="Open Sans" w:cs="Open Sans"/>
            <w:color w:val="007BFF"/>
            <w:sz w:val="20"/>
            <w:szCs w:val="20"/>
          </w:rPr>
          <w:t>eBay (EBAY) - September 26, 2021</w:t>
        </w:r>
      </w:hyperlink>
    </w:p>
    <w:p w14:paraId="4BED27BA" w14:textId="77777777" w:rsidR="00803A76" w:rsidRPr="00803A76" w:rsidRDefault="00803A76" w:rsidP="00803A76">
      <w:pPr>
        <w:numPr>
          <w:ilvl w:val="0"/>
          <w:numId w:val="30"/>
        </w:numPr>
        <w:shd w:val="clear" w:color="auto" w:fill="FFFFFF"/>
        <w:spacing w:before="100" w:beforeAutospacing="1" w:after="100" w:afterAutospacing="1" w:line="240" w:lineRule="auto"/>
        <w:rPr>
          <w:rFonts w:ascii="Open Sans" w:hAnsi="Open Sans" w:cs="Open Sans"/>
          <w:color w:val="333333"/>
          <w:sz w:val="20"/>
          <w:szCs w:val="20"/>
        </w:rPr>
      </w:pPr>
      <w:hyperlink r:id="rId20" w:tgtFrame="_blank" w:history="1">
        <w:r w:rsidRPr="00803A76">
          <w:rPr>
            <w:rStyle w:val="Hyperlink"/>
            <w:rFonts w:ascii="Open Sans" w:hAnsi="Open Sans" w:cs="Open Sans"/>
            <w:color w:val="007BFF"/>
            <w:sz w:val="20"/>
            <w:szCs w:val="20"/>
          </w:rPr>
          <w:t>Nucor (NUE) - September 19, 2021</w:t>
        </w:r>
      </w:hyperlink>
    </w:p>
    <w:p w14:paraId="6419EBFA" w14:textId="77777777" w:rsidR="00803A76" w:rsidRPr="00803A76" w:rsidRDefault="00803A76" w:rsidP="00803A76">
      <w:pPr>
        <w:numPr>
          <w:ilvl w:val="0"/>
          <w:numId w:val="30"/>
        </w:numPr>
        <w:shd w:val="clear" w:color="auto" w:fill="FFFFFF"/>
        <w:spacing w:before="100" w:beforeAutospacing="1" w:after="100" w:afterAutospacing="1" w:line="240" w:lineRule="auto"/>
        <w:rPr>
          <w:rFonts w:ascii="Open Sans" w:hAnsi="Open Sans" w:cs="Open Sans"/>
          <w:color w:val="333333"/>
          <w:sz w:val="20"/>
          <w:szCs w:val="20"/>
        </w:rPr>
      </w:pPr>
      <w:hyperlink r:id="rId21" w:tgtFrame="_blank" w:history="1">
        <w:r w:rsidRPr="00803A76">
          <w:rPr>
            <w:rStyle w:val="Hyperlink"/>
            <w:rFonts w:ascii="Open Sans" w:hAnsi="Open Sans" w:cs="Open Sans"/>
            <w:color w:val="007BFF"/>
            <w:sz w:val="20"/>
            <w:szCs w:val="20"/>
          </w:rPr>
          <w:t>Carrier Global (CARR) - September 12, 2021</w:t>
        </w:r>
      </w:hyperlink>
    </w:p>
    <w:p w14:paraId="17AF5B10" w14:textId="59476837" w:rsidR="00803A76" w:rsidRPr="00803A76" w:rsidRDefault="00803A76" w:rsidP="00803A76">
      <w:pPr>
        <w:shd w:val="clear" w:color="auto" w:fill="FFFFFF"/>
        <w:spacing w:before="100" w:beforeAutospacing="1" w:after="100" w:afterAutospacing="1" w:line="240" w:lineRule="auto"/>
        <w:rPr>
          <w:rFonts w:ascii="Open Sans" w:hAnsi="Open Sans" w:cs="Open Sans"/>
          <w:color w:val="333333"/>
          <w:sz w:val="20"/>
          <w:szCs w:val="20"/>
        </w:rPr>
      </w:pPr>
    </w:p>
    <w:p w14:paraId="2375E897" w14:textId="7D689DD4" w:rsidR="00803A76" w:rsidRPr="00803A76" w:rsidRDefault="00803A76" w:rsidP="00803A76">
      <w:pPr>
        <w:shd w:val="clear" w:color="auto" w:fill="FFFFFF"/>
        <w:spacing w:before="100" w:beforeAutospacing="1" w:after="100" w:afterAutospacing="1" w:line="240" w:lineRule="auto"/>
        <w:rPr>
          <w:rFonts w:ascii="Open Sans" w:hAnsi="Open Sans" w:cs="Open Sans"/>
          <w:color w:val="333333"/>
          <w:sz w:val="20"/>
          <w:szCs w:val="20"/>
        </w:rPr>
      </w:pPr>
    </w:p>
    <w:p w14:paraId="317BB7F7" w14:textId="724D5293" w:rsidR="00803A76" w:rsidRPr="00803A76" w:rsidRDefault="00803A76" w:rsidP="00803A76">
      <w:pPr>
        <w:shd w:val="clear" w:color="auto" w:fill="FFFFFF"/>
        <w:spacing w:before="100" w:beforeAutospacing="1" w:after="100" w:afterAutospacing="1" w:line="240" w:lineRule="auto"/>
        <w:rPr>
          <w:rFonts w:ascii="Open Sans" w:hAnsi="Open Sans" w:cs="Open Sans"/>
          <w:color w:val="333333"/>
          <w:sz w:val="20"/>
          <w:szCs w:val="20"/>
        </w:rPr>
      </w:pPr>
    </w:p>
    <w:p w14:paraId="31BEE285" w14:textId="0304DCB1" w:rsidR="00803A76" w:rsidRPr="00803A76" w:rsidRDefault="00803A76" w:rsidP="00803A76">
      <w:pPr>
        <w:shd w:val="clear" w:color="auto" w:fill="FFFFFF"/>
        <w:spacing w:before="100" w:beforeAutospacing="1" w:after="100" w:afterAutospacing="1" w:line="240" w:lineRule="auto"/>
        <w:rPr>
          <w:rFonts w:ascii="Open Sans" w:hAnsi="Open Sans" w:cs="Open Sans"/>
          <w:color w:val="333333"/>
          <w:sz w:val="20"/>
          <w:szCs w:val="20"/>
        </w:rPr>
      </w:pPr>
    </w:p>
    <w:p w14:paraId="6C9313A4" w14:textId="61657443" w:rsidR="00803A76" w:rsidRPr="00803A76" w:rsidRDefault="00803A76" w:rsidP="00803A76">
      <w:pPr>
        <w:shd w:val="clear" w:color="auto" w:fill="FFFFFF"/>
        <w:spacing w:before="100" w:beforeAutospacing="1" w:after="100" w:afterAutospacing="1" w:line="240" w:lineRule="auto"/>
        <w:rPr>
          <w:rFonts w:ascii="Open Sans" w:hAnsi="Open Sans" w:cs="Open Sans"/>
          <w:color w:val="333333"/>
          <w:sz w:val="20"/>
          <w:szCs w:val="20"/>
        </w:rPr>
      </w:pPr>
    </w:p>
    <w:p w14:paraId="5DC3A944" w14:textId="77777777" w:rsidR="00803A76" w:rsidRPr="00803A76" w:rsidRDefault="00803A76" w:rsidP="00803A76">
      <w:pPr>
        <w:pStyle w:val="NormalWeb"/>
        <w:shd w:val="clear" w:color="auto" w:fill="FFFFFF"/>
        <w:jc w:val="center"/>
        <w:rPr>
          <w:rFonts w:ascii="Open Sans" w:hAnsi="Open Sans" w:cs="Open Sans"/>
          <w:color w:val="333333"/>
          <w:sz w:val="20"/>
          <w:szCs w:val="20"/>
        </w:rPr>
      </w:pPr>
      <w:r w:rsidRPr="00803A76">
        <w:rPr>
          <w:rStyle w:val="Strong"/>
          <w:rFonts w:ascii="Open Sans" w:hAnsi="Open Sans" w:cs="Open Sans"/>
          <w:color w:val="333333"/>
          <w:sz w:val="20"/>
          <w:szCs w:val="20"/>
          <w:u w:val="single"/>
        </w:rPr>
        <w:lastRenderedPageBreak/>
        <w:t>Weekend Player</w:t>
      </w:r>
    </w:p>
    <w:p w14:paraId="36418665" w14:textId="77777777" w:rsidR="00803A76" w:rsidRPr="00803A76" w:rsidRDefault="00803A76" w:rsidP="00803A76">
      <w:pPr>
        <w:pStyle w:val="NormalWeb"/>
        <w:shd w:val="clear" w:color="auto" w:fill="FFFFFF"/>
        <w:jc w:val="center"/>
        <w:rPr>
          <w:rFonts w:ascii="Open Sans" w:hAnsi="Open Sans" w:cs="Open Sans"/>
          <w:color w:val="333333"/>
          <w:sz w:val="20"/>
          <w:szCs w:val="20"/>
        </w:rPr>
      </w:pPr>
      <w:r w:rsidRPr="00803A76">
        <w:rPr>
          <w:rStyle w:val="Strong"/>
          <w:rFonts w:ascii="Open Sans" w:hAnsi="Open Sans" w:cs="Open Sans"/>
          <w:color w:val="333333"/>
          <w:sz w:val="20"/>
          <w:szCs w:val="20"/>
        </w:rPr>
        <w:t>October 17, 2021</w:t>
      </w:r>
    </w:p>
    <w:p w14:paraId="0ACDB1BA" w14:textId="77777777" w:rsidR="00803A76" w:rsidRPr="00803A76" w:rsidRDefault="00803A76" w:rsidP="00803A76">
      <w:pPr>
        <w:pStyle w:val="NormalWeb"/>
        <w:shd w:val="clear" w:color="auto" w:fill="FFFFFF"/>
        <w:rPr>
          <w:rFonts w:ascii="Open Sans" w:hAnsi="Open Sans" w:cs="Open Sans"/>
          <w:color w:val="333333"/>
          <w:sz w:val="20"/>
          <w:szCs w:val="20"/>
        </w:rPr>
      </w:pPr>
      <w:r w:rsidRPr="00803A76">
        <w:rPr>
          <w:rStyle w:val="Strong"/>
          <w:rFonts w:ascii="Open Sans" w:hAnsi="Open Sans" w:cs="Open Sans"/>
          <w:color w:val="333333"/>
          <w:sz w:val="20"/>
          <w:szCs w:val="20"/>
        </w:rPr>
        <w:t>Open Positions Update</w:t>
      </w:r>
    </w:p>
    <w:p w14:paraId="66158F28" w14:textId="6D3D438E" w:rsidR="00803A76" w:rsidRPr="00FB6CF6" w:rsidRDefault="00803A76" w:rsidP="00FB6CF6">
      <w:pPr>
        <w:rPr>
          <w:rFonts w:ascii="Open Sans" w:hAnsi="Open Sans" w:cs="Open Sans"/>
          <w:color w:val="333333"/>
          <w:sz w:val="20"/>
          <w:szCs w:val="20"/>
        </w:rPr>
      </w:pPr>
      <w:r w:rsidRPr="00803A76">
        <w:rPr>
          <w:rStyle w:val="Emphasis"/>
          <w:rFonts w:ascii="Open Sans" w:hAnsi="Open Sans" w:cs="Open Sans"/>
          <w:color w:val="333333"/>
          <w:sz w:val="20"/>
          <w:szCs w:val="20"/>
          <w:shd w:val="clear" w:color="auto" w:fill="FFFFFF"/>
        </w:rPr>
        <w:t>There are no portfolio updates this week.</w:t>
      </w:r>
      <w:r w:rsidRPr="00803A76">
        <w:rPr>
          <w:rFonts w:ascii="Open Sans" w:hAnsi="Open Sans" w:cs="Open Sans"/>
          <w:color w:val="333333"/>
          <w:sz w:val="20"/>
          <w:szCs w:val="20"/>
        </w:rPr>
        <w:br/>
      </w:r>
      <w:r w:rsidRPr="00803A76">
        <w:rPr>
          <w:rStyle w:val="Strong"/>
          <w:rFonts w:ascii="Open Sans" w:hAnsi="Open Sans" w:cs="Open Sans"/>
          <w:color w:val="333333"/>
          <w:sz w:val="20"/>
          <w:szCs w:val="20"/>
        </w:rPr>
        <w:t>National Beverage (FIZZ)</w:t>
      </w:r>
      <w:r w:rsidRPr="00803A76">
        <w:rPr>
          <w:rFonts w:ascii="Open Sans" w:hAnsi="Open Sans" w:cs="Open Sans"/>
          <w:color w:val="333333"/>
          <w:sz w:val="20"/>
          <w:szCs w:val="20"/>
        </w:rPr>
        <w:br/>
      </w:r>
      <w:r w:rsidRPr="00803A76">
        <w:rPr>
          <w:rFonts w:ascii="Open Sans" w:hAnsi="Open Sans" w:cs="Open Sans"/>
          <w:color w:val="333333"/>
          <w:sz w:val="20"/>
          <w:szCs w:val="20"/>
        </w:rPr>
        <w:br/>
      </w:r>
      <w:r w:rsidRPr="00FB6CF6">
        <w:rPr>
          <w:rStyle w:val="Strong"/>
          <w:rFonts w:ascii="Open Sans" w:hAnsi="Open Sans" w:cs="Open Sans"/>
          <w:b w:val="0"/>
          <w:bCs w:val="0"/>
          <w:color w:val="333333"/>
          <w:sz w:val="20"/>
          <w:szCs w:val="20"/>
        </w:rPr>
        <w:t>Place a limit order to buy the </w:t>
      </w:r>
      <w:r w:rsidRPr="00FB6CF6">
        <w:rPr>
          <w:rStyle w:val="Strong"/>
          <w:rFonts w:ascii="Open Sans" w:hAnsi="Open Sans" w:cs="Open Sans"/>
          <w:color w:val="333333"/>
          <w:sz w:val="20"/>
          <w:szCs w:val="20"/>
        </w:rPr>
        <w:t>National Beverage (FIZZ)</w:t>
      </w:r>
      <w:r w:rsidRPr="00FB6CF6">
        <w:rPr>
          <w:rFonts w:ascii="Open Sans" w:hAnsi="Open Sans" w:cs="Open Sans"/>
          <w:color w:val="333333"/>
          <w:sz w:val="20"/>
          <w:szCs w:val="20"/>
        </w:rPr>
        <w:t> January 21, 2022 54.50-strike call at a limit price within range of the current market asked price when you place your order. At the close on Friday, October 15, this option was offered at $5.40. FIZZ closed at $55.18 on Friday, October 15.</w:t>
      </w:r>
    </w:p>
    <w:p w14:paraId="6421E3B8" w14:textId="6255823D" w:rsidR="00803A76" w:rsidRPr="00FB6CF6" w:rsidRDefault="00803A76" w:rsidP="00803A76">
      <w:pPr>
        <w:shd w:val="clear" w:color="auto" w:fill="FFFFFF"/>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Please use the following guidelines to manage the position:</w:t>
      </w:r>
      <w:r w:rsidRPr="00FB6CF6">
        <w:rPr>
          <w:rFonts w:ascii="Open Sans" w:hAnsi="Open Sans" w:cs="Open Sans"/>
          <w:b/>
          <w:bCs/>
          <w:color w:val="333333"/>
          <w:sz w:val="20"/>
          <w:szCs w:val="20"/>
        </w:rPr>
        <w:br/>
      </w:r>
    </w:p>
    <w:p w14:paraId="032A0328" w14:textId="77777777" w:rsidR="00803A76" w:rsidRPr="00FB6CF6" w:rsidRDefault="00803A76" w:rsidP="00FB6CF6">
      <w:pPr>
        <w:numPr>
          <w:ilvl w:val="0"/>
          <w:numId w:val="31"/>
        </w:numPr>
        <w:shd w:val="clear" w:color="auto" w:fill="FFFFFF"/>
        <w:tabs>
          <w:tab w:val="clear" w:pos="720"/>
          <w:tab w:val="num" w:pos="360"/>
        </w:tabs>
        <w:spacing w:before="100" w:beforeAutospacing="1" w:after="150" w:line="240" w:lineRule="auto"/>
        <w:ind w:left="360"/>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Do not attempt to enter this position if FIZZ is trading above $57.00.</w:t>
      </w:r>
    </w:p>
    <w:p w14:paraId="7DC7CBED" w14:textId="77777777" w:rsidR="00803A76" w:rsidRPr="00FB6CF6" w:rsidRDefault="00803A76" w:rsidP="00FB6CF6">
      <w:pPr>
        <w:numPr>
          <w:ilvl w:val="0"/>
          <w:numId w:val="31"/>
        </w:numPr>
        <w:shd w:val="clear" w:color="auto" w:fill="FFFFFF"/>
        <w:tabs>
          <w:tab w:val="clear" w:pos="720"/>
          <w:tab w:val="num" w:pos="360"/>
        </w:tabs>
        <w:spacing w:before="100" w:beforeAutospacing="1" w:after="150" w:line="240" w:lineRule="auto"/>
        <w:ind w:left="360"/>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If this position cannot be entered by Monday's close based on FIZZ share price, the position may be entered on Tuesday if FIZZ trades at $57.00 or lower. Do not attempt to enter this position after Tuesday's close.</w:t>
      </w:r>
    </w:p>
    <w:p w14:paraId="74E73E5B" w14:textId="77777777" w:rsidR="00803A76" w:rsidRPr="00FB6CF6" w:rsidRDefault="00803A76" w:rsidP="00FB6CF6">
      <w:pPr>
        <w:numPr>
          <w:ilvl w:val="0"/>
          <w:numId w:val="31"/>
        </w:numPr>
        <w:shd w:val="clear" w:color="auto" w:fill="FFFFFF"/>
        <w:tabs>
          <w:tab w:val="clear" w:pos="720"/>
          <w:tab w:val="num" w:pos="360"/>
        </w:tabs>
        <w:spacing w:before="100" w:beforeAutospacing="1" w:after="150" w:line="240" w:lineRule="auto"/>
        <w:ind w:left="360"/>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Exit the position if the option is at a 200% gain from your entry price.</w:t>
      </w:r>
    </w:p>
    <w:p w14:paraId="6650122E" w14:textId="77777777" w:rsidR="00803A76" w:rsidRPr="00FB6CF6" w:rsidRDefault="00803A76" w:rsidP="00FB6CF6">
      <w:pPr>
        <w:numPr>
          <w:ilvl w:val="0"/>
          <w:numId w:val="31"/>
        </w:numPr>
        <w:shd w:val="clear" w:color="auto" w:fill="FFFFFF"/>
        <w:tabs>
          <w:tab w:val="clear" w:pos="720"/>
          <w:tab w:val="num" w:pos="360"/>
        </w:tabs>
        <w:spacing w:before="100" w:beforeAutospacing="1" w:after="150" w:line="240" w:lineRule="auto"/>
        <w:ind w:left="360"/>
        <w:rPr>
          <w:rFonts w:ascii="Open Sans" w:hAnsi="Open Sans" w:cs="Open Sans"/>
          <w:b/>
          <w:bCs/>
          <w:color w:val="333333"/>
          <w:sz w:val="20"/>
          <w:szCs w:val="20"/>
        </w:rPr>
      </w:pPr>
      <w:r w:rsidRPr="00FB6CF6">
        <w:rPr>
          <w:rStyle w:val="Strong"/>
          <w:rFonts w:ascii="Open Sans" w:hAnsi="Open Sans" w:cs="Open Sans"/>
          <w:b w:val="0"/>
          <w:bCs w:val="0"/>
          <w:color w:val="333333"/>
          <w:sz w:val="20"/>
          <w:szCs w:val="20"/>
        </w:rPr>
        <w:t>If the option has not reached its target profit by 3:00 p.m. Eastern time on Monday, January 10, close the position.</w:t>
      </w:r>
    </w:p>
    <w:p w14:paraId="28D668EC" w14:textId="77777777" w:rsidR="00803A76" w:rsidRPr="00803A76" w:rsidRDefault="00803A76" w:rsidP="00803A76">
      <w:pPr>
        <w:shd w:val="clear" w:color="auto" w:fill="FFFFFF"/>
        <w:spacing w:after="0"/>
        <w:jc w:val="center"/>
        <w:rPr>
          <w:rFonts w:ascii="Open Sans" w:hAnsi="Open Sans" w:cs="Open Sans"/>
          <w:color w:val="333333"/>
          <w:sz w:val="20"/>
          <w:szCs w:val="20"/>
        </w:rPr>
      </w:pPr>
      <w:hyperlink r:id="rId22" w:history="1">
        <w:r w:rsidRPr="00803A76">
          <w:rPr>
            <w:rStyle w:val="Strong"/>
            <w:rFonts w:ascii="Open Sans" w:hAnsi="Open Sans" w:cs="Open Sans"/>
            <w:color w:val="007BFF"/>
            <w:sz w:val="20"/>
            <w:szCs w:val="20"/>
          </w:rPr>
          <w:t>[ CLICK TO ENLARGE FIZZ CHART ]</w:t>
        </w:r>
      </w:hyperlink>
    </w:p>
    <w:p w14:paraId="4483E307" w14:textId="135FADA9" w:rsidR="00803A76" w:rsidRPr="00803A76" w:rsidRDefault="00803A76" w:rsidP="00803A76">
      <w:pPr>
        <w:shd w:val="clear" w:color="auto" w:fill="FFFFFF"/>
        <w:rPr>
          <w:rFonts w:ascii="Open Sans" w:hAnsi="Open Sans" w:cs="Open Sans"/>
          <w:color w:val="333333"/>
          <w:sz w:val="20"/>
          <w:szCs w:val="20"/>
        </w:rPr>
      </w:pPr>
      <w:r w:rsidRPr="00803A76">
        <w:rPr>
          <w:rFonts w:ascii="Open Sans" w:hAnsi="Open Sans" w:cs="Open Sans"/>
          <w:noProof/>
          <w:color w:val="007BFF"/>
          <w:sz w:val="20"/>
          <w:szCs w:val="20"/>
        </w:rPr>
        <w:drawing>
          <wp:inline distT="0" distB="0" distL="0" distR="0" wp14:anchorId="4063C625" wp14:editId="14015D29">
            <wp:extent cx="5943600" cy="3093085"/>
            <wp:effectExtent l="0" t="0" r="0" b="0"/>
            <wp:docPr id="29" name="Picture 29" descr="Chart&#10;&#10;Description automatically generat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p>
    <w:p w14:paraId="12A94D5A" w14:textId="15A1EDE8" w:rsidR="00803A76" w:rsidRPr="00803A76" w:rsidRDefault="00803A76" w:rsidP="00803A76">
      <w:pPr>
        <w:rPr>
          <w:rFonts w:ascii="Times New Roman" w:hAnsi="Times New Roman" w:cs="Times New Roman"/>
          <w:sz w:val="20"/>
          <w:szCs w:val="20"/>
        </w:rPr>
      </w:pPr>
      <w:r w:rsidRPr="00803A76">
        <w:rPr>
          <w:rFonts w:ascii="Open Sans" w:hAnsi="Open Sans" w:cs="Open Sans"/>
          <w:b/>
          <w:bCs/>
          <w:noProof/>
          <w:color w:val="333333"/>
          <w:sz w:val="20"/>
          <w:szCs w:val="20"/>
          <w:shd w:val="clear" w:color="auto" w:fill="FFFFFF"/>
        </w:rPr>
        <w:lastRenderedPageBreak/>
        <w:drawing>
          <wp:inline distT="0" distB="0" distL="0" distR="0" wp14:anchorId="4EB54292" wp14:editId="3AC2A920">
            <wp:extent cx="5943600" cy="169164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inline>
        </w:drawing>
      </w:r>
      <w:r w:rsidRPr="00803A76">
        <w:rPr>
          <w:rFonts w:ascii="Open Sans" w:hAnsi="Open Sans" w:cs="Open Sans"/>
          <w:color w:val="333333"/>
          <w:sz w:val="20"/>
          <w:szCs w:val="20"/>
        </w:rPr>
        <w:br/>
      </w:r>
    </w:p>
    <w:p w14:paraId="040925F4" w14:textId="77777777" w:rsidR="00803A76" w:rsidRPr="00803A76" w:rsidRDefault="00803A76" w:rsidP="00803A76">
      <w:pPr>
        <w:shd w:val="clear" w:color="auto" w:fill="FFFFFF"/>
        <w:jc w:val="center"/>
        <w:rPr>
          <w:rFonts w:ascii="Open Sans" w:hAnsi="Open Sans" w:cs="Open Sans"/>
          <w:color w:val="333333"/>
          <w:sz w:val="20"/>
          <w:szCs w:val="20"/>
        </w:rPr>
      </w:pPr>
      <w:r w:rsidRPr="00803A76">
        <w:rPr>
          <w:rStyle w:val="Strong"/>
          <w:rFonts w:ascii="Open Sans" w:hAnsi="Open Sans" w:cs="Open Sans"/>
          <w:color w:val="333333"/>
          <w:sz w:val="20"/>
          <w:szCs w:val="20"/>
        </w:rPr>
        <w:t>Schaeffer's Chart of the Week</w:t>
      </w:r>
      <w:r w:rsidRPr="00803A76">
        <w:rPr>
          <w:rFonts w:ascii="Open Sans" w:hAnsi="Open Sans" w:cs="Open Sans"/>
          <w:b/>
          <w:bCs/>
          <w:color w:val="333333"/>
          <w:sz w:val="20"/>
          <w:szCs w:val="20"/>
        </w:rPr>
        <w:br/>
      </w:r>
      <w:r w:rsidRPr="00803A76">
        <w:rPr>
          <w:rStyle w:val="Strong"/>
          <w:rFonts w:ascii="Open Sans" w:hAnsi="Open Sans" w:cs="Open Sans"/>
          <w:color w:val="333333"/>
          <w:sz w:val="20"/>
          <w:szCs w:val="20"/>
        </w:rPr>
        <w:t>What Bond Yields and Natural Gas Have in Common</w:t>
      </w:r>
      <w:r w:rsidRPr="00803A76">
        <w:rPr>
          <w:rFonts w:ascii="Open Sans" w:hAnsi="Open Sans" w:cs="Open Sans"/>
          <w:b/>
          <w:bCs/>
          <w:color w:val="333333"/>
          <w:sz w:val="20"/>
          <w:szCs w:val="20"/>
        </w:rPr>
        <w:br/>
      </w:r>
      <w:r w:rsidRPr="00803A76">
        <w:rPr>
          <w:rStyle w:val="Strong"/>
          <w:rFonts w:ascii="Open Sans" w:hAnsi="Open Sans" w:cs="Open Sans"/>
          <w:color w:val="333333"/>
          <w:sz w:val="20"/>
          <w:szCs w:val="20"/>
        </w:rPr>
        <w:t>By Patrick Martin, Managing Editor</w:t>
      </w:r>
    </w:p>
    <w:p w14:paraId="4164BE50" w14:textId="77777777" w:rsidR="00FB6CF6" w:rsidRDefault="00803A76" w:rsidP="00803A76">
      <w:pPr>
        <w:rPr>
          <w:rFonts w:ascii="Open Sans" w:hAnsi="Open Sans" w:cs="Open Sans"/>
          <w:color w:val="333333"/>
          <w:sz w:val="20"/>
          <w:szCs w:val="20"/>
        </w:rPr>
      </w:pPr>
      <w:r w:rsidRPr="00803A76">
        <w:rPr>
          <w:rFonts w:ascii="Open Sans" w:hAnsi="Open Sans" w:cs="Open Sans"/>
          <w:color w:val="333333"/>
          <w:sz w:val="20"/>
          <w:szCs w:val="20"/>
        </w:rPr>
        <w:br/>
      </w:r>
      <w:r w:rsidRPr="00FB6CF6">
        <w:rPr>
          <w:rFonts w:ascii="Open Sans" w:hAnsi="Open Sans" w:cs="Open Sans"/>
          <w:color w:val="333333"/>
          <w:sz w:val="18"/>
          <w:szCs w:val="18"/>
          <w:shd w:val="clear" w:color="auto" w:fill="FFFFFF"/>
        </w:rPr>
        <w:t>It's been a banner year for the United States Natural Gas Fund (UNG), with the exchange-traded fund (ETF) tacking on 113% in 2021, at last check, while natural gas prices themselves are on pace for their largest yearly gain in two decades. Soaring energy demands and supply chain disruptions were under-the-radar storylines in the summer but reached a fever pitch in the fall thanks to inflation running amok, resulting in UNG hitting a two-year high of $22.10 on Oct. 5.</w:t>
      </w:r>
      <w:r w:rsidRPr="00FB6CF6">
        <w:rPr>
          <w:rFonts w:ascii="Open Sans" w:hAnsi="Open Sans" w:cs="Open Sans"/>
          <w:color w:val="333333"/>
          <w:sz w:val="18"/>
          <w:szCs w:val="18"/>
        </w:rPr>
        <w:br/>
      </w:r>
      <w:r w:rsidRPr="00FB6CF6">
        <w:rPr>
          <w:rFonts w:ascii="Open Sans" w:hAnsi="Open Sans" w:cs="Open Sans"/>
          <w:b/>
          <w:bCs/>
          <w:color w:val="333333"/>
          <w:sz w:val="18"/>
          <w:szCs w:val="18"/>
          <w:shd w:val="clear" w:color="auto" w:fill="FFFFFF"/>
        </w:rPr>
        <w:br/>
      </w:r>
      <w:r w:rsidRPr="00FB6CF6">
        <w:rPr>
          <w:rFonts w:ascii="Open Sans" w:hAnsi="Open Sans" w:cs="Open Sans"/>
          <w:color w:val="333333"/>
          <w:sz w:val="18"/>
          <w:szCs w:val="18"/>
          <w:shd w:val="clear" w:color="auto" w:fill="FFFFFF"/>
        </w:rPr>
        <w:t>This week though, UNG took a breather, down 1.5% in the last five trading days. There's potential support in place at the ETF's ascending 20-day moving average, a trendline that caught a similar pullback last month and an area that's been tested in the last 10 trading days. Amidst this recent volatility, however, are signs of skepticism building regardless of technical support; short interest has increased 32% in the last reporting period, and the 4.57 million shares sold short now account for 27.7% of UNG's total available float. With a lot of these shorts underwater, a round of short covering could help fuel a bounce off that 20-day moving average, especially heading into the winter months.</w:t>
      </w:r>
      <w:r w:rsidRPr="00803A76">
        <w:rPr>
          <w:rFonts w:ascii="Open Sans" w:hAnsi="Open Sans" w:cs="Open Sans"/>
          <w:color w:val="333333"/>
          <w:sz w:val="20"/>
          <w:szCs w:val="20"/>
        </w:rPr>
        <w:br/>
      </w:r>
      <w:r w:rsidRPr="00803A76">
        <w:rPr>
          <w:rFonts w:ascii="Open Sans" w:hAnsi="Open Sans" w:cs="Open Sans"/>
          <w:color w:val="333333"/>
          <w:sz w:val="20"/>
          <w:szCs w:val="20"/>
        </w:rPr>
        <w:br/>
      </w:r>
      <w:r w:rsidRPr="00803A76">
        <w:rPr>
          <w:rFonts w:ascii="Open Sans" w:hAnsi="Open Sans" w:cs="Open Sans"/>
          <w:noProof/>
          <w:color w:val="333333"/>
          <w:sz w:val="20"/>
          <w:szCs w:val="20"/>
        </w:rPr>
        <w:drawing>
          <wp:inline distT="0" distB="0" distL="0" distR="0" wp14:anchorId="1AC7BFAC" wp14:editId="17AFD8B6">
            <wp:extent cx="5017299" cy="2567636"/>
            <wp:effectExtent l="0" t="0" r="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692" cy="2576025"/>
                    </a:xfrm>
                    <a:prstGeom prst="rect">
                      <a:avLst/>
                    </a:prstGeom>
                    <a:noFill/>
                    <a:ln>
                      <a:noFill/>
                    </a:ln>
                  </pic:spPr>
                </pic:pic>
              </a:graphicData>
            </a:graphic>
          </wp:inline>
        </w:drawing>
      </w:r>
    </w:p>
    <w:p w14:paraId="6E01B437" w14:textId="50197916" w:rsidR="00803A76" w:rsidRPr="00803A76" w:rsidRDefault="00803A76" w:rsidP="00803A76">
      <w:pPr>
        <w:rPr>
          <w:rFonts w:ascii="Times New Roman" w:hAnsi="Times New Roman" w:cs="Times New Roman"/>
          <w:sz w:val="20"/>
          <w:szCs w:val="20"/>
        </w:rPr>
      </w:pPr>
      <w:r w:rsidRPr="00803A76">
        <w:rPr>
          <w:rFonts w:ascii="Open Sans" w:hAnsi="Open Sans" w:cs="Open Sans"/>
          <w:color w:val="333333"/>
          <w:sz w:val="20"/>
          <w:szCs w:val="20"/>
          <w:shd w:val="clear" w:color="auto" w:fill="FFFFFF"/>
        </w:rPr>
        <w:lastRenderedPageBreak/>
        <w:t>A caveat, though; short interest on ETFs must be construed differently than it would with equities. Per Quartz, experts say purchasing shorts of index ETFs like these is a way for traders to reduce risk in an investment portfolio. In other words, rising short interest may not indicate a wager on a fall, but instead a hedge to a long position within the given ETF or sector.</w:t>
      </w:r>
      <w:r w:rsidRPr="00803A76">
        <w:rPr>
          <w:rFonts w:ascii="Open Sans" w:hAnsi="Open Sans" w:cs="Open Sans"/>
          <w:color w:val="333333"/>
          <w:sz w:val="20"/>
          <w:szCs w:val="20"/>
        </w:rPr>
        <w:br/>
      </w:r>
      <w:r w:rsidRPr="00803A76">
        <w:rPr>
          <w:rFonts w:ascii="Open Sans" w:hAnsi="Open Sans" w:cs="Open Sans"/>
          <w:color w:val="333333"/>
          <w:sz w:val="20"/>
          <w:szCs w:val="20"/>
        </w:rPr>
        <w:br/>
      </w:r>
      <w:r w:rsidRPr="00803A76">
        <w:rPr>
          <w:rFonts w:ascii="Open Sans" w:hAnsi="Open Sans" w:cs="Open Sans"/>
          <w:color w:val="333333"/>
          <w:sz w:val="20"/>
          <w:szCs w:val="20"/>
          <w:shd w:val="clear" w:color="auto" w:fill="FFFFFF"/>
        </w:rPr>
        <w:t>Regardless of hedging or shorting, short-term options traders have been loading up on puts. UNG's Schaeffer's put/call open interest ratio (SOIR), which sits in the 85th percentile of its annual range, indicates short-term options traders have rarely been more put-biased in the last year. Those put traders are paying up for a potential pullback, too, as implied volatility (IV) on UNG options is reflecting some significantly heightened uncertainty among the speculative crowd. Amid the recent technical breakout, the ETF's Schaeffer's Volatility Index (SVI) of 98% places in the 71st percentile of its annual range.</w:t>
      </w:r>
      <w:r w:rsidRPr="00803A76">
        <w:rPr>
          <w:rFonts w:ascii="Open Sans" w:hAnsi="Open Sans" w:cs="Open Sans"/>
          <w:color w:val="333333"/>
          <w:sz w:val="20"/>
          <w:szCs w:val="20"/>
        </w:rPr>
        <w:br/>
      </w:r>
      <w:r w:rsidRPr="00803A76">
        <w:rPr>
          <w:rFonts w:ascii="Open Sans" w:hAnsi="Open Sans" w:cs="Open Sans"/>
          <w:color w:val="333333"/>
          <w:sz w:val="20"/>
          <w:szCs w:val="20"/>
        </w:rPr>
        <w:br/>
      </w:r>
      <w:r w:rsidRPr="00803A76">
        <w:rPr>
          <w:rFonts w:ascii="Open Sans" w:hAnsi="Open Sans" w:cs="Open Sans"/>
          <w:color w:val="333333"/>
          <w:sz w:val="20"/>
          <w:szCs w:val="20"/>
          <w:shd w:val="clear" w:color="auto" w:fill="FFFFFF"/>
        </w:rPr>
        <w:t>The energy shortage in Europe –especially as winter nears and the natural gas market switches to using storage from filling storage – means UNG and natural gas' stellar run in the last six months could extend as long as natural gas purchases in the U.S. remain in vogue.</w:t>
      </w:r>
      <w:r w:rsidRPr="00803A76">
        <w:rPr>
          <w:rFonts w:ascii="Open Sans" w:hAnsi="Open Sans" w:cs="Open Sans"/>
          <w:color w:val="333333"/>
          <w:sz w:val="20"/>
          <w:szCs w:val="20"/>
        </w:rPr>
        <w:br/>
      </w:r>
      <w:r w:rsidRPr="00803A76">
        <w:rPr>
          <w:rFonts w:ascii="Open Sans" w:hAnsi="Open Sans" w:cs="Open Sans"/>
          <w:color w:val="333333"/>
          <w:sz w:val="20"/>
          <w:szCs w:val="20"/>
        </w:rPr>
        <w:br/>
      </w:r>
      <w:r w:rsidRPr="00803A76">
        <w:rPr>
          <w:rFonts w:ascii="Open Sans" w:hAnsi="Open Sans" w:cs="Open Sans"/>
          <w:color w:val="333333"/>
          <w:sz w:val="20"/>
          <w:szCs w:val="20"/>
          <w:shd w:val="clear" w:color="auto" w:fill="FFFFFF"/>
        </w:rPr>
        <w:t>Tracking UNG and natural gas is a worthwhile endeavor this winter, but it looks even more inviting when paired with the 10-year Treasury yield. Per the chart below, you can see the tendency of natural gas prices and the 10-year Treasury yield to trade in tandem. Year-to-date, the Cboe 10-Year Treasury Yield Index (TNX) has risen from 0.917% as of Dec. 31 close to 1.519% now, to the tune of a 63% rise. If one were to give a snapshot of the 2021 winners, natural gas and bond yields would be among the first mentioned.</w:t>
      </w:r>
      <w:r w:rsidRPr="00803A76">
        <w:rPr>
          <w:rFonts w:ascii="Open Sans" w:hAnsi="Open Sans" w:cs="Open Sans"/>
          <w:color w:val="333333"/>
          <w:sz w:val="20"/>
          <w:szCs w:val="20"/>
        </w:rPr>
        <w:br/>
      </w:r>
      <w:r w:rsidRPr="00803A76">
        <w:rPr>
          <w:rFonts w:ascii="Open Sans" w:hAnsi="Open Sans" w:cs="Open Sans"/>
          <w:color w:val="333333"/>
          <w:sz w:val="20"/>
          <w:szCs w:val="20"/>
        </w:rPr>
        <w:br/>
      </w:r>
      <w:r w:rsidRPr="00803A76">
        <w:rPr>
          <w:rFonts w:ascii="Open Sans" w:hAnsi="Open Sans" w:cs="Open Sans"/>
          <w:noProof/>
          <w:color w:val="333333"/>
          <w:sz w:val="20"/>
          <w:szCs w:val="20"/>
        </w:rPr>
        <w:drawing>
          <wp:inline distT="0" distB="0" distL="0" distR="0" wp14:anchorId="7C10DAC9" wp14:editId="1BDB66EE">
            <wp:extent cx="5943600" cy="269176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r w:rsidRPr="00803A76">
        <w:rPr>
          <w:rFonts w:ascii="Open Sans" w:hAnsi="Open Sans" w:cs="Open Sans"/>
          <w:color w:val="333333"/>
          <w:sz w:val="20"/>
          <w:szCs w:val="20"/>
        </w:rPr>
        <w:br/>
      </w:r>
      <w:r w:rsidRPr="00803A76">
        <w:rPr>
          <w:rFonts w:ascii="Open Sans" w:hAnsi="Open Sans" w:cs="Open Sans"/>
          <w:color w:val="333333"/>
          <w:sz w:val="20"/>
          <w:szCs w:val="20"/>
          <w:shd w:val="clear" w:color="auto" w:fill="FFFFFF"/>
        </w:rPr>
        <w:t xml:space="preserve">What that means then, is that those options traders speculating on UNG's winter direction ought to be paying very close attention to the Federal Reserve's upcoming moves. On Wednesday, the Fed signaled it was ready to turn off the spigot on monetary stimulus as early as this coming November. </w:t>
      </w:r>
      <w:r w:rsidRPr="00803A76">
        <w:rPr>
          <w:rFonts w:ascii="Open Sans" w:hAnsi="Open Sans" w:cs="Open Sans"/>
          <w:color w:val="333333"/>
          <w:sz w:val="20"/>
          <w:szCs w:val="20"/>
          <w:shd w:val="clear" w:color="auto" w:fill="FFFFFF"/>
        </w:rPr>
        <w:lastRenderedPageBreak/>
        <w:t>This sent the yield on the U.S. 10-year (TNX) up 10 basis points to as high as 1.41%, a figure not seen since July. This should serve as a reminder of the interconnectivity in the markets between supply chains, energy prices, and yields. As long as this tandem price action continues, combined with the technical support stacking up with ETF's like UNG, it could set the stage for historic returns for natural gas this winter.</w:t>
      </w:r>
      <w:r w:rsidRPr="00803A76">
        <w:rPr>
          <w:rFonts w:ascii="Open Sans" w:hAnsi="Open Sans" w:cs="Open Sans"/>
          <w:color w:val="333333"/>
          <w:sz w:val="20"/>
          <w:szCs w:val="20"/>
        </w:rPr>
        <w:br/>
      </w:r>
      <w:r w:rsidRPr="00803A76">
        <w:rPr>
          <w:rFonts w:ascii="Open Sans" w:hAnsi="Open Sans" w:cs="Open Sans"/>
          <w:color w:val="333333"/>
          <w:sz w:val="20"/>
          <w:szCs w:val="20"/>
        </w:rPr>
        <w:br/>
      </w:r>
      <w:r w:rsidRPr="00803A76">
        <w:rPr>
          <w:rFonts w:ascii="Open Sans" w:hAnsi="Open Sans" w:cs="Open Sans"/>
          <w:noProof/>
          <w:color w:val="333333"/>
          <w:sz w:val="20"/>
          <w:szCs w:val="20"/>
        </w:rPr>
        <w:drawing>
          <wp:inline distT="0" distB="0" distL="0" distR="0" wp14:anchorId="2DA63ECA" wp14:editId="0F0D6A8A">
            <wp:extent cx="5943600" cy="3277870"/>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r w:rsidRPr="00803A76">
        <w:rPr>
          <w:rFonts w:ascii="Open Sans" w:hAnsi="Open Sans" w:cs="Open Sans"/>
          <w:color w:val="333333"/>
          <w:sz w:val="20"/>
          <w:szCs w:val="20"/>
        </w:rPr>
        <w:br/>
      </w:r>
      <w:r w:rsidRPr="00803A76">
        <w:rPr>
          <w:rFonts w:ascii="Open Sans" w:hAnsi="Open Sans" w:cs="Open Sans"/>
          <w:color w:val="333333"/>
          <w:sz w:val="20"/>
          <w:szCs w:val="20"/>
        </w:rPr>
        <w:br/>
      </w:r>
    </w:p>
    <w:p w14:paraId="526B931F" w14:textId="77777777" w:rsidR="00803A76" w:rsidRPr="00803A76" w:rsidRDefault="00803A76" w:rsidP="00803A76">
      <w:pPr>
        <w:pStyle w:val="NormalWeb"/>
        <w:shd w:val="clear" w:color="auto" w:fill="FFFFFF"/>
        <w:rPr>
          <w:rFonts w:ascii="Open Sans" w:hAnsi="Open Sans" w:cs="Open Sans"/>
          <w:color w:val="333333"/>
          <w:sz w:val="20"/>
          <w:szCs w:val="20"/>
        </w:rPr>
      </w:pPr>
      <w:r w:rsidRPr="00803A76">
        <w:rPr>
          <w:rStyle w:val="Strong"/>
          <w:rFonts w:ascii="Open Sans" w:hAnsi="Open Sans" w:cs="Open Sans"/>
          <w:color w:val="333333"/>
          <w:sz w:val="20"/>
          <w:szCs w:val="20"/>
        </w:rPr>
        <w:t>Most Recent Recommendations</w:t>
      </w:r>
    </w:p>
    <w:p w14:paraId="03F7F0E5" w14:textId="77777777" w:rsidR="00803A76" w:rsidRPr="00803A76" w:rsidRDefault="00803A76" w:rsidP="00803A76">
      <w:pPr>
        <w:numPr>
          <w:ilvl w:val="0"/>
          <w:numId w:val="32"/>
        </w:numPr>
        <w:shd w:val="clear" w:color="auto" w:fill="FFFFFF"/>
        <w:spacing w:before="100" w:beforeAutospacing="1" w:after="100" w:afterAutospacing="1" w:line="240" w:lineRule="auto"/>
        <w:rPr>
          <w:rFonts w:ascii="Open Sans" w:hAnsi="Open Sans" w:cs="Open Sans"/>
          <w:color w:val="333333"/>
          <w:sz w:val="20"/>
          <w:szCs w:val="20"/>
        </w:rPr>
      </w:pPr>
      <w:hyperlink r:id="rId28" w:tgtFrame="_blank" w:history="1">
        <w:r w:rsidRPr="00803A76">
          <w:rPr>
            <w:rStyle w:val="Hyperlink"/>
            <w:rFonts w:ascii="Open Sans" w:hAnsi="Open Sans" w:cs="Open Sans"/>
            <w:color w:val="007BFF"/>
            <w:sz w:val="20"/>
            <w:szCs w:val="20"/>
          </w:rPr>
          <w:t>Paychex (PAYX) - October 3, 2021</w:t>
        </w:r>
      </w:hyperlink>
    </w:p>
    <w:p w14:paraId="59E1327E" w14:textId="77777777" w:rsidR="00803A76" w:rsidRPr="00803A76" w:rsidRDefault="00803A76" w:rsidP="00803A76">
      <w:pPr>
        <w:numPr>
          <w:ilvl w:val="0"/>
          <w:numId w:val="32"/>
        </w:numPr>
        <w:shd w:val="clear" w:color="auto" w:fill="FFFFFF"/>
        <w:spacing w:before="100" w:beforeAutospacing="1" w:after="100" w:afterAutospacing="1" w:line="240" w:lineRule="auto"/>
        <w:rPr>
          <w:rFonts w:ascii="Open Sans" w:hAnsi="Open Sans" w:cs="Open Sans"/>
          <w:color w:val="333333"/>
          <w:sz w:val="20"/>
          <w:szCs w:val="20"/>
        </w:rPr>
      </w:pPr>
      <w:hyperlink r:id="rId29" w:tgtFrame="_blank" w:history="1">
        <w:r w:rsidRPr="00803A76">
          <w:rPr>
            <w:rStyle w:val="Hyperlink"/>
            <w:rFonts w:ascii="Open Sans" w:hAnsi="Open Sans" w:cs="Open Sans"/>
            <w:color w:val="007BFF"/>
            <w:sz w:val="20"/>
            <w:szCs w:val="20"/>
          </w:rPr>
          <w:t>Southwest Airlines (LUV) - September 26, 2021</w:t>
        </w:r>
      </w:hyperlink>
    </w:p>
    <w:p w14:paraId="2F5AF98B" w14:textId="77777777" w:rsidR="00803A76" w:rsidRPr="00803A76" w:rsidRDefault="00803A76" w:rsidP="00803A76">
      <w:pPr>
        <w:numPr>
          <w:ilvl w:val="0"/>
          <w:numId w:val="32"/>
        </w:numPr>
        <w:shd w:val="clear" w:color="auto" w:fill="FFFFFF"/>
        <w:spacing w:before="100" w:beforeAutospacing="1" w:after="100" w:afterAutospacing="1" w:line="240" w:lineRule="auto"/>
        <w:rPr>
          <w:rFonts w:ascii="Open Sans" w:hAnsi="Open Sans" w:cs="Open Sans"/>
          <w:color w:val="333333"/>
          <w:sz w:val="20"/>
          <w:szCs w:val="20"/>
        </w:rPr>
      </w:pPr>
      <w:hyperlink r:id="rId30" w:tgtFrame="_blank" w:history="1">
        <w:r w:rsidRPr="00803A76">
          <w:rPr>
            <w:rStyle w:val="Hyperlink"/>
            <w:rFonts w:ascii="Open Sans" w:hAnsi="Open Sans" w:cs="Open Sans"/>
            <w:color w:val="007BFF"/>
            <w:sz w:val="20"/>
            <w:szCs w:val="20"/>
          </w:rPr>
          <w:t>Cboe Global Markets (CBOE) - September 19, 2021</w:t>
        </w:r>
      </w:hyperlink>
    </w:p>
    <w:p w14:paraId="5024274E" w14:textId="77777777" w:rsidR="00803A76" w:rsidRPr="00803A76" w:rsidRDefault="00803A76" w:rsidP="00803A76">
      <w:pPr>
        <w:numPr>
          <w:ilvl w:val="0"/>
          <w:numId w:val="32"/>
        </w:numPr>
        <w:shd w:val="clear" w:color="auto" w:fill="FFFFFF"/>
        <w:spacing w:before="100" w:beforeAutospacing="1" w:after="100" w:afterAutospacing="1" w:line="240" w:lineRule="auto"/>
        <w:rPr>
          <w:rFonts w:ascii="Open Sans" w:hAnsi="Open Sans" w:cs="Open Sans"/>
          <w:color w:val="333333"/>
          <w:sz w:val="20"/>
          <w:szCs w:val="20"/>
        </w:rPr>
      </w:pPr>
      <w:hyperlink r:id="rId31" w:tgtFrame="_blank" w:history="1">
        <w:r w:rsidRPr="00803A76">
          <w:rPr>
            <w:rStyle w:val="Hyperlink"/>
            <w:rFonts w:ascii="Open Sans" w:hAnsi="Open Sans" w:cs="Open Sans"/>
            <w:color w:val="007BFF"/>
            <w:sz w:val="20"/>
            <w:szCs w:val="20"/>
          </w:rPr>
          <w:t>DoorDash (DASH) - September 5, 2021</w:t>
        </w:r>
      </w:hyperlink>
    </w:p>
    <w:p w14:paraId="1604C510" w14:textId="77777777" w:rsidR="00803A76" w:rsidRPr="00803A76" w:rsidRDefault="00803A76" w:rsidP="00803A76">
      <w:pPr>
        <w:numPr>
          <w:ilvl w:val="0"/>
          <w:numId w:val="32"/>
        </w:numPr>
        <w:shd w:val="clear" w:color="auto" w:fill="FFFFFF"/>
        <w:spacing w:before="100" w:beforeAutospacing="1" w:after="100" w:afterAutospacing="1" w:line="240" w:lineRule="auto"/>
        <w:rPr>
          <w:rFonts w:ascii="Open Sans" w:hAnsi="Open Sans" w:cs="Open Sans"/>
          <w:color w:val="333333"/>
          <w:sz w:val="20"/>
          <w:szCs w:val="20"/>
        </w:rPr>
      </w:pPr>
      <w:hyperlink r:id="rId32" w:tgtFrame="_blank" w:history="1">
        <w:r w:rsidRPr="00803A76">
          <w:rPr>
            <w:rStyle w:val="Hyperlink"/>
            <w:rFonts w:ascii="Open Sans" w:hAnsi="Open Sans" w:cs="Open Sans"/>
            <w:color w:val="007BFF"/>
            <w:sz w:val="20"/>
            <w:szCs w:val="20"/>
          </w:rPr>
          <w:t>Cisco Systems (CSCO) - August 22, 2021</w:t>
        </w:r>
      </w:hyperlink>
    </w:p>
    <w:p w14:paraId="0C2A1EA9" w14:textId="77777777" w:rsidR="00803A76" w:rsidRPr="005C582B" w:rsidRDefault="00803A76" w:rsidP="00803A76">
      <w:pPr>
        <w:shd w:val="clear" w:color="auto" w:fill="FFFFFF"/>
        <w:spacing w:before="100" w:beforeAutospacing="1" w:after="100" w:afterAutospacing="1" w:line="240" w:lineRule="auto"/>
        <w:rPr>
          <w:rFonts w:ascii="Open Sans" w:hAnsi="Open Sans" w:cs="Open Sans"/>
          <w:color w:val="333333"/>
          <w:sz w:val="20"/>
          <w:szCs w:val="20"/>
        </w:rPr>
      </w:pPr>
    </w:p>
    <w:sectPr w:rsidR="00803A76" w:rsidRPr="005C582B">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98FB7" w14:textId="77777777" w:rsidR="00DD65F9" w:rsidRDefault="00DD65F9" w:rsidP="004A5FF2">
      <w:pPr>
        <w:spacing w:after="0" w:line="240" w:lineRule="auto"/>
      </w:pPr>
      <w:r>
        <w:separator/>
      </w:r>
    </w:p>
  </w:endnote>
  <w:endnote w:type="continuationSeparator" w:id="0">
    <w:p w14:paraId="30A611C1" w14:textId="77777777" w:rsidR="00DD65F9" w:rsidRDefault="00DD65F9" w:rsidP="004A5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5626" w14:textId="77777777" w:rsidR="004A5FF2" w:rsidRDefault="004A5F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EAE01" w14:textId="77777777" w:rsidR="004A5FF2" w:rsidRDefault="004A5FF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DDB75A8" w14:textId="77777777" w:rsidR="004A5FF2" w:rsidRDefault="004A5F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7D47" w14:textId="77777777" w:rsidR="004A5FF2" w:rsidRDefault="004A5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4CA8E" w14:textId="77777777" w:rsidR="00DD65F9" w:rsidRDefault="00DD65F9" w:rsidP="004A5FF2">
      <w:pPr>
        <w:spacing w:after="0" w:line="240" w:lineRule="auto"/>
      </w:pPr>
      <w:r>
        <w:separator/>
      </w:r>
    </w:p>
  </w:footnote>
  <w:footnote w:type="continuationSeparator" w:id="0">
    <w:p w14:paraId="4E75AB97" w14:textId="77777777" w:rsidR="00DD65F9" w:rsidRDefault="00DD65F9" w:rsidP="004A5F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7D13A" w14:textId="77777777" w:rsidR="004A5FF2" w:rsidRDefault="004A5F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CC3A9" w14:textId="77777777" w:rsidR="004A5FF2" w:rsidRDefault="004A5F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DBEB" w14:textId="77777777" w:rsidR="004A5FF2" w:rsidRDefault="004A5F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318B"/>
    <w:multiLevelType w:val="multilevel"/>
    <w:tmpl w:val="BAE6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D3D68"/>
    <w:multiLevelType w:val="multilevel"/>
    <w:tmpl w:val="77C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20058"/>
    <w:multiLevelType w:val="multilevel"/>
    <w:tmpl w:val="E0F4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65869"/>
    <w:multiLevelType w:val="hybridMultilevel"/>
    <w:tmpl w:val="0CDC95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10C92"/>
    <w:multiLevelType w:val="multilevel"/>
    <w:tmpl w:val="FFA4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126CA"/>
    <w:multiLevelType w:val="multilevel"/>
    <w:tmpl w:val="77C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863E5"/>
    <w:multiLevelType w:val="multilevel"/>
    <w:tmpl w:val="77C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040C0"/>
    <w:multiLevelType w:val="multilevel"/>
    <w:tmpl w:val="A150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7A03B7"/>
    <w:multiLevelType w:val="multilevel"/>
    <w:tmpl w:val="77C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E45FF"/>
    <w:multiLevelType w:val="hybridMultilevel"/>
    <w:tmpl w:val="226AA5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3645C"/>
    <w:multiLevelType w:val="multilevel"/>
    <w:tmpl w:val="B6963F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167F5"/>
    <w:multiLevelType w:val="multilevel"/>
    <w:tmpl w:val="CDA4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E36BF"/>
    <w:multiLevelType w:val="multilevel"/>
    <w:tmpl w:val="00A4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628AD"/>
    <w:multiLevelType w:val="multilevel"/>
    <w:tmpl w:val="609E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33A4E"/>
    <w:multiLevelType w:val="multilevel"/>
    <w:tmpl w:val="F5B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077DE"/>
    <w:multiLevelType w:val="multilevel"/>
    <w:tmpl w:val="87CA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461A2"/>
    <w:multiLevelType w:val="hybridMultilevel"/>
    <w:tmpl w:val="8924AC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01572"/>
    <w:multiLevelType w:val="multilevel"/>
    <w:tmpl w:val="B6963F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063497"/>
    <w:multiLevelType w:val="multilevel"/>
    <w:tmpl w:val="77C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ED5FCA"/>
    <w:multiLevelType w:val="multilevel"/>
    <w:tmpl w:val="175A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110919"/>
    <w:multiLevelType w:val="multilevel"/>
    <w:tmpl w:val="57AC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6177EC"/>
    <w:multiLevelType w:val="multilevel"/>
    <w:tmpl w:val="B6963F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AF2458"/>
    <w:multiLevelType w:val="multilevel"/>
    <w:tmpl w:val="D84C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B561DB"/>
    <w:multiLevelType w:val="multilevel"/>
    <w:tmpl w:val="77C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03A9E"/>
    <w:multiLevelType w:val="hybridMultilevel"/>
    <w:tmpl w:val="DC0405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2612DF"/>
    <w:multiLevelType w:val="multilevel"/>
    <w:tmpl w:val="2C28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DD66A6"/>
    <w:multiLevelType w:val="multilevel"/>
    <w:tmpl w:val="77C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A0838"/>
    <w:multiLevelType w:val="multilevel"/>
    <w:tmpl w:val="DA3E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C70D91"/>
    <w:multiLevelType w:val="multilevel"/>
    <w:tmpl w:val="6AE4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AD04FE"/>
    <w:multiLevelType w:val="multilevel"/>
    <w:tmpl w:val="77C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B4F9D"/>
    <w:multiLevelType w:val="multilevel"/>
    <w:tmpl w:val="FDE6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17569D"/>
    <w:multiLevelType w:val="multilevel"/>
    <w:tmpl w:val="221A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5521EF"/>
    <w:multiLevelType w:val="multilevel"/>
    <w:tmpl w:val="ED4E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C161E0"/>
    <w:multiLevelType w:val="multilevel"/>
    <w:tmpl w:val="2180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3"/>
  </w:num>
  <w:num w:numId="3">
    <w:abstractNumId w:val="11"/>
  </w:num>
  <w:num w:numId="4">
    <w:abstractNumId w:val="0"/>
  </w:num>
  <w:num w:numId="5">
    <w:abstractNumId w:val="20"/>
  </w:num>
  <w:num w:numId="6">
    <w:abstractNumId w:val="16"/>
  </w:num>
  <w:num w:numId="7">
    <w:abstractNumId w:val="27"/>
  </w:num>
  <w:num w:numId="8">
    <w:abstractNumId w:val="30"/>
  </w:num>
  <w:num w:numId="9">
    <w:abstractNumId w:val="7"/>
  </w:num>
  <w:num w:numId="10">
    <w:abstractNumId w:val="4"/>
  </w:num>
  <w:num w:numId="11">
    <w:abstractNumId w:val="22"/>
  </w:num>
  <w:num w:numId="12">
    <w:abstractNumId w:val="12"/>
  </w:num>
  <w:num w:numId="13">
    <w:abstractNumId w:val="15"/>
  </w:num>
  <w:num w:numId="14">
    <w:abstractNumId w:val="32"/>
  </w:num>
  <w:num w:numId="15">
    <w:abstractNumId w:val="19"/>
  </w:num>
  <w:num w:numId="16">
    <w:abstractNumId w:val="13"/>
  </w:num>
  <w:num w:numId="17">
    <w:abstractNumId w:val="25"/>
  </w:num>
  <w:num w:numId="18">
    <w:abstractNumId w:val="18"/>
  </w:num>
  <w:num w:numId="19">
    <w:abstractNumId w:val="2"/>
  </w:num>
  <w:num w:numId="20">
    <w:abstractNumId w:val="31"/>
  </w:num>
  <w:num w:numId="21">
    <w:abstractNumId w:val="21"/>
  </w:num>
  <w:num w:numId="22">
    <w:abstractNumId w:val="10"/>
  </w:num>
  <w:num w:numId="23">
    <w:abstractNumId w:val="17"/>
  </w:num>
  <w:num w:numId="24">
    <w:abstractNumId w:val="24"/>
  </w:num>
  <w:num w:numId="25">
    <w:abstractNumId w:val="33"/>
  </w:num>
  <w:num w:numId="26">
    <w:abstractNumId w:val="26"/>
  </w:num>
  <w:num w:numId="27">
    <w:abstractNumId w:val="23"/>
  </w:num>
  <w:num w:numId="28">
    <w:abstractNumId w:val="28"/>
  </w:num>
  <w:num w:numId="29">
    <w:abstractNumId w:val="1"/>
  </w:num>
  <w:num w:numId="30">
    <w:abstractNumId w:val="29"/>
  </w:num>
  <w:num w:numId="31">
    <w:abstractNumId w:val="5"/>
  </w:num>
  <w:num w:numId="32">
    <w:abstractNumId w:val="6"/>
  </w:num>
  <w:num w:numId="33">
    <w:abstractNumId w:val="9"/>
  </w:num>
  <w:num w:numId="3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7A"/>
    <w:rsid w:val="000C286A"/>
    <w:rsid w:val="0031406A"/>
    <w:rsid w:val="00315D4E"/>
    <w:rsid w:val="00366E27"/>
    <w:rsid w:val="00366FB2"/>
    <w:rsid w:val="00373A13"/>
    <w:rsid w:val="00393403"/>
    <w:rsid w:val="00483CBC"/>
    <w:rsid w:val="004A5FF2"/>
    <w:rsid w:val="004D3AFB"/>
    <w:rsid w:val="004E6D4B"/>
    <w:rsid w:val="00507134"/>
    <w:rsid w:val="005500D6"/>
    <w:rsid w:val="005515B8"/>
    <w:rsid w:val="005C582B"/>
    <w:rsid w:val="005F6281"/>
    <w:rsid w:val="006801D3"/>
    <w:rsid w:val="00795D5C"/>
    <w:rsid w:val="00803A76"/>
    <w:rsid w:val="0084307A"/>
    <w:rsid w:val="008523AF"/>
    <w:rsid w:val="008E542A"/>
    <w:rsid w:val="009727B6"/>
    <w:rsid w:val="009C69A7"/>
    <w:rsid w:val="009D67F3"/>
    <w:rsid w:val="00AC13CB"/>
    <w:rsid w:val="00B27501"/>
    <w:rsid w:val="00B42153"/>
    <w:rsid w:val="00B5333F"/>
    <w:rsid w:val="00CC46DB"/>
    <w:rsid w:val="00D87273"/>
    <w:rsid w:val="00DD65F9"/>
    <w:rsid w:val="00E1479F"/>
    <w:rsid w:val="00E74F3A"/>
    <w:rsid w:val="00EB5B20"/>
    <w:rsid w:val="00F95A06"/>
    <w:rsid w:val="00FB484A"/>
    <w:rsid w:val="00FB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A6D4D"/>
  <w15:chartTrackingRefBased/>
  <w15:docId w15:val="{AF178E9F-2AE9-4837-899C-6241C1A4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27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7B6"/>
    <w:rPr>
      <w:b/>
      <w:bCs/>
    </w:rPr>
  </w:style>
  <w:style w:type="character" w:styleId="Emphasis">
    <w:name w:val="Emphasis"/>
    <w:basedOn w:val="DefaultParagraphFont"/>
    <w:uiPriority w:val="20"/>
    <w:qFormat/>
    <w:rsid w:val="009727B6"/>
    <w:rPr>
      <w:i/>
      <w:iCs/>
    </w:rPr>
  </w:style>
  <w:style w:type="character" w:styleId="Hyperlink">
    <w:name w:val="Hyperlink"/>
    <w:basedOn w:val="DefaultParagraphFont"/>
    <w:uiPriority w:val="99"/>
    <w:semiHidden/>
    <w:unhideWhenUsed/>
    <w:rsid w:val="009727B6"/>
    <w:rPr>
      <w:color w:val="0000FF"/>
      <w:u w:val="single"/>
    </w:rPr>
  </w:style>
  <w:style w:type="paragraph" w:styleId="NoSpacing">
    <w:name w:val="No Spacing"/>
    <w:uiPriority w:val="1"/>
    <w:qFormat/>
    <w:rsid w:val="009727B6"/>
    <w:pPr>
      <w:spacing w:after="0" w:line="240" w:lineRule="auto"/>
    </w:pPr>
  </w:style>
  <w:style w:type="paragraph" w:styleId="ListParagraph">
    <w:name w:val="List Paragraph"/>
    <w:basedOn w:val="Normal"/>
    <w:uiPriority w:val="34"/>
    <w:qFormat/>
    <w:rsid w:val="004E6D4B"/>
    <w:pPr>
      <w:ind w:left="720"/>
      <w:contextualSpacing/>
    </w:pPr>
  </w:style>
  <w:style w:type="paragraph" w:styleId="Header">
    <w:name w:val="header"/>
    <w:basedOn w:val="Normal"/>
    <w:link w:val="HeaderChar"/>
    <w:uiPriority w:val="99"/>
    <w:unhideWhenUsed/>
    <w:rsid w:val="004A5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FF2"/>
  </w:style>
  <w:style w:type="paragraph" w:styleId="Footer">
    <w:name w:val="footer"/>
    <w:basedOn w:val="Normal"/>
    <w:link w:val="FooterChar"/>
    <w:uiPriority w:val="99"/>
    <w:unhideWhenUsed/>
    <w:rsid w:val="004A5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8254">
      <w:bodyDiv w:val="1"/>
      <w:marLeft w:val="0"/>
      <w:marRight w:val="0"/>
      <w:marTop w:val="0"/>
      <w:marBottom w:val="0"/>
      <w:divBdr>
        <w:top w:val="none" w:sz="0" w:space="0" w:color="auto"/>
        <w:left w:val="none" w:sz="0" w:space="0" w:color="auto"/>
        <w:bottom w:val="none" w:sz="0" w:space="0" w:color="auto"/>
        <w:right w:val="none" w:sz="0" w:space="0" w:color="auto"/>
      </w:divBdr>
      <w:divsChild>
        <w:div w:id="1006902786">
          <w:marLeft w:val="0"/>
          <w:marRight w:val="0"/>
          <w:marTop w:val="0"/>
          <w:marBottom w:val="0"/>
          <w:divBdr>
            <w:top w:val="none" w:sz="0" w:space="0" w:color="auto"/>
            <w:left w:val="none" w:sz="0" w:space="0" w:color="auto"/>
            <w:bottom w:val="none" w:sz="0" w:space="0" w:color="auto"/>
            <w:right w:val="none" w:sz="0" w:space="0" w:color="auto"/>
          </w:divBdr>
          <w:divsChild>
            <w:div w:id="520902800">
              <w:marLeft w:val="0"/>
              <w:marRight w:val="0"/>
              <w:marTop w:val="0"/>
              <w:marBottom w:val="0"/>
              <w:divBdr>
                <w:top w:val="none" w:sz="0" w:space="0" w:color="auto"/>
                <w:left w:val="none" w:sz="0" w:space="0" w:color="auto"/>
                <w:bottom w:val="none" w:sz="0" w:space="0" w:color="auto"/>
                <w:right w:val="none" w:sz="0" w:space="0" w:color="auto"/>
              </w:divBdr>
            </w:div>
            <w:div w:id="5278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6514">
      <w:bodyDiv w:val="1"/>
      <w:marLeft w:val="0"/>
      <w:marRight w:val="0"/>
      <w:marTop w:val="0"/>
      <w:marBottom w:val="0"/>
      <w:divBdr>
        <w:top w:val="none" w:sz="0" w:space="0" w:color="auto"/>
        <w:left w:val="none" w:sz="0" w:space="0" w:color="auto"/>
        <w:bottom w:val="none" w:sz="0" w:space="0" w:color="auto"/>
        <w:right w:val="none" w:sz="0" w:space="0" w:color="auto"/>
      </w:divBdr>
      <w:divsChild>
        <w:div w:id="750397740">
          <w:marLeft w:val="0"/>
          <w:marRight w:val="0"/>
          <w:marTop w:val="0"/>
          <w:marBottom w:val="0"/>
          <w:divBdr>
            <w:top w:val="none" w:sz="0" w:space="0" w:color="auto"/>
            <w:left w:val="none" w:sz="0" w:space="0" w:color="auto"/>
            <w:bottom w:val="none" w:sz="0" w:space="0" w:color="auto"/>
            <w:right w:val="none" w:sz="0" w:space="0" w:color="auto"/>
          </w:divBdr>
        </w:div>
        <w:div w:id="1028063805">
          <w:marLeft w:val="0"/>
          <w:marRight w:val="0"/>
          <w:marTop w:val="0"/>
          <w:marBottom w:val="0"/>
          <w:divBdr>
            <w:top w:val="none" w:sz="0" w:space="0" w:color="auto"/>
            <w:left w:val="none" w:sz="0" w:space="0" w:color="auto"/>
            <w:bottom w:val="none" w:sz="0" w:space="0" w:color="auto"/>
            <w:right w:val="none" w:sz="0" w:space="0" w:color="auto"/>
          </w:divBdr>
        </w:div>
        <w:div w:id="1401711904">
          <w:marLeft w:val="0"/>
          <w:marRight w:val="0"/>
          <w:marTop w:val="0"/>
          <w:marBottom w:val="0"/>
          <w:divBdr>
            <w:top w:val="none" w:sz="0" w:space="0" w:color="auto"/>
            <w:left w:val="none" w:sz="0" w:space="0" w:color="auto"/>
            <w:bottom w:val="none" w:sz="0" w:space="0" w:color="auto"/>
            <w:right w:val="none" w:sz="0" w:space="0" w:color="auto"/>
          </w:divBdr>
        </w:div>
      </w:divsChild>
    </w:div>
    <w:div w:id="368990018">
      <w:bodyDiv w:val="1"/>
      <w:marLeft w:val="0"/>
      <w:marRight w:val="0"/>
      <w:marTop w:val="0"/>
      <w:marBottom w:val="0"/>
      <w:divBdr>
        <w:top w:val="none" w:sz="0" w:space="0" w:color="auto"/>
        <w:left w:val="none" w:sz="0" w:space="0" w:color="auto"/>
        <w:bottom w:val="none" w:sz="0" w:space="0" w:color="auto"/>
        <w:right w:val="none" w:sz="0" w:space="0" w:color="auto"/>
      </w:divBdr>
      <w:divsChild>
        <w:div w:id="1844738866">
          <w:marLeft w:val="0"/>
          <w:marRight w:val="0"/>
          <w:marTop w:val="0"/>
          <w:marBottom w:val="0"/>
          <w:divBdr>
            <w:top w:val="none" w:sz="0" w:space="0" w:color="auto"/>
            <w:left w:val="none" w:sz="0" w:space="0" w:color="auto"/>
            <w:bottom w:val="none" w:sz="0" w:space="0" w:color="auto"/>
            <w:right w:val="none" w:sz="0" w:space="0" w:color="auto"/>
          </w:divBdr>
          <w:divsChild>
            <w:div w:id="757336369">
              <w:marLeft w:val="0"/>
              <w:marRight w:val="0"/>
              <w:marTop w:val="0"/>
              <w:marBottom w:val="0"/>
              <w:divBdr>
                <w:top w:val="none" w:sz="0" w:space="0" w:color="auto"/>
                <w:left w:val="none" w:sz="0" w:space="0" w:color="auto"/>
                <w:bottom w:val="none" w:sz="0" w:space="0" w:color="auto"/>
                <w:right w:val="none" w:sz="0" w:space="0" w:color="auto"/>
              </w:divBdr>
            </w:div>
            <w:div w:id="795876339">
              <w:marLeft w:val="0"/>
              <w:marRight w:val="0"/>
              <w:marTop w:val="0"/>
              <w:marBottom w:val="0"/>
              <w:divBdr>
                <w:top w:val="none" w:sz="0" w:space="0" w:color="auto"/>
                <w:left w:val="none" w:sz="0" w:space="0" w:color="auto"/>
                <w:bottom w:val="none" w:sz="0" w:space="0" w:color="auto"/>
                <w:right w:val="none" w:sz="0" w:space="0" w:color="auto"/>
              </w:divBdr>
            </w:div>
            <w:div w:id="1081831933">
              <w:marLeft w:val="0"/>
              <w:marRight w:val="0"/>
              <w:marTop w:val="0"/>
              <w:marBottom w:val="0"/>
              <w:divBdr>
                <w:top w:val="none" w:sz="0" w:space="0" w:color="auto"/>
                <w:left w:val="none" w:sz="0" w:space="0" w:color="auto"/>
                <w:bottom w:val="none" w:sz="0" w:space="0" w:color="auto"/>
                <w:right w:val="none" w:sz="0" w:space="0" w:color="auto"/>
              </w:divBdr>
            </w:div>
            <w:div w:id="3554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5609">
      <w:bodyDiv w:val="1"/>
      <w:marLeft w:val="0"/>
      <w:marRight w:val="0"/>
      <w:marTop w:val="0"/>
      <w:marBottom w:val="0"/>
      <w:divBdr>
        <w:top w:val="none" w:sz="0" w:space="0" w:color="auto"/>
        <w:left w:val="none" w:sz="0" w:space="0" w:color="auto"/>
        <w:bottom w:val="none" w:sz="0" w:space="0" w:color="auto"/>
        <w:right w:val="none" w:sz="0" w:space="0" w:color="auto"/>
      </w:divBdr>
      <w:divsChild>
        <w:div w:id="1427267777">
          <w:marLeft w:val="0"/>
          <w:marRight w:val="0"/>
          <w:marTop w:val="0"/>
          <w:marBottom w:val="0"/>
          <w:divBdr>
            <w:top w:val="none" w:sz="0" w:space="0" w:color="auto"/>
            <w:left w:val="none" w:sz="0" w:space="0" w:color="auto"/>
            <w:bottom w:val="none" w:sz="0" w:space="0" w:color="auto"/>
            <w:right w:val="none" w:sz="0" w:space="0" w:color="auto"/>
          </w:divBdr>
          <w:divsChild>
            <w:div w:id="1117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8485">
      <w:bodyDiv w:val="1"/>
      <w:marLeft w:val="0"/>
      <w:marRight w:val="0"/>
      <w:marTop w:val="0"/>
      <w:marBottom w:val="0"/>
      <w:divBdr>
        <w:top w:val="none" w:sz="0" w:space="0" w:color="auto"/>
        <w:left w:val="none" w:sz="0" w:space="0" w:color="auto"/>
        <w:bottom w:val="none" w:sz="0" w:space="0" w:color="auto"/>
        <w:right w:val="none" w:sz="0" w:space="0" w:color="auto"/>
      </w:divBdr>
      <w:divsChild>
        <w:div w:id="509177001">
          <w:marLeft w:val="0"/>
          <w:marRight w:val="0"/>
          <w:marTop w:val="0"/>
          <w:marBottom w:val="0"/>
          <w:divBdr>
            <w:top w:val="none" w:sz="0" w:space="0" w:color="auto"/>
            <w:left w:val="none" w:sz="0" w:space="0" w:color="auto"/>
            <w:bottom w:val="none" w:sz="0" w:space="0" w:color="auto"/>
            <w:right w:val="none" w:sz="0" w:space="0" w:color="auto"/>
          </w:divBdr>
          <w:divsChild>
            <w:div w:id="1034814020">
              <w:marLeft w:val="0"/>
              <w:marRight w:val="0"/>
              <w:marTop w:val="0"/>
              <w:marBottom w:val="0"/>
              <w:divBdr>
                <w:top w:val="none" w:sz="0" w:space="0" w:color="auto"/>
                <w:left w:val="none" w:sz="0" w:space="0" w:color="auto"/>
                <w:bottom w:val="none" w:sz="0" w:space="0" w:color="auto"/>
                <w:right w:val="none" w:sz="0" w:space="0" w:color="auto"/>
              </w:divBdr>
            </w:div>
            <w:div w:id="1721632665">
              <w:marLeft w:val="0"/>
              <w:marRight w:val="0"/>
              <w:marTop w:val="0"/>
              <w:marBottom w:val="0"/>
              <w:divBdr>
                <w:top w:val="none" w:sz="0" w:space="0" w:color="auto"/>
                <w:left w:val="none" w:sz="0" w:space="0" w:color="auto"/>
                <w:bottom w:val="none" w:sz="0" w:space="0" w:color="auto"/>
                <w:right w:val="none" w:sz="0" w:space="0" w:color="auto"/>
              </w:divBdr>
            </w:div>
            <w:div w:id="126895315">
              <w:marLeft w:val="0"/>
              <w:marRight w:val="0"/>
              <w:marTop w:val="0"/>
              <w:marBottom w:val="0"/>
              <w:divBdr>
                <w:top w:val="none" w:sz="0" w:space="0" w:color="auto"/>
                <w:left w:val="none" w:sz="0" w:space="0" w:color="auto"/>
                <w:bottom w:val="none" w:sz="0" w:space="0" w:color="auto"/>
                <w:right w:val="none" w:sz="0" w:space="0" w:color="auto"/>
              </w:divBdr>
            </w:div>
            <w:div w:id="19805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98677">
      <w:bodyDiv w:val="1"/>
      <w:marLeft w:val="0"/>
      <w:marRight w:val="0"/>
      <w:marTop w:val="0"/>
      <w:marBottom w:val="0"/>
      <w:divBdr>
        <w:top w:val="none" w:sz="0" w:space="0" w:color="auto"/>
        <w:left w:val="none" w:sz="0" w:space="0" w:color="auto"/>
        <w:bottom w:val="none" w:sz="0" w:space="0" w:color="auto"/>
        <w:right w:val="none" w:sz="0" w:space="0" w:color="auto"/>
      </w:divBdr>
      <w:divsChild>
        <w:div w:id="1372802970">
          <w:marLeft w:val="0"/>
          <w:marRight w:val="0"/>
          <w:marTop w:val="0"/>
          <w:marBottom w:val="0"/>
          <w:divBdr>
            <w:top w:val="none" w:sz="0" w:space="0" w:color="auto"/>
            <w:left w:val="none" w:sz="0" w:space="0" w:color="auto"/>
            <w:bottom w:val="none" w:sz="0" w:space="0" w:color="auto"/>
            <w:right w:val="none" w:sz="0" w:space="0" w:color="auto"/>
          </w:divBdr>
          <w:divsChild>
            <w:div w:id="115225216">
              <w:marLeft w:val="0"/>
              <w:marRight w:val="0"/>
              <w:marTop w:val="0"/>
              <w:marBottom w:val="0"/>
              <w:divBdr>
                <w:top w:val="none" w:sz="0" w:space="0" w:color="auto"/>
                <w:left w:val="none" w:sz="0" w:space="0" w:color="auto"/>
                <w:bottom w:val="none" w:sz="0" w:space="0" w:color="auto"/>
                <w:right w:val="none" w:sz="0" w:space="0" w:color="auto"/>
              </w:divBdr>
            </w:div>
            <w:div w:id="1647052856">
              <w:marLeft w:val="0"/>
              <w:marRight w:val="0"/>
              <w:marTop w:val="0"/>
              <w:marBottom w:val="0"/>
              <w:divBdr>
                <w:top w:val="none" w:sz="0" w:space="0" w:color="auto"/>
                <w:left w:val="none" w:sz="0" w:space="0" w:color="auto"/>
                <w:bottom w:val="none" w:sz="0" w:space="0" w:color="auto"/>
                <w:right w:val="none" w:sz="0" w:space="0" w:color="auto"/>
              </w:divBdr>
            </w:div>
            <w:div w:id="1270234875">
              <w:marLeft w:val="0"/>
              <w:marRight w:val="0"/>
              <w:marTop w:val="0"/>
              <w:marBottom w:val="0"/>
              <w:divBdr>
                <w:top w:val="none" w:sz="0" w:space="0" w:color="auto"/>
                <w:left w:val="none" w:sz="0" w:space="0" w:color="auto"/>
                <w:bottom w:val="none" w:sz="0" w:space="0" w:color="auto"/>
                <w:right w:val="none" w:sz="0" w:space="0" w:color="auto"/>
              </w:divBdr>
            </w:div>
            <w:div w:id="13531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006">
      <w:bodyDiv w:val="1"/>
      <w:marLeft w:val="0"/>
      <w:marRight w:val="0"/>
      <w:marTop w:val="0"/>
      <w:marBottom w:val="0"/>
      <w:divBdr>
        <w:top w:val="none" w:sz="0" w:space="0" w:color="auto"/>
        <w:left w:val="none" w:sz="0" w:space="0" w:color="auto"/>
        <w:bottom w:val="none" w:sz="0" w:space="0" w:color="auto"/>
        <w:right w:val="none" w:sz="0" w:space="0" w:color="auto"/>
      </w:divBdr>
      <w:divsChild>
        <w:div w:id="1202208807">
          <w:marLeft w:val="0"/>
          <w:marRight w:val="0"/>
          <w:marTop w:val="0"/>
          <w:marBottom w:val="0"/>
          <w:divBdr>
            <w:top w:val="none" w:sz="0" w:space="0" w:color="auto"/>
            <w:left w:val="none" w:sz="0" w:space="0" w:color="auto"/>
            <w:bottom w:val="none" w:sz="0" w:space="0" w:color="auto"/>
            <w:right w:val="none" w:sz="0" w:space="0" w:color="auto"/>
          </w:divBdr>
          <w:divsChild>
            <w:div w:id="759759388">
              <w:marLeft w:val="0"/>
              <w:marRight w:val="0"/>
              <w:marTop w:val="0"/>
              <w:marBottom w:val="0"/>
              <w:divBdr>
                <w:top w:val="none" w:sz="0" w:space="0" w:color="auto"/>
                <w:left w:val="none" w:sz="0" w:space="0" w:color="auto"/>
                <w:bottom w:val="none" w:sz="0" w:space="0" w:color="auto"/>
                <w:right w:val="none" w:sz="0" w:space="0" w:color="auto"/>
              </w:divBdr>
            </w:div>
            <w:div w:id="1958099130">
              <w:marLeft w:val="0"/>
              <w:marRight w:val="0"/>
              <w:marTop w:val="0"/>
              <w:marBottom w:val="0"/>
              <w:divBdr>
                <w:top w:val="none" w:sz="0" w:space="0" w:color="auto"/>
                <w:left w:val="none" w:sz="0" w:space="0" w:color="auto"/>
                <w:bottom w:val="none" w:sz="0" w:space="0" w:color="auto"/>
                <w:right w:val="none" w:sz="0" w:space="0" w:color="auto"/>
              </w:divBdr>
            </w:div>
            <w:div w:id="1247767278">
              <w:marLeft w:val="0"/>
              <w:marRight w:val="0"/>
              <w:marTop w:val="0"/>
              <w:marBottom w:val="0"/>
              <w:divBdr>
                <w:top w:val="none" w:sz="0" w:space="0" w:color="auto"/>
                <w:left w:val="none" w:sz="0" w:space="0" w:color="auto"/>
                <w:bottom w:val="none" w:sz="0" w:space="0" w:color="auto"/>
                <w:right w:val="none" w:sz="0" w:space="0" w:color="auto"/>
              </w:divBdr>
            </w:div>
            <w:div w:id="1163593462">
              <w:marLeft w:val="0"/>
              <w:marRight w:val="0"/>
              <w:marTop w:val="0"/>
              <w:marBottom w:val="0"/>
              <w:divBdr>
                <w:top w:val="none" w:sz="0" w:space="0" w:color="auto"/>
                <w:left w:val="none" w:sz="0" w:space="0" w:color="auto"/>
                <w:bottom w:val="none" w:sz="0" w:space="0" w:color="auto"/>
                <w:right w:val="none" w:sz="0" w:space="0" w:color="auto"/>
              </w:divBdr>
            </w:div>
            <w:div w:id="547842963">
              <w:marLeft w:val="0"/>
              <w:marRight w:val="0"/>
              <w:marTop w:val="0"/>
              <w:marBottom w:val="0"/>
              <w:divBdr>
                <w:top w:val="none" w:sz="0" w:space="0" w:color="auto"/>
                <w:left w:val="none" w:sz="0" w:space="0" w:color="auto"/>
                <w:bottom w:val="none" w:sz="0" w:space="0" w:color="auto"/>
                <w:right w:val="none" w:sz="0" w:space="0" w:color="auto"/>
              </w:divBdr>
            </w:div>
            <w:div w:id="297079215">
              <w:marLeft w:val="0"/>
              <w:marRight w:val="0"/>
              <w:marTop w:val="0"/>
              <w:marBottom w:val="0"/>
              <w:divBdr>
                <w:top w:val="none" w:sz="0" w:space="0" w:color="auto"/>
                <w:left w:val="none" w:sz="0" w:space="0" w:color="auto"/>
                <w:bottom w:val="none" w:sz="0" w:space="0" w:color="auto"/>
                <w:right w:val="none" w:sz="0" w:space="0" w:color="auto"/>
              </w:divBdr>
            </w:div>
            <w:div w:id="20055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6679">
      <w:bodyDiv w:val="1"/>
      <w:marLeft w:val="0"/>
      <w:marRight w:val="0"/>
      <w:marTop w:val="0"/>
      <w:marBottom w:val="0"/>
      <w:divBdr>
        <w:top w:val="none" w:sz="0" w:space="0" w:color="auto"/>
        <w:left w:val="none" w:sz="0" w:space="0" w:color="auto"/>
        <w:bottom w:val="none" w:sz="0" w:space="0" w:color="auto"/>
        <w:right w:val="none" w:sz="0" w:space="0" w:color="auto"/>
      </w:divBdr>
      <w:divsChild>
        <w:div w:id="1596287841">
          <w:marLeft w:val="-225"/>
          <w:marRight w:val="-225"/>
          <w:marTop w:val="0"/>
          <w:marBottom w:val="0"/>
          <w:divBdr>
            <w:top w:val="none" w:sz="0" w:space="0" w:color="auto"/>
            <w:left w:val="none" w:sz="0" w:space="0" w:color="auto"/>
            <w:bottom w:val="none" w:sz="0" w:space="0" w:color="auto"/>
            <w:right w:val="none" w:sz="0" w:space="0" w:color="auto"/>
          </w:divBdr>
          <w:divsChild>
            <w:div w:id="1359351635">
              <w:marLeft w:val="0"/>
              <w:marRight w:val="0"/>
              <w:marTop w:val="0"/>
              <w:marBottom w:val="0"/>
              <w:divBdr>
                <w:top w:val="none" w:sz="0" w:space="0" w:color="auto"/>
                <w:left w:val="none" w:sz="0" w:space="0" w:color="auto"/>
                <w:bottom w:val="none" w:sz="0" w:space="0" w:color="auto"/>
                <w:right w:val="none" w:sz="0" w:space="0" w:color="auto"/>
              </w:divBdr>
              <w:divsChild>
                <w:div w:id="91971413">
                  <w:marLeft w:val="-225"/>
                  <w:marRight w:val="-225"/>
                  <w:marTop w:val="0"/>
                  <w:marBottom w:val="0"/>
                  <w:divBdr>
                    <w:top w:val="none" w:sz="0" w:space="0" w:color="auto"/>
                    <w:left w:val="none" w:sz="0" w:space="0" w:color="auto"/>
                    <w:bottom w:val="none" w:sz="0" w:space="0" w:color="auto"/>
                    <w:right w:val="none" w:sz="0" w:space="0" w:color="auto"/>
                  </w:divBdr>
                  <w:divsChild>
                    <w:div w:id="404373485">
                      <w:marLeft w:val="0"/>
                      <w:marRight w:val="0"/>
                      <w:marTop w:val="0"/>
                      <w:marBottom w:val="0"/>
                      <w:divBdr>
                        <w:top w:val="none" w:sz="0" w:space="0" w:color="auto"/>
                        <w:left w:val="none" w:sz="0" w:space="0" w:color="auto"/>
                        <w:bottom w:val="none" w:sz="0" w:space="0" w:color="auto"/>
                        <w:right w:val="none" w:sz="0" w:space="0" w:color="auto"/>
                      </w:divBdr>
                      <w:divsChild>
                        <w:div w:id="1710646016">
                          <w:marLeft w:val="0"/>
                          <w:marRight w:val="0"/>
                          <w:marTop w:val="0"/>
                          <w:marBottom w:val="0"/>
                          <w:divBdr>
                            <w:top w:val="none" w:sz="0" w:space="0" w:color="auto"/>
                            <w:left w:val="none" w:sz="0" w:space="0" w:color="auto"/>
                            <w:bottom w:val="none" w:sz="0" w:space="0" w:color="auto"/>
                            <w:right w:val="none" w:sz="0" w:space="0" w:color="auto"/>
                          </w:divBdr>
                          <w:divsChild>
                            <w:div w:id="1121261748">
                              <w:marLeft w:val="0"/>
                              <w:marRight w:val="0"/>
                              <w:marTop w:val="0"/>
                              <w:marBottom w:val="0"/>
                              <w:divBdr>
                                <w:top w:val="none" w:sz="0" w:space="0" w:color="auto"/>
                                <w:left w:val="none" w:sz="0" w:space="0" w:color="auto"/>
                                <w:bottom w:val="none" w:sz="0" w:space="0" w:color="auto"/>
                                <w:right w:val="none" w:sz="0" w:space="0" w:color="auto"/>
                              </w:divBdr>
                              <w:divsChild>
                                <w:div w:id="1730035013">
                                  <w:marLeft w:val="0"/>
                                  <w:marRight w:val="0"/>
                                  <w:marTop w:val="0"/>
                                  <w:marBottom w:val="0"/>
                                  <w:divBdr>
                                    <w:top w:val="none" w:sz="0" w:space="0" w:color="auto"/>
                                    <w:left w:val="none" w:sz="0" w:space="0" w:color="auto"/>
                                    <w:bottom w:val="none" w:sz="0" w:space="0" w:color="auto"/>
                                    <w:right w:val="none" w:sz="0" w:space="0" w:color="auto"/>
                                  </w:divBdr>
                                </w:div>
                                <w:div w:id="743331899">
                                  <w:marLeft w:val="0"/>
                                  <w:marRight w:val="0"/>
                                  <w:marTop w:val="0"/>
                                  <w:marBottom w:val="0"/>
                                  <w:divBdr>
                                    <w:top w:val="none" w:sz="0" w:space="0" w:color="auto"/>
                                    <w:left w:val="none" w:sz="0" w:space="0" w:color="auto"/>
                                    <w:bottom w:val="none" w:sz="0" w:space="0" w:color="auto"/>
                                    <w:right w:val="none" w:sz="0" w:space="0" w:color="auto"/>
                                  </w:divBdr>
                                </w:div>
                                <w:div w:id="18512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24197">
                  <w:marLeft w:val="-225"/>
                  <w:marRight w:val="-225"/>
                  <w:marTop w:val="0"/>
                  <w:marBottom w:val="0"/>
                  <w:divBdr>
                    <w:top w:val="none" w:sz="0" w:space="0" w:color="auto"/>
                    <w:left w:val="none" w:sz="0" w:space="0" w:color="auto"/>
                    <w:bottom w:val="none" w:sz="0" w:space="0" w:color="auto"/>
                    <w:right w:val="none" w:sz="0" w:space="0" w:color="auto"/>
                  </w:divBdr>
                  <w:divsChild>
                    <w:div w:id="302348858">
                      <w:marLeft w:val="0"/>
                      <w:marRight w:val="0"/>
                      <w:marTop w:val="0"/>
                      <w:marBottom w:val="0"/>
                      <w:divBdr>
                        <w:top w:val="none" w:sz="0" w:space="0" w:color="auto"/>
                        <w:left w:val="none" w:sz="0" w:space="0" w:color="auto"/>
                        <w:bottom w:val="none" w:sz="0" w:space="0" w:color="auto"/>
                        <w:right w:val="none" w:sz="0" w:space="0" w:color="auto"/>
                      </w:divBdr>
                      <w:divsChild>
                        <w:div w:id="16909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846319">
      <w:bodyDiv w:val="1"/>
      <w:marLeft w:val="0"/>
      <w:marRight w:val="0"/>
      <w:marTop w:val="0"/>
      <w:marBottom w:val="0"/>
      <w:divBdr>
        <w:top w:val="none" w:sz="0" w:space="0" w:color="auto"/>
        <w:left w:val="none" w:sz="0" w:space="0" w:color="auto"/>
        <w:bottom w:val="none" w:sz="0" w:space="0" w:color="auto"/>
        <w:right w:val="none" w:sz="0" w:space="0" w:color="auto"/>
      </w:divBdr>
      <w:divsChild>
        <w:div w:id="1825274799">
          <w:marLeft w:val="0"/>
          <w:marRight w:val="0"/>
          <w:marTop w:val="0"/>
          <w:marBottom w:val="0"/>
          <w:divBdr>
            <w:top w:val="none" w:sz="0" w:space="0" w:color="auto"/>
            <w:left w:val="none" w:sz="0" w:space="0" w:color="auto"/>
            <w:bottom w:val="none" w:sz="0" w:space="0" w:color="auto"/>
            <w:right w:val="none" w:sz="0" w:space="0" w:color="auto"/>
          </w:divBdr>
          <w:divsChild>
            <w:div w:id="780034288">
              <w:marLeft w:val="0"/>
              <w:marRight w:val="0"/>
              <w:marTop w:val="0"/>
              <w:marBottom w:val="0"/>
              <w:divBdr>
                <w:top w:val="none" w:sz="0" w:space="0" w:color="auto"/>
                <w:left w:val="none" w:sz="0" w:space="0" w:color="auto"/>
                <w:bottom w:val="none" w:sz="0" w:space="0" w:color="auto"/>
                <w:right w:val="none" w:sz="0" w:space="0" w:color="auto"/>
              </w:divBdr>
              <w:divsChild>
                <w:div w:id="1547520567">
                  <w:marLeft w:val="-225"/>
                  <w:marRight w:val="-225"/>
                  <w:marTop w:val="0"/>
                  <w:marBottom w:val="0"/>
                  <w:divBdr>
                    <w:top w:val="none" w:sz="0" w:space="0" w:color="auto"/>
                    <w:left w:val="none" w:sz="0" w:space="0" w:color="auto"/>
                    <w:bottom w:val="none" w:sz="0" w:space="0" w:color="auto"/>
                    <w:right w:val="none" w:sz="0" w:space="0" w:color="auto"/>
                  </w:divBdr>
                  <w:divsChild>
                    <w:div w:id="1156994160">
                      <w:marLeft w:val="0"/>
                      <w:marRight w:val="0"/>
                      <w:marTop w:val="450"/>
                      <w:marBottom w:val="0"/>
                      <w:divBdr>
                        <w:top w:val="none" w:sz="0" w:space="0" w:color="auto"/>
                        <w:left w:val="none" w:sz="0" w:space="0" w:color="auto"/>
                        <w:bottom w:val="none" w:sz="0" w:space="0" w:color="auto"/>
                        <w:right w:val="none" w:sz="0" w:space="0" w:color="auto"/>
                      </w:divBdr>
                      <w:divsChild>
                        <w:div w:id="2096586566">
                          <w:marLeft w:val="-225"/>
                          <w:marRight w:val="-225"/>
                          <w:marTop w:val="0"/>
                          <w:marBottom w:val="0"/>
                          <w:divBdr>
                            <w:top w:val="none" w:sz="0" w:space="0" w:color="auto"/>
                            <w:left w:val="none" w:sz="0" w:space="0" w:color="auto"/>
                            <w:bottom w:val="none" w:sz="0" w:space="0" w:color="auto"/>
                            <w:right w:val="none" w:sz="0" w:space="0" w:color="auto"/>
                          </w:divBdr>
                          <w:divsChild>
                            <w:div w:id="239600250">
                              <w:marLeft w:val="0"/>
                              <w:marRight w:val="0"/>
                              <w:marTop w:val="0"/>
                              <w:marBottom w:val="0"/>
                              <w:divBdr>
                                <w:top w:val="none" w:sz="0" w:space="0" w:color="auto"/>
                                <w:left w:val="none" w:sz="0" w:space="0" w:color="auto"/>
                                <w:bottom w:val="none" w:sz="0" w:space="0" w:color="auto"/>
                                <w:right w:val="none" w:sz="0" w:space="0" w:color="auto"/>
                              </w:divBdr>
                              <w:divsChild>
                                <w:div w:id="124005625">
                                  <w:marLeft w:val="-225"/>
                                  <w:marRight w:val="-225"/>
                                  <w:marTop w:val="0"/>
                                  <w:marBottom w:val="0"/>
                                  <w:divBdr>
                                    <w:top w:val="none" w:sz="0" w:space="0" w:color="auto"/>
                                    <w:left w:val="none" w:sz="0" w:space="0" w:color="auto"/>
                                    <w:bottom w:val="none" w:sz="0" w:space="0" w:color="auto"/>
                                    <w:right w:val="none" w:sz="0" w:space="0" w:color="auto"/>
                                  </w:divBdr>
                                  <w:divsChild>
                                    <w:div w:id="1234388954">
                                      <w:marLeft w:val="0"/>
                                      <w:marRight w:val="0"/>
                                      <w:marTop w:val="0"/>
                                      <w:marBottom w:val="0"/>
                                      <w:divBdr>
                                        <w:top w:val="none" w:sz="0" w:space="0" w:color="auto"/>
                                        <w:left w:val="none" w:sz="0" w:space="0" w:color="auto"/>
                                        <w:bottom w:val="none" w:sz="0" w:space="0" w:color="auto"/>
                                        <w:right w:val="none" w:sz="0" w:space="0" w:color="auto"/>
                                      </w:divBdr>
                                      <w:divsChild>
                                        <w:div w:id="592054985">
                                          <w:marLeft w:val="0"/>
                                          <w:marRight w:val="0"/>
                                          <w:marTop w:val="0"/>
                                          <w:marBottom w:val="0"/>
                                          <w:divBdr>
                                            <w:top w:val="none" w:sz="0" w:space="0" w:color="auto"/>
                                            <w:left w:val="none" w:sz="0" w:space="0" w:color="auto"/>
                                            <w:bottom w:val="none" w:sz="0" w:space="0" w:color="auto"/>
                                            <w:right w:val="none" w:sz="0" w:space="0" w:color="auto"/>
                                          </w:divBdr>
                                          <w:divsChild>
                                            <w:div w:id="12759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5808">
                                  <w:marLeft w:val="-225"/>
                                  <w:marRight w:val="-225"/>
                                  <w:marTop w:val="0"/>
                                  <w:marBottom w:val="0"/>
                                  <w:divBdr>
                                    <w:top w:val="none" w:sz="0" w:space="0" w:color="auto"/>
                                    <w:left w:val="none" w:sz="0" w:space="0" w:color="auto"/>
                                    <w:bottom w:val="none" w:sz="0" w:space="0" w:color="auto"/>
                                    <w:right w:val="none" w:sz="0" w:space="0" w:color="auto"/>
                                  </w:divBdr>
                                  <w:divsChild>
                                    <w:div w:id="1908609897">
                                      <w:marLeft w:val="0"/>
                                      <w:marRight w:val="0"/>
                                      <w:marTop w:val="0"/>
                                      <w:marBottom w:val="0"/>
                                      <w:divBdr>
                                        <w:top w:val="none" w:sz="0" w:space="0" w:color="auto"/>
                                        <w:left w:val="none" w:sz="0" w:space="0" w:color="auto"/>
                                        <w:bottom w:val="none" w:sz="0" w:space="0" w:color="auto"/>
                                        <w:right w:val="none" w:sz="0" w:space="0" w:color="auto"/>
                                      </w:divBdr>
                                      <w:divsChild>
                                        <w:div w:id="14614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22550">
                          <w:marLeft w:val="-225"/>
                          <w:marRight w:val="-225"/>
                          <w:marTop w:val="300"/>
                          <w:marBottom w:val="0"/>
                          <w:divBdr>
                            <w:top w:val="none" w:sz="0" w:space="0" w:color="auto"/>
                            <w:left w:val="none" w:sz="0" w:space="0" w:color="auto"/>
                            <w:bottom w:val="none" w:sz="0" w:space="0" w:color="auto"/>
                            <w:right w:val="none" w:sz="0" w:space="0" w:color="auto"/>
                          </w:divBdr>
                          <w:divsChild>
                            <w:div w:id="1798907432">
                              <w:marLeft w:val="0"/>
                              <w:marRight w:val="0"/>
                              <w:marTop w:val="0"/>
                              <w:marBottom w:val="0"/>
                              <w:divBdr>
                                <w:top w:val="none" w:sz="0" w:space="0" w:color="auto"/>
                                <w:left w:val="none" w:sz="0" w:space="0" w:color="auto"/>
                                <w:bottom w:val="none" w:sz="0" w:space="0" w:color="auto"/>
                                <w:right w:val="none" w:sz="0" w:space="0" w:color="auto"/>
                              </w:divBdr>
                              <w:divsChild>
                                <w:div w:id="1704793175">
                                  <w:marLeft w:val="0"/>
                                  <w:marRight w:val="0"/>
                                  <w:marTop w:val="0"/>
                                  <w:marBottom w:val="300"/>
                                  <w:divBdr>
                                    <w:top w:val="single" w:sz="6" w:space="7" w:color="E3E3E3"/>
                                    <w:left w:val="single" w:sz="6" w:space="7" w:color="E3E3E3"/>
                                    <w:bottom w:val="single" w:sz="6" w:space="7" w:color="E3E3E3"/>
                                    <w:right w:val="single" w:sz="6" w:space="7" w:color="E3E3E3"/>
                                  </w:divBdr>
                                  <w:divsChild>
                                    <w:div w:id="8524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1386">
                          <w:marLeft w:val="-225"/>
                          <w:marRight w:val="-225"/>
                          <w:marTop w:val="0"/>
                          <w:marBottom w:val="0"/>
                          <w:divBdr>
                            <w:top w:val="none" w:sz="0" w:space="0" w:color="auto"/>
                            <w:left w:val="none" w:sz="0" w:space="0" w:color="auto"/>
                            <w:bottom w:val="none" w:sz="0" w:space="0" w:color="auto"/>
                            <w:right w:val="none" w:sz="0" w:space="0" w:color="auto"/>
                          </w:divBdr>
                          <w:divsChild>
                            <w:div w:id="637883425">
                              <w:marLeft w:val="0"/>
                              <w:marRight w:val="0"/>
                              <w:marTop w:val="0"/>
                              <w:marBottom w:val="0"/>
                              <w:divBdr>
                                <w:top w:val="none" w:sz="0" w:space="0" w:color="auto"/>
                                <w:left w:val="none" w:sz="0" w:space="0" w:color="auto"/>
                                <w:bottom w:val="none" w:sz="0" w:space="0" w:color="auto"/>
                                <w:right w:val="none" w:sz="0" w:space="0" w:color="auto"/>
                              </w:divBdr>
                              <w:divsChild>
                                <w:div w:id="1570070045">
                                  <w:marLeft w:val="0"/>
                                  <w:marRight w:val="0"/>
                                  <w:marTop w:val="0"/>
                                  <w:marBottom w:val="0"/>
                                  <w:divBdr>
                                    <w:top w:val="none" w:sz="0" w:space="0" w:color="auto"/>
                                    <w:left w:val="none" w:sz="0" w:space="0" w:color="auto"/>
                                    <w:bottom w:val="none" w:sz="0" w:space="0" w:color="auto"/>
                                    <w:right w:val="none" w:sz="0" w:space="0" w:color="auto"/>
                                  </w:divBdr>
                                  <w:divsChild>
                                    <w:div w:id="1286931061">
                                      <w:marLeft w:val="-225"/>
                                      <w:marRight w:val="-225"/>
                                      <w:marTop w:val="0"/>
                                      <w:marBottom w:val="0"/>
                                      <w:divBdr>
                                        <w:top w:val="none" w:sz="0" w:space="0" w:color="auto"/>
                                        <w:left w:val="none" w:sz="0" w:space="0" w:color="auto"/>
                                        <w:bottom w:val="none" w:sz="0" w:space="0" w:color="auto"/>
                                        <w:right w:val="none" w:sz="0" w:space="0" w:color="auto"/>
                                      </w:divBdr>
                                      <w:divsChild>
                                        <w:div w:id="462894039">
                                          <w:marLeft w:val="0"/>
                                          <w:marRight w:val="0"/>
                                          <w:marTop w:val="0"/>
                                          <w:marBottom w:val="0"/>
                                          <w:divBdr>
                                            <w:top w:val="none" w:sz="0" w:space="0" w:color="auto"/>
                                            <w:left w:val="none" w:sz="0" w:space="0" w:color="auto"/>
                                            <w:bottom w:val="none" w:sz="0" w:space="0" w:color="auto"/>
                                            <w:right w:val="none" w:sz="0" w:space="0" w:color="auto"/>
                                          </w:divBdr>
                                          <w:divsChild>
                                            <w:div w:id="1183934120">
                                              <w:marLeft w:val="0"/>
                                              <w:marRight w:val="0"/>
                                              <w:marTop w:val="0"/>
                                              <w:marBottom w:val="0"/>
                                              <w:divBdr>
                                                <w:top w:val="none" w:sz="0" w:space="0" w:color="auto"/>
                                                <w:left w:val="none" w:sz="0" w:space="0" w:color="auto"/>
                                                <w:bottom w:val="none" w:sz="0" w:space="0" w:color="auto"/>
                                                <w:right w:val="none" w:sz="0" w:space="0" w:color="auto"/>
                                              </w:divBdr>
                                              <w:divsChild>
                                                <w:div w:id="663436898">
                                                  <w:marLeft w:val="0"/>
                                                  <w:marRight w:val="0"/>
                                                  <w:marTop w:val="0"/>
                                                  <w:marBottom w:val="0"/>
                                                  <w:divBdr>
                                                    <w:top w:val="none" w:sz="0" w:space="0" w:color="auto"/>
                                                    <w:left w:val="none" w:sz="0" w:space="0" w:color="auto"/>
                                                    <w:bottom w:val="none" w:sz="0" w:space="0" w:color="auto"/>
                                                    <w:right w:val="none" w:sz="0" w:space="0" w:color="auto"/>
                                                  </w:divBdr>
                                                  <w:divsChild>
                                                    <w:div w:id="20013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874">
                                              <w:marLeft w:val="0"/>
                                              <w:marRight w:val="0"/>
                                              <w:marTop w:val="0"/>
                                              <w:marBottom w:val="300"/>
                                              <w:divBdr>
                                                <w:top w:val="single" w:sz="6" w:space="19" w:color="E3E3E3"/>
                                                <w:left w:val="single" w:sz="6" w:space="0" w:color="E3E3E3"/>
                                                <w:bottom w:val="single" w:sz="6" w:space="17" w:color="E3E3E3"/>
                                                <w:right w:val="single" w:sz="6" w:space="0" w:color="E3E3E3"/>
                                              </w:divBdr>
                                              <w:divsChild>
                                                <w:div w:id="1421369491">
                                                  <w:marLeft w:val="0"/>
                                                  <w:marRight w:val="0"/>
                                                  <w:marTop w:val="0"/>
                                                  <w:marBottom w:val="0"/>
                                                  <w:divBdr>
                                                    <w:top w:val="none" w:sz="0" w:space="0" w:color="auto"/>
                                                    <w:left w:val="none" w:sz="0" w:space="0" w:color="auto"/>
                                                    <w:bottom w:val="none" w:sz="0" w:space="0" w:color="auto"/>
                                                    <w:right w:val="none" w:sz="0" w:space="0" w:color="auto"/>
                                                  </w:divBdr>
                                                  <w:divsChild>
                                                    <w:div w:id="1322733086">
                                                      <w:marLeft w:val="0"/>
                                                      <w:marRight w:val="0"/>
                                                      <w:marTop w:val="0"/>
                                                      <w:marBottom w:val="0"/>
                                                      <w:divBdr>
                                                        <w:top w:val="none" w:sz="0" w:space="0" w:color="auto"/>
                                                        <w:left w:val="none" w:sz="0" w:space="0" w:color="auto"/>
                                                        <w:bottom w:val="none" w:sz="0" w:space="0" w:color="auto"/>
                                                        <w:right w:val="none" w:sz="0" w:space="0" w:color="auto"/>
                                                      </w:divBdr>
                                                    </w:div>
                                                    <w:div w:id="1842961891">
                                                      <w:marLeft w:val="0"/>
                                                      <w:marRight w:val="0"/>
                                                      <w:marTop w:val="0"/>
                                                      <w:marBottom w:val="0"/>
                                                      <w:divBdr>
                                                        <w:top w:val="none" w:sz="0" w:space="0" w:color="auto"/>
                                                        <w:left w:val="none" w:sz="0" w:space="0" w:color="auto"/>
                                                        <w:bottom w:val="none" w:sz="0" w:space="0" w:color="auto"/>
                                                        <w:right w:val="none" w:sz="0" w:space="0" w:color="auto"/>
                                                      </w:divBdr>
                                                    </w:div>
                                                    <w:div w:id="1935893488">
                                                      <w:marLeft w:val="0"/>
                                                      <w:marRight w:val="0"/>
                                                      <w:marTop w:val="0"/>
                                                      <w:marBottom w:val="0"/>
                                                      <w:divBdr>
                                                        <w:top w:val="none" w:sz="0" w:space="0" w:color="auto"/>
                                                        <w:left w:val="none" w:sz="0" w:space="0" w:color="auto"/>
                                                        <w:bottom w:val="none" w:sz="0" w:space="0" w:color="auto"/>
                                                        <w:right w:val="none" w:sz="0" w:space="0" w:color="auto"/>
                                                      </w:divBdr>
                                                    </w:div>
                                                    <w:div w:id="600182623">
                                                      <w:marLeft w:val="0"/>
                                                      <w:marRight w:val="0"/>
                                                      <w:marTop w:val="0"/>
                                                      <w:marBottom w:val="0"/>
                                                      <w:divBdr>
                                                        <w:top w:val="none" w:sz="0" w:space="0" w:color="auto"/>
                                                        <w:left w:val="none" w:sz="0" w:space="0" w:color="auto"/>
                                                        <w:bottom w:val="none" w:sz="0" w:space="0" w:color="auto"/>
                                                        <w:right w:val="none" w:sz="0" w:space="0" w:color="auto"/>
                                                      </w:divBdr>
                                                    </w:div>
                                                    <w:div w:id="7002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861524">
          <w:marLeft w:val="0"/>
          <w:marRight w:val="0"/>
          <w:marTop w:val="225"/>
          <w:marBottom w:val="0"/>
          <w:divBdr>
            <w:top w:val="none" w:sz="0" w:space="0" w:color="auto"/>
            <w:left w:val="none" w:sz="0" w:space="0" w:color="auto"/>
            <w:bottom w:val="none" w:sz="0" w:space="0" w:color="auto"/>
            <w:right w:val="none" w:sz="0" w:space="0" w:color="auto"/>
          </w:divBdr>
          <w:divsChild>
            <w:div w:id="1690377623">
              <w:marLeft w:val="0"/>
              <w:marRight w:val="0"/>
              <w:marTop w:val="0"/>
              <w:marBottom w:val="0"/>
              <w:divBdr>
                <w:top w:val="none" w:sz="0" w:space="0" w:color="auto"/>
                <w:left w:val="none" w:sz="0" w:space="0" w:color="auto"/>
                <w:bottom w:val="none" w:sz="0" w:space="0" w:color="auto"/>
                <w:right w:val="none" w:sz="0" w:space="0" w:color="auto"/>
              </w:divBdr>
              <w:divsChild>
                <w:div w:id="854000930">
                  <w:marLeft w:val="-225"/>
                  <w:marRight w:val="-225"/>
                  <w:marTop w:val="0"/>
                  <w:marBottom w:val="0"/>
                  <w:divBdr>
                    <w:top w:val="none" w:sz="0" w:space="0" w:color="auto"/>
                    <w:left w:val="none" w:sz="0" w:space="0" w:color="auto"/>
                    <w:bottom w:val="none" w:sz="0" w:space="0" w:color="auto"/>
                    <w:right w:val="none" w:sz="0" w:space="0" w:color="auto"/>
                  </w:divBdr>
                  <w:divsChild>
                    <w:div w:id="1374576261">
                      <w:marLeft w:val="0"/>
                      <w:marRight w:val="0"/>
                      <w:marTop w:val="0"/>
                      <w:marBottom w:val="0"/>
                      <w:divBdr>
                        <w:top w:val="none" w:sz="0" w:space="0" w:color="auto"/>
                        <w:left w:val="none" w:sz="0" w:space="0" w:color="auto"/>
                        <w:bottom w:val="none" w:sz="0" w:space="0" w:color="auto"/>
                        <w:right w:val="none" w:sz="0" w:space="0" w:color="auto"/>
                      </w:divBdr>
                      <w:divsChild>
                        <w:div w:id="1924298419">
                          <w:marLeft w:val="-225"/>
                          <w:marRight w:val="-225"/>
                          <w:marTop w:val="0"/>
                          <w:marBottom w:val="0"/>
                          <w:divBdr>
                            <w:top w:val="none" w:sz="0" w:space="0" w:color="auto"/>
                            <w:left w:val="none" w:sz="0" w:space="0" w:color="auto"/>
                            <w:bottom w:val="none" w:sz="0" w:space="0" w:color="auto"/>
                            <w:right w:val="none" w:sz="0" w:space="0" w:color="auto"/>
                          </w:divBdr>
                          <w:divsChild>
                            <w:div w:id="527987261">
                              <w:marLeft w:val="0"/>
                              <w:marRight w:val="0"/>
                              <w:marTop w:val="0"/>
                              <w:marBottom w:val="0"/>
                              <w:divBdr>
                                <w:top w:val="none" w:sz="0" w:space="0" w:color="auto"/>
                                <w:left w:val="none" w:sz="0" w:space="0" w:color="auto"/>
                                <w:bottom w:val="none" w:sz="0" w:space="0" w:color="auto"/>
                                <w:right w:val="single" w:sz="18" w:space="11" w:color="F5F5F5"/>
                              </w:divBdr>
                              <w:divsChild>
                                <w:div w:id="1856380494">
                                  <w:marLeft w:val="0"/>
                                  <w:marRight w:val="0"/>
                                  <w:marTop w:val="0"/>
                                  <w:marBottom w:val="0"/>
                                  <w:divBdr>
                                    <w:top w:val="none" w:sz="0" w:space="0" w:color="auto"/>
                                    <w:left w:val="none" w:sz="0" w:space="0" w:color="auto"/>
                                    <w:bottom w:val="none" w:sz="0" w:space="0" w:color="auto"/>
                                    <w:right w:val="none" w:sz="0" w:space="0" w:color="auto"/>
                                  </w:divBdr>
                                  <w:divsChild>
                                    <w:div w:id="521550747">
                                      <w:marLeft w:val="600"/>
                                      <w:marRight w:val="0"/>
                                      <w:marTop w:val="0"/>
                                      <w:marBottom w:val="0"/>
                                      <w:divBdr>
                                        <w:top w:val="none" w:sz="0" w:space="0" w:color="auto"/>
                                        <w:left w:val="none" w:sz="0" w:space="0" w:color="auto"/>
                                        <w:bottom w:val="none" w:sz="0" w:space="0" w:color="auto"/>
                                        <w:right w:val="none" w:sz="0" w:space="0" w:color="auto"/>
                                      </w:divBdr>
                                    </w:div>
                                    <w:div w:id="1356611278">
                                      <w:marLeft w:val="600"/>
                                      <w:marRight w:val="0"/>
                                      <w:marTop w:val="0"/>
                                      <w:marBottom w:val="300"/>
                                      <w:divBdr>
                                        <w:top w:val="none" w:sz="0" w:space="0" w:color="auto"/>
                                        <w:left w:val="none" w:sz="0" w:space="0" w:color="auto"/>
                                        <w:bottom w:val="none" w:sz="0" w:space="0" w:color="auto"/>
                                        <w:right w:val="none" w:sz="0" w:space="0" w:color="auto"/>
                                      </w:divBdr>
                                    </w:div>
                                  </w:divsChild>
                                </w:div>
                              </w:divsChild>
                            </w:div>
                            <w:div w:id="1844397861">
                              <w:marLeft w:val="0"/>
                              <w:marRight w:val="0"/>
                              <w:marTop w:val="0"/>
                              <w:marBottom w:val="0"/>
                              <w:divBdr>
                                <w:top w:val="none" w:sz="0" w:space="0" w:color="auto"/>
                                <w:left w:val="none" w:sz="0" w:space="0" w:color="auto"/>
                                <w:bottom w:val="none" w:sz="0" w:space="0" w:color="auto"/>
                                <w:right w:val="none" w:sz="0" w:space="0" w:color="auto"/>
                              </w:divBdr>
                              <w:divsChild>
                                <w:div w:id="946742814">
                                  <w:marLeft w:val="225"/>
                                  <w:marRight w:val="0"/>
                                  <w:marTop w:val="25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448056">
      <w:bodyDiv w:val="1"/>
      <w:marLeft w:val="0"/>
      <w:marRight w:val="0"/>
      <w:marTop w:val="0"/>
      <w:marBottom w:val="0"/>
      <w:divBdr>
        <w:top w:val="none" w:sz="0" w:space="0" w:color="auto"/>
        <w:left w:val="none" w:sz="0" w:space="0" w:color="auto"/>
        <w:bottom w:val="none" w:sz="0" w:space="0" w:color="auto"/>
        <w:right w:val="none" w:sz="0" w:space="0" w:color="auto"/>
      </w:divBdr>
      <w:divsChild>
        <w:div w:id="1558928803">
          <w:marLeft w:val="0"/>
          <w:marRight w:val="0"/>
          <w:marTop w:val="0"/>
          <w:marBottom w:val="0"/>
          <w:divBdr>
            <w:top w:val="none" w:sz="0" w:space="0" w:color="auto"/>
            <w:left w:val="none" w:sz="0" w:space="0" w:color="auto"/>
            <w:bottom w:val="none" w:sz="0" w:space="0" w:color="auto"/>
            <w:right w:val="none" w:sz="0" w:space="0" w:color="auto"/>
          </w:divBdr>
          <w:divsChild>
            <w:div w:id="20053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9102">
      <w:bodyDiv w:val="1"/>
      <w:marLeft w:val="0"/>
      <w:marRight w:val="0"/>
      <w:marTop w:val="0"/>
      <w:marBottom w:val="0"/>
      <w:divBdr>
        <w:top w:val="none" w:sz="0" w:space="0" w:color="auto"/>
        <w:left w:val="none" w:sz="0" w:space="0" w:color="auto"/>
        <w:bottom w:val="none" w:sz="0" w:space="0" w:color="auto"/>
        <w:right w:val="none" w:sz="0" w:space="0" w:color="auto"/>
      </w:divBdr>
      <w:divsChild>
        <w:div w:id="247234182">
          <w:marLeft w:val="0"/>
          <w:marRight w:val="0"/>
          <w:marTop w:val="0"/>
          <w:marBottom w:val="0"/>
          <w:divBdr>
            <w:top w:val="none" w:sz="0" w:space="0" w:color="auto"/>
            <w:left w:val="none" w:sz="0" w:space="0" w:color="auto"/>
            <w:bottom w:val="none" w:sz="0" w:space="0" w:color="auto"/>
            <w:right w:val="none" w:sz="0" w:space="0" w:color="auto"/>
          </w:divBdr>
          <w:divsChild>
            <w:div w:id="7759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4122">
      <w:bodyDiv w:val="1"/>
      <w:marLeft w:val="0"/>
      <w:marRight w:val="0"/>
      <w:marTop w:val="0"/>
      <w:marBottom w:val="0"/>
      <w:divBdr>
        <w:top w:val="none" w:sz="0" w:space="0" w:color="auto"/>
        <w:left w:val="none" w:sz="0" w:space="0" w:color="auto"/>
        <w:bottom w:val="none" w:sz="0" w:space="0" w:color="auto"/>
        <w:right w:val="none" w:sz="0" w:space="0" w:color="auto"/>
      </w:divBdr>
      <w:divsChild>
        <w:div w:id="849562216">
          <w:marLeft w:val="0"/>
          <w:marRight w:val="0"/>
          <w:marTop w:val="0"/>
          <w:marBottom w:val="0"/>
          <w:divBdr>
            <w:top w:val="none" w:sz="0" w:space="0" w:color="auto"/>
            <w:left w:val="none" w:sz="0" w:space="0" w:color="auto"/>
            <w:bottom w:val="none" w:sz="0" w:space="0" w:color="auto"/>
            <w:right w:val="none" w:sz="0" w:space="0" w:color="auto"/>
          </w:divBdr>
        </w:div>
      </w:divsChild>
    </w:div>
    <w:div w:id="1327518526">
      <w:bodyDiv w:val="1"/>
      <w:marLeft w:val="0"/>
      <w:marRight w:val="0"/>
      <w:marTop w:val="0"/>
      <w:marBottom w:val="0"/>
      <w:divBdr>
        <w:top w:val="none" w:sz="0" w:space="0" w:color="auto"/>
        <w:left w:val="none" w:sz="0" w:space="0" w:color="auto"/>
        <w:bottom w:val="none" w:sz="0" w:space="0" w:color="auto"/>
        <w:right w:val="none" w:sz="0" w:space="0" w:color="auto"/>
      </w:divBdr>
      <w:divsChild>
        <w:div w:id="1504587092">
          <w:marLeft w:val="0"/>
          <w:marRight w:val="0"/>
          <w:marTop w:val="0"/>
          <w:marBottom w:val="0"/>
          <w:divBdr>
            <w:top w:val="none" w:sz="0" w:space="0" w:color="auto"/>
            <w:left w:val="none" w:sz="0" w:space="0" w:color="auto"/>
            <w:bottom w:val="none" w:sz="0" w:space="0" w:color="auto"/>
            <w:right w:val="none" w:sz="0" w:space="0" w:color="auto"/>
          </w:divBdr>
          <w:divsChild>
            <w:div w:id="533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4378">
      <w:bodyDiv w:val="1"/>
      <w:marLeft w:val="0"/>
      <w:marRight w:val="0"/>
      <w:marTop w:val="0"/>
      <w:marBottom w:val="0"/>
      <w:divBdr>
        <w:top w:val="none" w:sz="0" w:space="0" w:color="auto"/>
        <w:left w:val="none" w:sz="0" w:space="0" w:color="auto"/>
        <w:bottom w:val="none" w:sz="0" w:space="0" w:color="auto"/>
        <w:right w:val="none" w:sz="0" w:space="0" w:color="auto"/>
      </w:divBdr>
      <w:divsChild>
        <w:div w:id="1518929341">
          <w:marLeft w:val="0"/>
          <w:marRight w:val="0"/>
          <w:marTop w:val="0"/>
          <w:marBottom w:val="0"/>
          <w:divBdr>
            <w:top w:val="none" w:sz="0" w:space="0" w:color="auto"/>
            <w:left w:val="none" w:sz="0" w:space="0" w:color="auto"/>
            <w:bottom w:val="none" w:sz="0" w:space="0" w:color="auto"/>
            <w:right w:val="none" w:sz="0" w:space="0" w:color="auto"/>
          </w:divBdr>
          <w:divsChild>
            <w:div w:id="1871215143">
              <w:marLeft w:val="0"/>
              <w:marRight w:val="0"/>
              <w:marTop w:val="0"/>
              <w:marBottom w:val="0"/>
              <w:divBdr>
                <w:top w:val="none" w:sz="0" w:space="0" w:color="auto"/>
                <w:left w:val="none" w:sz="0" w:space="0" w:color="auto"/>
                <w:bottom w:val="none" w:sz="0" w:space="0" w:color="auto"/>
                <w:right w:val="none" w:sz="0" w:space="0" w:color="auto"/>
              </w:divBdr>
            </w:div>
          </w:divsChild>
        </w:div>
        <w:div w:id="991521567">
          <w:marLeft w:val="0"/>
          <w:marRight w:val="0"/>
          <w:marTop w:val="0"/>
          <w:marBottom w:val="0"/>
          <w:divBdr>
            <w:top w:val="none" w:sz="0" w:space="0" w:color="auto"/>
            <w:left w:val="none" w:sz="0" w:space="0" w:color="auto"/>
            <w:bottom w:val="none" w:sz="0" w:space="0" w:color="auto"/>
            <w:right w:val="none" w:sz="0" w:space="0" w:color="auto"/>
          </w:divBdr>
        </w:div>
        <w:div w:id="678699110">
          <w:marLeft w:val="0"/>
          <w:marRight w:val="0"/>
          <w:marTop w:val="0"/>
          <w:marBottom w:val="0"/>
          <w:divBdr>
            <w:top w:val="none" w:sz="0" w:space="0" w:color="auto"/>
            <w:left w:val="none" w:sz="0" w:space="0" w:color="auto"/>
            <w:bottom w:val="none" w:sz="0" w:space="0" w:color="auto"/>
            <w:right w:val="none" w:sz="0" w:space="0" w:color="auto"/>
          </w:divBdr>
          <w:divsChild>
            <w:div w:id="528110893">
              <w:marLeft w:val="0"/>
              <w:marRight w:val="0"/>
              <w:marTop w:val="0"/>
              <w:marBottom w:val="0"/>
              <w:divBdr>
                <w:top w:val="none" w:sz="0" w:space="0" w:color="auto"/>
                <w:left w:val="none" w:sz="0" w:space="0" w:color="auto"/>
                <w:bottom w:val="none" w:sz="0" w:space="0" w:color="auto"/>
                <w:right w:val="none" w:sz="0" w:space="0" w:color="auto"/>
              </w:divBdr>
            </w:div>
            <w:div w:id="1070352760">
              <w:marLeft w:val="0"/>
              <w:marRight w:val="0"/>
              <w:marTop w:val="0"/>
              <w:marBottom w:val="0"/>
              <w:divBdr>
                <w:top w:val="none" w:sz="0" w:space="0" w:color="auto"/>
                <w:left w:val="none" w:sz="0" w:space="0" w:color="auto"/>
                <w:bottom w:val="none" w:sz="0" w:space="0" w:color="auto"/>
                <w:right w:val="none" w:sz="0" w:space="0" w:color="auto"/>
              </w:divBdr>
            </w:div>
          </w:divsChild>
        </w:div>
        <w:div w:id="213808762">
          <w:marLeft w:val="0"/>
          <w:marRight w:val="0"/>
          <w:marTop w:val="0"/>
          <w:marBottom w:val="0"/>
          <w:divBdr>
            <w:top w:val="none" w:sz="0" w:space="0" w:color="auto"/>
            <w:left w:val="none" w:sz="0" w:space="0" w:color="auto"/>
            <w:bottom w:val="none" w:sz="0" w:space="0" w:color="auto"/>
            <w:right w:val="none" w:sz="0" w:space="0" w:color="auto"/>
          </w:divBdr>
        </w:div>
        <w:div w:id="1273131279">
          <w:marLeft w:val="0"/>
          <w:marRight w:val="0"/>
          <w:marTop w:val="0"/>
          <w:marBottom w:val="0"/>
          <w:divBdr>
            <w:top w:val="none" w:sz="0" w:space="0" w:color="auto"/>
            <w:left w:val="none" w:sz="0" w:space="0" w:color="auto"/>
            <w:bottom w:val="none" w:sz="0" w:space="0" w:color="auto"/>
            <w:right w:val="none" w:sz="0" w:space="0" w:color="auto"/>
          </w:divBdr>
        </w:div>
      </w:divsChild>
    </w:div>
    <w:div w:id="1637763137">
      <w:bodyDiv w:val="1"/>
      <w:marLeft w:val="0"/>
      <w:marRight w:val="0"/>
      <w:marTop w:val="0"/>
      <w:marBottom w:val="0"/>
      <w:divBdr>
        <w:top w:val="none" w:sz="0" w:space="0" w:color="auto"/>
        <w:left w:val="none" w:sz="0" w:space="0" w:color="auto"/>
        <w:bottom w:val="none" w:sz="0" w:space="0" w:color="auto"/>
        <w:right w:val="none" w:sz="0" w:space="0" w:color="auto"/>
      </w:divBdr>
      <w:divsChild>
        <w:div w:id="1830558100">
          <w:marLeft w:val="0"/>
          <w:marRight w:val="0"/>
          <w:marTop w:val="0"/>
          <w:marBottom w:val="0"/>
          <w:divBdr>
            <w:top w:val="none" w:sz="0" w:space="0" w:color="auto"/>
            <w:left w:val="none" w:sz="0" w:space="0" w:color="auto"/>
            <w:bottom w:val="none" w:sz="0" w:space="0" w:color="auto"/>
            <w:right w:val="none" w:sz="0" w:space="0" w:color="auto"/>
          </w:divBdr>
          <w:divsChild>
            <w:div w:id="428894375">
              <w:marLeft w:val="0"/>
              <w:marRight w:val="0"/>
              <w:marTop w:val="0"/>
              <w:marBottom w:val="0"/>
              <w:divBdr>
                <w:top w:val="none" w:sz="0" w:space="0" w:color="auto"/>
                <w:left w:val="none" w:sz="0" w:space="0" w:color="auto"/>
                <w:bottom w:val="none" w:sz="0" w:space="0" w:color="auto"/>
                <w:right w:val="none" w:sz="0" w:space="0" w:color="auto"/>
              </w:divBdr>
            </w:div>
          </w:divsChild>
        </w:div>
        <w:div w:id="1341271270">
          <w:marLeft w:val="0"/>
          <w:marRight w:val="0"/>
          <w:marTop w:val="0"/>
          <w:marBottom w:val="0"/>
          <w:divBdr>
            <w:top w:val="none" w:sz="0" w:space="0" w:color="auto"/>
            <w:left w:val="none" w:sz="0" w:space="0" w:color="auto"/>
            <w:bottom w:val="none" w:sz="0" w:space="0" w:color="auto"/>
            <w:right w:val="none" w:sz="0" w:space="0" w:color="auto"/>
          </w:divBdr>
        </w:div>
        <w:div w:id="2013100589">
          <w:marLeft w:val="0"/>
          <w:marRight w:val="0"/>
          <w:marTop w:val="0"/>
          <w:marBottom w:val="0"/>
          <w:divBdr>
            <w:top w:val="none" w:sz="0" w:space="0" w:color="auto"/>
            <w:left w:val="none" w:sz="0" w:space="0" w:color="auto"/>
            <w:bottom w:val="none" w:sz="0" w:space="0" w:color="auto"/>
            <w:right w:val="none" w:sz="0" w:space="0" w:color="auto"/>
          </w:divBdr>
        </w:div>
      </w:divsChild>
    </w:div>
    <w:div w:id="1786000602">
      <w:bodyDiv w:val="1"/>
      <w:marLeft w:val="0"/>
      <w:marRight w:val="0"/>
      <w:marTop w:val="0"/>
      <w:marBottom w:val="0"/>
      <w:divBdr>
        <w:top w:val="none" w:sz="0" w:space="0" w:color="auto"/>
        <w:left w:val="none" w:sz="0" w:space="0" w:color="auto"/>
        <w:bottom w:val="none" w:sz="0" w:space="0" w:color="auto"/>
        <w:right w:val="none" w:sz="0" w:space="0" w:color="auto"/>
      </w:divBdr>
      <w:divsChild>
        <w:div w:id="254166719">
          <w:marLeft w:val="0"/>
          <w:marRight w:val="0"/>
          <w:marTop w:val="0"/>
          <w:marBottom w:val="0"/>
          <w:divBdr>
            <w:top w:val="none" w:sz="0" w:space="0" w:color="auto"/>
            <w:left w:val="none" w:sz="0" w:space="0" w:color="auto"/>
            <w:bottom w:val="none" w:sz="0" w:space="0" w:color="auto"/>
            <w:right w:val="none" w:sz="0" w:space="0" w:color="auto"/>
          </w:divBdr>
          <w:divsChild>
            <w:div w:id="1344742932">
              <w:marLeft w:val="0"/>
              <w:marRight w:val="0"/>
              <w:marTop w:val="0"/>
              <w:marBottom w:val="0"/>
              <w:divBdr>
                <w:top w:val="none" w:sz="0" w:space="0" w:color="auto"/>
                <w:left w:val="none" w:sz="0" w:space="0" w:color="auto"/>
                <w:bottom w:val="none" w:sz="0" w:space="0" w:color="auto"/>
                <w:right w:val="none" w:sz="0" w:space="0" w:color="auto"/>
              </w:divBdr>
            </w:div>
            <w:div w:id="1403260821">
              <w:marLeft w:val="0"/>
              <w:marRight w:val="0"/>
              <w:marTop w:val="0"/>
              <w:marBottom w:val="0"/>
              <w:divBdr>
                <w:top w:val="none" w:sz="0" w:space="0" w:color="auto"/>
                <w:left w:val="none" w:sz="0" w:space="0" w:color="auto"/>
                <w:bottom w:val="none" w:sz="0" w:space="0" w:color="auto"/>
                <w:right w:val="none" w:sz="0" w:space="0" w:color="auto"/>
              </w:divBdr>
            </w:div>
            <w:div w:id="1694571865">
              <w:marLeft w:val="0"/>
              <w:marRight w:val="0"/>
              <w:marTop w:val="0"/>
              <w:marBottom w:val="0"/>
              <w:divBdr>
                <w:top w:val="none" w:sz="0" w:space="0" w:color="auto"/>
                <w:left w:val="none" w:sz="0" w:space="0" w:color="auto"/>
                <w:bottom w:val="none" w:sz="0" w:space="0" w:color="auto"/>
                <w:right w:val="none" w:sz="0" w:space="0" w:color="auto"/>
              </w:divBdr>
            </w:div>
            <w:div w:id="19963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951">
      <w:bodyDiv w:val="1"/>
      <w:marLeft w:val="0"/>
      <w:marRight w:val="0"/>
      <w:marTop w:val="0"/>
      <w:marBottom w:val="0"/>
      <w:divBdr>
        <w:top w:val="none" w:sz="0" w:space="0" w:color="auto"/>
        <w:left w:val="none" w:sz="0" w:space="0" w:color="auto"/>
        <w:bottom w:val="none" w:sz="0" w:space="0" w:color="auto"/>
        <w:right w:val="none" w:sz="0" w:space="0" w:color="auto"/>
      </w:divBdr>
      <w:divsChild>
        <w:div w:id="759982706">
          <w:marLeft w:val="0"/>
          <w:marRight w:val="0"/>
          <w:marTop w:val="0"/>
          <w:marBottom w:val="0"/>
          <w:divBdr>
            <w:top w:val="none" w:sz="0" w:space="0" w:color="auto"/>
            <w:left w:val="none" w:sz="0" w:space="0" w:color="auto"/>
            <w:bottom w:val="none" w:sz="0" w:space="0" w:color="auto"/>
            <w:right w:val="none" w:sz="0" w:space="0" w:color="auto"/>
          </w:divBdr>
          <w:divsChild>
            <w:div w:id="969212598">
              <w:marLeft w:val="0"/>
              <w:marRight w:val="0"/>
              <w:marTop w:val="0"/>
              <w:marBottom w:val="0"/>
              <w:divBdr>
                <w:top w:val="none" w:sz="0" w:space="0" w:color="auto"/>
                <w:left w:val="none" w:sz="0" w:space="0" w:color="auto"/>
                <w:bottom w:val="none" w:sz="0" w:space="0" w:color="auto"/>
                <w:right w:val="none" w:sz="0" w:space="0" w:color="auto"/>
              </w:divBdr>
            </w:div>
            <w:div w:id="358049446">
              <w:marLeft w:val="0"/>
              <w:marRight w:val="0"/>
              <w:marTop w:val="0"/>
              <w:marBottom w:val="0"/>
              <w:divBdr>
                <w:top w:val="none" w:sz="0" w:space="0" w:color="auto"/>
                <w:left w:val="none" w:sz="0" w:space="0" w:color="auto"/>
                <w:bottom w:val="none" w:sz="0" w:space="0" w:color="auto"/>
                <w:right w:val="none" w:sz="0" w:space="0" w:color="auto"/>
              </w:divBdr>
            </w:div>
            <w:div w:id="358706383">
              <w:marLeft w:val="0"/>
              <w:marRight w:val="0"/>
              <w:marTop w:val="0"/>
              <w:marBottom w:val="0"/>
              <w:divBdr>
                <w:top w:val="none" w:sz="0" w:space="0" w:color="auto"/>
                <w:left w:val="none" w:sz="0" w:space="0" w:color="auto"/>
                <w:bottom w:val="none" w:sz="0" w:space="0" w:color="auto"/>
                <w:right w:val="none" w:sz="0" w:space="0" w:color="auto"/>
              </w:divBdr>
            </w:div>
            <w:div w:id="19313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4349">
      <w:bodyDiv w:val="1"/>
      <w:marLeft w:val="0"/>
      <w:marRight w:val="0"/>
      <w:marTop w:val="0"/>
      <w:marBottom w:val="0"/>
      <w:divBdr>
        <w:top w:val="none" w:sz="0" w:space="0" w:color="auto"/>
        <w:left w:val="none" w:sz="0" w:space="0" w:color="auto"/>
        <w:bottom w:val="none" w:sz="0" w:space="0" w:color="auto"/>
        <w:right w:val="none" w:sz="0" w:space="0" w:color="auto"/>
      </w:divBdr>
      <w:divsChild>
        <w:div w:id="27529203">
          <w:marLeft w:val="0"/>
          <w:marRight w:val="0"/>
          <w:marTop w:val="0"/>
          <w:marBottom w:val="0"/>
          <w:divBdr>
            <w:top w:val="none" w:sz="0" w:space="0" w:color="auto"/>
            <w:left w:val="none" w:sz="0" w:space="0" w:color="auto"/>
            <w:bottom w:val="none" w:sz="0" w:space="0" w:color="auto"/>
            <w:right w:val="none" w:sz="0" w:space="0" w:color="auto"/>
          </w:divBdr>
          <w:divsChild>
            <w:div w:id="540628392">
              <w:marLeft w:val="0"/>
              <w:marRight w:val="0"/>
              <w:marTop w:val="0"/>
              <w:marBottom w:val="0"/>
              <w:divBdr>
                <w:top w:val="none" w:sz="0" w:space="0" w:color="auto"/>
                <w:left w:val="none" w:sz="0" w:space="0" w:color="auto"/>
                <w:bottom w:val="none" w:sz="0" w:space="0" w:color="auto"/>
                <w:right w:val="none" w:sz="0" w:space="0" w:color="auto"/>
              </w:divBdr>
            </w:div>
            <w:div w:id="833758463">
              <w:marLeft w:val="0"/>
              <w:marRight w:val="0"/>
              <w:marTop w:val="0"/>
              <w:marBottom w:val="0"/>
              <w:divBdr>
                <w:top w:val="none" w:sz="0" w:space="0" w:color="auto"/>
                <w:left w:val="none" w:sz="0" w:space="0" w:color="auto"/>
                <w:bottom w:val="none" w:sz="0" w:space="0" w:color="auto"/>
                <w:right w:val="none" w:sz="0" w:space="0" w:color="auto"/>
              </w:divBdr>
            </w:div>
            <w:div w:id="1503737151">
              <w:marLeft w:val="0"/>
              <w:marRight w:val="0"/>
              <w:marTop w:val="0"/>
              <w:marBottom w:val="0"/>
              <w:divBdr>
                <w:top w:val="none" w:sz="0" w:space="0" w:color="auto"/>
                <w:left w:val="none" w:sz="0" w:space="0" w:color="auto"/>
                <w:bottom w:val="none" w:sz="0" w:space="0" w:color="auto"/>
                <w:right w:val="none" w:sz="0" w:space="0" w:color="auto"/>
              </w:divBdr>
            </w:div>
            <w:div w:id="958682315">
              <w:marLeft w:val="0"/>
              <w:marRight w:val="0"/>
              <w:marTop w:val="0"/>
              <w:marBottom w:val="0"/>
              <w:divBdr>
                <w:top w:val="none" w:sz="0" w:space="0" w:color="auto"/>
                <w:left w:val="none" w:sz="0" w:space="0" w:color="auto"/>
                <w:bottom w:val="none" w:sz="0" w:space="0" w:color="auto"/>
                <w:right w:val="none" w:sz="0" w:space="0" w:color="auto"/>
              </w:divBdr>
            </w:div>
            <w:div w:id="604268437">
              <w:marLeft w:val="0"/>
              <w:marRight w:val="0"/>
              <w:marTop w:val="0"/>
              <w:marBottom w:val="0"/>
              <w:divBdr>
                <w:top w:val="none" w:sz="0" w:space="0" w:color="auto"/>
                <w:left w:val="none" w:sz="0" w:space="0" w:color="auto"/>
                <w:bottom w:val="none" w:sz="0" w:space="0" w:color="auto"/>
                <w:right w:val="none" w:sz="0" w:space="0" w:color="auto"/>
              </w:divBdr>
            </w:div>
            <w:div w:id="1554004506">
              <w:marLeft w:val="0"/>
              <w:marRight w:val="0"/>
              <w:marTop w:val="0"/>
              <w:marBottom w:val="0"/>
              <w:divBdr>
                <w:top w:val="none" w:sz="0" w:space="0" w:color="auto"/>
                <w:left w:val="none" w:sz="0" w:space="0" w:color="auto"/>
                <w:bottom w:val="none" w:sz="0" w:space="0" w:color="auto"/>
                <w:right w:val="none" w:sz="0" w:space="0" w:color="auto"/>
              </w:divBdr>
            </w:div>
            <w:div w:id="4413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9327">
      <w:bodyDiv w:val="1"/>
      <w:marLeft w:val="0"/>
      <w:marRight w:val="0"/>
      <w:marTop w:val="0"/>
      <w:marBottom w:val="0"/>
      <w:divBdr>
        <w:top w:val="none" w:sz="0" w:space="0" w:color="auto"/>
        <w:left w:val="none" w:sz="0" w:space="0" w:color="auto"/>
        <w:bottom w:val="none" w:sz="0" w:space="0" w:color="auto"/>
        <w:right w:val="none" w:sz="0" w:space="0" w:color="auto"/>
      </w:divBdr>
      <w:divsChild>
        <w:div w:id="1779132865">
          <w:marLeft w:val="-225"/>
          <w:marRight w:val="-225"/>
          <w:marTop w:val="0"/>
          <w:marBottom w:val="0"/>
          <w:divBdr>
            <w:top w:val="none" w:sz="0" w:space="0" w:color="auto"/>
            <w:left w:val="none" w:sz="0" w:space="0" w:color="auto"/>
            <w:bottom w:val="none" w:sz="0" w:space="0" w:color="auto"/>
            <w:right w:val="none" w:sz="0" w:space="0" w:color="auto"/>
          </w:divBdr>
          <w:divsChild>
            <w:div w:id="1685206266">
              <w:marLeft w:val="0"/>
              <w:marRight w:val="0"/>
              <w:marTop w:val="0"/>
              <w:marBottom w:val="0"/>
              <w:divBdr>
                <w:top w:val="none" w:sz="0" w:space="0" w:color="auto"/>
                <w:left w:val="none" w:sz="0" w:space="0" w:color="auto"/>
                <w:bottom w:val="none" w:sz="0" w:space="0" w:color="auto"/>
                <w:right w:val="none" w:sz="0" w:space="0" w:color="auto"/>
              </w:divBdr>
              <w:divsChild>
                <w:div w:id="818496404">
                  <w:marLeft w:val="-225"/>
                  <w:marRight w:val="-225"/>
                  <w:marTop w:val="0"/>
                  <w:marBottom w:val="0"/>
                  <w:divBdr>
                    <w:top w:val="none" w:sz="0" w:space="0" w:color="auto"/>
                    <w:left w:val="none" w:sz="0" w:space="0" w:color="auto"/>
                    <w:bottom w:val="none" w:sz="0" w:space="0" w:color="auto"/>
                    <w:right w:val="none" w:sz="0" w:space="0" w:color="auto"/>
                  </w:divBdr>
                  <w:divsChild>
                    <w:div w:id="1545214832">
                      <w:marLeft w:val="0"/>
                      <w:marRight w:val="0"/>
                      <w:marTop w:val="0"/>
                      <w:marBottom w:val="0"/>
                      <w:divBdr>
                        <w:top w:val="none" w:sz="0" w:space="0" w:color="auto"/>
                        <w:left w:val="none" w:sz="0" w:space="0" w:color="auto"/>
                        <w:bottom w:val="none" w:sz="0" w:space="0" w:color="auto"/>
                        <w:right w:val="none" w:sz="0" w:space="0" w:color="auto"/>
                      </w:divBdr>
                      <w:divsChild>
                        <w:div w:id="186604679">
                          <w:marLeft w:val="0"/>
                          <w:marRight w:val="0"/>
                          <w:marTop w:val="0"/>
                          <w:marBottom w:val="0"/>
                          <w:divBdr>
                            <w:top w:val="none" w:sz="0" w:space="0" w:color="auto"/>
                            <w:left w:val="none" w:sz="0" w:space="0" w:color="auto"/>
                            <w:bottom w:val="none" w:sz="0" w:space="0" w:color="auto"/>
                            <w:right w:val="none" w:sz="0" w:space="0" w:color="auto"/>
                          </w:divBdr>
                          <w:divsChild>
                            <w:div w:id="1684549325">
                              <w:marLeft w:val="0"/>
                              <w:marRight w:val="0"/>
                              <w:marTop w:val="0"/>
                              <w:marBottom w:val="0"/>
                              <w:divBdr>
                                <w:top w:val="none" w:sz="0" w:space="0" w:color="auto"/>
                                <w:left w:val="none" w:sz="0" w:space="0" w:color="auto"/>
                                <w:bottom w:val="none" w:sz="0" w:space="0" w:color="auto"/>
                                <w:right w:val="none" w:sz="0" w:space="0" w:color="auto"/>
                              </w:divBdr>
                              <w:divsChild>
                                <w:div w:id="436995368">
                                  <w:marLeft w:val="0"/>
                                  <w:marRight w:val="0"/>
                                  <w:marTop w:val="0"/>
                                  <w:marBottom w:val="0"/>
                                  <w:divBdr>
                                    <w:top w:val="none" w:sz="0" w:space="0" w:color="auto"/>
                                    <w:left w:val="none" w:sz="0" w:space="0" w:color="auto"/>
                                    <w:bottom w:val="none" w:sz="0" w:space="0" w:color="auto"/>
                                    <w:right w:val="none" w:sz="0" w:space="0" w:color="auto"/>
                                  </w:divBdr>
                                </w:div>
                              </w:divsChild>
                            </w:div>
                            <w:div w:id="20623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80155">
                  <w:marLeft w:val="-225"/>
                  <w:marRight w:val="-225"/>
                  <w:marTop w:val="0"/>
                  <w:marBottom w:val="0"/>
                  <w:divBdr>
                    <w:top w:val="none" w:sz="0" w:space="0" w:color="auto"/>
                    <w:left w:val="none" w:sz="0" w:space="0" w:color="auto"/>
                    <w:bottom w:val="none" w:sz="0" w:space="0" w:color="auto"/>
                    <w:right w:val="none" w:sz="0" w:space="0" w:color="auto"/>
                  </w:divBdr>
                  <w:divsChild>
                    <w:div w:id="2052731237">
                      <w:marLeft w:val="0"/>
                      <w:marRight w:val="0"/>
                      <w:marTop w:val="0"/>
                      <w:marBottom w:val="0"/>
                      <w:divBdr>
                        <w:top w:val="none" w:sz="0" w:space="0" w:color="auto"/>
                        <w:left w:val="none" w:sz="0" w:space="0" w:color="auto"/>
                        <w:bottom w:val="none" w:sz="0" w:space="0" w:color="auto"/>
                        <w:right w:val="none" w:sz="0" w:space="0" w:color="auto"/>
                      </w:divBdr>
                      <w:divsChild>
                        <w:div w:id="7512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857280">
          <w:marLeft w:val="-225"/>
          <w:marRight w:val="-225"/>
          <w:marTop w:val="300"/>
          <w:marBottom w:val="0"/>
          <w:divBdr>
            <w:top w:val="none" w:sz="0" w:space="0" w:color="auto"/>
            <w:left w:val="none" w:sz="0" w:space="0" w:color="auto"/>
            <w:bottom w:val="none" w:sz="0" w:space="0" w:color="auto"/>
            <w:right w:val="none" w:sz="0" w:space="0" w:color="auto"/>
          </w:divBdr>
          <w:divsChild>
            <w:div w:id="1830755091">
              <w:marLeft w:val="0"/>
              <w:marRight w:val="0"/>
              <w:marTop w:val="0"/>
              <w:marBottom w:val="0"/>
              <w:divBdr>
                <w:top w:val="none" w:sz="0" w:space="0" w:color="auto"/>
                <w:left w:val="none" w:sz="0" w:space="0" w:color="auto"/>
                <w:bottom w:val="none" w:sz="0" w:space="0" w:color="auto"/>
                <w:right w:val="none" w:sz="0" w:space="0" w:color="auto"/>
              </w:divBdr>
              <w:divsChild>
                <w:div w:id="556476678">
                  <w:marLeft w:val="0"/>
                  <w:marRight w:val="0"/>
                  <w:marTop w:val="0"/>
                  <w:marBottom w:val="300"/>
                  <w:divBdr>
                    <w:top w:val="single" w:sz="6" w:space="7" w:color="E3E3E3"/>
                    <w:left w:val="single" w:sz="6" w:space="7" w:color="E3E3E3"/>
                    <w:bottom w:val="single" w:sz="6" w:space="7" w:color="E3E3E3"/>
                    <w:right w:val="single" w:sz="6" w:space="7" w:color="E3E3E3"/>
                  </w:divBdr>
                  <w:divsChild>
                    <w:div w:id="12622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3668">
          <w:marLeft w:val="-225"/>
          <w:marRight w:val="-225"/>
          <w:marTop w:val="0"/>
          <w:marBottom w:val="0"/>
          <w:divBdr>
            <w:top w:val="none" w:sz="0" w:space="0" w:color="auto"/>
            <w:left w:val="none" w:sz="0" w:space="0" w:color="auto"/>
            <w:bottom w:val="none" w:sz="0" w:space="0" w:color="auto"/>
            <w:right w:val="none" w:sz="0" w:space="0" w:color="auto"/>
          </w:divBdr>
          <w:divsChild>
            <w:div w:id="926771981">
              <w:marLeft w:val="0"/>
              <w:marRight w:val="0"/>
              <w:marTop w:val="0"/>
              <w:marBottom w:val="0"/>
              <w:divBdr>
                <w:top w:val="none" w:sz="0" w:space="0" w:color="auto"/>
                <w:left w:val="none" w:sz="0" w:space="0" w:color="auto"/>
                <w:bottom w:val="none" w:sz="0" w:space="0" w:color="auto"/>
                <w:right w:val="none" w:sz="0" w:space="0" w:color="auto"/>
              </w:divBdr>
              <w:divsChild>
                <w:div w:id="1473712844">
                  <w:marLeft w:val="0"/>
                  <w:marRight w:val="0"/>
                  <w:marTop w:val="0"/>
                  <w:marBottom w:val="0"/>
                  <w:divBdr>
                    <w:top w:val="none" w:sz="0" w:space="0" w:color="auto"/>
                    <w:left w:val="none" w:sz="0" w:space="0" w:color="auto"/>
                    <w:bottom w:val="none" w:sz="0" w:space="0" w:color="auto"/>
                    <w:right w:val="none" w:sz="0" w:space="0" w:color="auto"/>
                  </w:divBdr>
                  <w:divsChild>
                    <w:div w:id="1455561455">
                      <w:marLeft w:val="-225"/>
                      <w:marRight w:val="-225"/>
                      <w:marTop w:val="0"/>
                      <w:marBottom w:val="0"/>
                      <w:divBdr>
                        <w:top w:val="none" w:sz="0" w:space="0" w:color="auto"/>
                        <w:left w:val="none" w:sz="0" w:space="0" w:color="auto"/>
                        <w:bottom w:val="none" w:sz="0" w:space="0" w:color="auto"/>
                        <w:right w:val="none" w:sz="0" w:space="0" w:color="auto"/>
                      </w:divBdr>
                      <w:divsChild>
                        <w:div w:id="1394936341">
                          <w:marLeft w:val="0"/>
                          <w:marRight w:val="0"/>
                          <w:marTop w:val="0"/>
                          <w:marBottom w:val="0"/>
                          <w:divBdr>
                            <w:top w:val="none" w:sz="0" w:space="0" w:color="auto"/>
                            <w:left w:val="none" w:sz="0" w:space="0" w:color="auto"/>
                            <w:bottom w:val="none" w:sz="0" w:space="0" w:color="auto"/>
                            <w:right w:val="none" w:sz="0" w:space="0" w:color="auto"/>
                          </w:divBdr>
                          <w:divsChild>
                            <w:div w:id="1711958880">
                              <w:marLeft w:val="0"/>
                              <w:marRight w:val="0"/>
                              <w:marTop w:val="0"/>
                              <w:marBottom w:val="0"/>
                              <w:divBdr>
                                <w:top w:val="none" w:sz="0" w:space="0" w:color="auto"/>
                                <w:left w:val="none" w:sz="0" w:space="0" w:color="auto"/>
                                <w:bottom w:val="none" w:sz="0" w:space="0" w:color="auto"/>
                                <w:right w:val="none" w:sz="0" w:space="0" w:color="auto"/>
                              </w:divBdr>
                              <w:divsChild>
                                <w:div w:id="1748727849">
                                  <w:marLeft w:val="0"/>
                                  <w:marRight w:val="0"/>
                                  <w:marTop w:val="0"/>
                                  <w:marBottom w:val="0"/>
                                  <w:divBdr>
                                    <w:top w:val="none" w:sz="0" w:space="0" w:color="auto"/>
                                    <w:left w:val="none" w:sz="0" w:space="0" w:color="auto"/>
                                    <w:bottom w:val="none" w:sz="0" w:space="0" w:color="auto"/>
                                    <w:right w:val="none" w:sz="0" w:space="0" w:color="auto"/>
                                  </w:divBdr>
                                  <w:divsChild>
                                    <w:div w:id="14458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6888">
                              <w:marLeft w:val="0"/>
                              <w:marRight w:val="0"/>
                              <w:marTop w:val="0"/>
                              <w:marBottom w:val="300"/>
                              <w:divBdr>
                                <w:top w:val="single" w:sz="6" w:space="19" w:color="E3E3E3"/>
                                <w:left w:val="single" w:sz="6" w:space="0" w:color="E3E3E3"/>
                                <w:bottom w:val="single" w:sz="6" w:space="17" w:color="E3E3E3"/>
                                <w:right w:val="single" w:sz="6" w:space="0" w:color="E3E3E3"/>
                              </w:divBdr>
                              <w:divsChild>
                                <w:div w:id="860557724">
                                  <w:marLeft w:val="0"/>
                                  <w:marRight w:val="0"/>
                                  <w:marTop w:val="0"/>
                                  <w:marBottom w:val="0"/>
                                  <w:divBdr>
                                    <w:top w:val="none" w:sz="0" w:space="0" w:color="auto"/>
                                    <w:left w:val="none" w:sz="0" w:space="0" w:color="auto"/>
                                    <w:bottom w:val="none" w:sz="0" w:space="0" w:color="auto"/>
                                    <w:right w:val="none" w:sz="0" w:space="0" w:color="auto"/>
                                  </w:divBdr>
                                  <w:divsChild>
                                    <w:div w:id="1782216749">
                                      <w:marLeft w:val="0"/>
                                      <w:marRight w:val="0"/>
                                      <w:marTop w:val="0"/>
                                      <w:marBottom w:val="0"/>
                                      <w:divBdr>
                                        <w:top w:val="none" w:sz="0" w:space="0" w:color="auto"/>
                                        <w:left w:val="none" w:sz="0" w:space="0" w:color="auto"/>
                                        <w:bottom w:val="none" w:sz="0" w:space="0" w:color="auto"/>
                                        <w:right w:val="none" w:sz="0" w:space="0" w:color="auto"/>
                                      </w:divBdr>
                                    </w:div>
                                    <w:div w:id="2116320939">
                                      <w:marLeft w:val="0"/>
                                      <w:marRight w:val="0"/>
                                      <w:marTop w:val="0"/>
                                      <w:marBottom w:val="0"/>
                                      <w:divBdr>
                                        <w:top w:val="none" w:sz="0" w:space="0" w:color="auto"/>
                                        <w:left w:val="none" w:sz="0" w:space="0" w:color="auto"/>
                                        <w:bottom w:val="none" w:sz="0" w:space="0" w:color="auto"/>
                                        <w:right w:val="none" w:sz="0" w:space="0" w:color="auto"/>
                                      </w:divBdr>
                                    </w:div>
                                    <w:div w:id="183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723242">
      <w:bodyDiv w:val="1"/>
      <w:marLeft w:val="0"/>
      <w:marRight w:val="0"/>
      <w:marTop w:val="0"/>
      <w:marBottom w:val="0"/>
      <w:divBdr>
        <w:top w:val="none" w:sz="0" w:space="0" w:color="auto"/>
        <w:left w:val="none" w:sz="0" w:space="0" w:color="auto"/>
        <w:bottom w:val="none" w:sz="0" w:space="0" w:color="auto"/>
        <w:right w:val="none" w:sz="0" w:space="0" w:color="auto"/>
      </w:divBdr>
      <w:divsChild>
        <w:div w:id="1735397906">
          <w:marLeft w:val="0"/>
          <w:marRight w:val="0"/>
          <w:marTop w:val="0"/>
          <w:marBottom w:val="0"/>
          <w:divBdr>
            <w:top w:val="none" w:sz="0" w:space="0" w:color="auto"/>
            <w:left w:val="none" w:sz="0" w:space="0" w:color="auto"/>
            <w:bottom w:val="none" w:sz="0" w:space="0" w:color="auto"/>
            <w:right w:val="none" w:sz="0" w:space="0" w:color="auto"/>
          </w:divBdr>
          <w:divsChild>
            <w:div w:id="1097866280">
              <w:marLeft w:val="0"/>
              <w:marRight w:val="0"/>
              <w:marTop w:val="0"/>
              <w:marBottom w:val="0"/>
              <w:divBdr>
                <w:top w:val="none" w:sz="0" w:space="0" w:color="auto"/>
                <w:left w:val="none" w:sz="0" w:space="0" w:color="auto"/>
                <w:bottom w:val="none" w:sz="0" w:space="0" w:color="auto"/>
                <w:right w:val="none" w:sz="0" w:space="0" w:color="auto"/>
              </w:divBdr>
            </w:div>
            <w:div w:id="777530631">
              <w:marLeft w:val="0"/>
              <w:marRight w:val="0"/>
              <w:marTop w:val="0"/>
              <w:marBottom w:val="0"/>
              <w:divBdr>
                <w:top w:val="none" w:sz="0" w:space="0" w:color="auto"/>
                <w:left w:val="none" w:sz="0" w:space="0" w:color="auto"/>
                <w:bottom w:val="none" w:sz="0" w:space="0" w:color="auto"/>
                <w:right w:val="none" w:sz="0" w:space="0" w:color="auto"/>
              </w:divBdr>
            </w:div>
            <w:div w:id="18060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5148">
      <w:bodyDiv w:val="1"/>
      <w:marLeft w:val="0"/>
      <w:marRight w:val="0"/>
      <w:marTop w:val="0"/>
      <w:marBottom w:val="0"/>
      <w:divBdr>
        <w:top w:val="none" w:sz="0" w:space="0" w:color="auto"/>
        <w:left w:val="none" w:sz="0" w:space="0" w:color="auto"/>
        <w:bottom w:val="none" w:sz="0" w:space="0" w:color="auto"/>
        <w:right w:val="none" w:sz="0" w:space="0" w:color="auto"/>
      </w:divBdr>
      <w:divsChild>
        <w:div w:id="731192570">
          <w:marLeft w:val="0"/>
          <w:marRight w:val="0"/>
          <w:marTop w:val="0"/>
          <w:marBottom w:val="0"/>
          <w:divBdr>
            <w:top w:val="none" w:sz="0" w:space="0" w:color="auto"/>
            <w:left w:val="none" w:sz="0" w:space="0" w:color="auto"/>
            <w:bottom w:val="none" w:sz="0" w:space="0" w:color="auto"/>
            <w:right w:val="none" w:sz="0" w:space="0" w:color="auto"/>
          </w:divBdr>
          <w:divsChild>
            <w:div w:id="2929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yaccount.schaeffersresearch.com/members/services/WeekendTrader/default.aspx?commentaryid=ED0566F1-037B-437D-8636-1AD266DC800A" TargetMode="External"/><Relationship Id="rId18" Type="http://schemas.openxmlformats.org/officeDocument/2006/relationships/hyperlink" Target="https://myaccount.schaeffersresearch.com/members/services/WeekendTrader/default.aspx?commentaryid=A9FF3632-24DA-40BF-90D4-070B3F791AA5"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yaccount.schaeffersresearch.com/members/services/WeekendTrader/default.aspx?commentaryid=5898732C-7664-485A-87EF-DCF90DFC4C28" TargetMode="External"/><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hyperlink" Target="https://myaccount.schaeffersresearch.com/members/services/WeekendTrader/default.aspx?commentaryid=28D5C35F-CE3A-490E-B14D-377B2228FEAF" TargetMode="External"/><Relationship Id="rId17" Type="http://schemas.openxmlformats.org/officeDocument/2006/relationships/hyperlink" Target="https://myaccount.schaeffersresearch.com/members/services/WeekendTrader/default.aspx?commentaryid=1DBC1094-8AAC-46E9-9706-9E8282147948" TargetMode="External"/><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myaccount.schaeffersresearch.com/members/services/WeekendTrader/default.aspx?commentaryid=1AAA6682-3EC0-4586-968D-255E6A6A7B01" TargetMode="External"/><Relationship Id="rId29" Type="http://schemas.openxmlformats.org/officeDocument/2006/relationships/hyperlink" Target="https://myaccount.schaeffersresearch.com/members/services/WeekendTrader/default.aspx?commentaryid=18D3A2D2-DB9F-4097-B3CC-6A6B28B9C7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yaccount.schaeffersresearch.com/members/services/WeekendTrader/default.aspx?commentaryid=313B0944-C638-4A7E-8DAE-F340A74F2DCE" TargetMode="External"/><Relationship Id="rId24" Type="http://schemas.openxmlformats.org/officeDocument/2006/relationships/image" Target="media/image6.png"/><Relationship Id="rId32" Type="http://schemas.openxmlformats.org/officeDocument/2006/relationships/hyperlink" Target="https://myaccount.schaeffersresearch.com/members/services/WeekendTrader/default.aspx?commentaryid=709BAD6B-51B8-4E8C-94CD-885B7FAC16D3"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chaeffersresearch.com/content/svs" TargetMode="External"/><Relationship Id="rId23" Type="http://schemas.openxmlformats.org/officeDocument/2006/relationships/image" Target="media/image5.png"/><Relationship Id="rId28" Type="http://schemas.openxmlformats.org/officeDocument/2006/relationships/hyperlink" Target="https://myaccount.schaeffersresearch.com/members/services/WeekendTrader/default.aspx?commentaryid=08CCECF1-423A-44A4-813E-CA62E6313362" TargetMode="External"/><Relationship Id="rId36" Type="http://schemas.openxmlformats.org/officeDocument/2006/relationships/footer" Target="footer2.xml"/><Relationship Id="rId10" Type="http://schemas.openxmlformats.org/officeDocument/2006/relationships/hyperlink" Target="https://myaccount.schaeffersresearch.com/members/services/WeekendTrader/default.aspx?commentaryid=1807FA88-A5D2-4A37-A570-866D1985D88A" TargetMode="External"/><Relationship Id="rId19" Type="http://schemas.openxmlformats.org/officeDocument/2006/relationships/hyperlink" Target="https://myaccount.schaeffersresearch.com/members/services/WeekendTrader/default.aspx?commentaryid=D1337A1F-AD38-4E9F-BEA0-A184016BC5E9" TargetMode="External"/><Relationship Id="rId31" Type="http://schemas.openxmlformats.org/officeDocument/2006/relationships/hyperlink" Target="https://myaccount.schaeffersresearch.com/members/services/WeekendTrader/default.aspx?commentaryid=92F870D7-E396-449E-9C6F-4D66D79479FE" TargetMode="External"/><Relationship Id="rId4" Type="http://schemas.openxmlformats.org/officeDocument/2006/relationships/webSettings" Target="webSettings.xml"/><Relationship Id="rId9" Type="http://schemas.openxmlformats.org/officeDocument/2006/relationships/hyperlink" Target="https://myaccount.schaeffersresearch.com/members/services/WeekendTrader/default.aspx?commentaryid=C2C60BD4-A863-4C21-8821-21D60101D66A" TargetMode="External"/><Relationship Id="rId14" Type="http://schemas.openxmlformats.org/officeDocument/2006/relationships/image" Target="media/image3.jpeg"/><Relationship Id="rId22" Type="http://schemas.openxmlformats.org/officeDocument/2006/relationships/hyperlink" Target="https://schaeffers-cdn.s3.amazonaws.com/images/default-source/schaeffers-cdn-images/2021/cotw-wkpl/fizzb6e9ba7823936f13b9ccff000047db6d.png?sfvrsn=6a7ad506_2" TargetMode="External"/><Relationship Id="rId27" Type="http://schemas.openxmlformats.org/officeDocument/2006/relationships/image" Target="media/image9.png"/><Relationship Id="rId30" Type="http://schemas.openxmlformats.org/officeDocument/2006/relationships/hyperlink" Target="https://myaccount.schaeffersresearch.com/members/services/WeekendTrader/default.aspx?commentaryid=4748AD48-58A3-440C-8132-7E214F86EF30"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8</Pages>
  <Words>1914</Words>
  <Characters>10911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Ogochukwu Hannah Ugboh</dc:creator>
  <cp:keywords/>
  <dc:description/>
  <cp:lastModifiedBy>Ogochukwu Hannah Ugboh</cp:lastModifiedBy>
  <cp:revision>3</cp:revision>
  <cp:lastPrinted>2021-09-07T01:04:00Z</cp:lastPrinted>
  <dcterms:created xsi:type="dcterms:W3CDTF">2021-10-24T23:38:00Z</dcterms:created>
  <dcterms:modified xsi:type="dcterms:W3CDTF">2021-10-24T23:53:00Z</dcterms:modified>
</cp:coreProperties>
</file>