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D7716" w14:textId="2936A2FC" w:rsidR="009930CC" w:rsidRDefault="00630CE5" w:rsidP="00827B1C">
      <w:pPr>
        <w:rPr>
          <w:rFonts w:ascii="Times New Roman" w:hAnsi="Times New Roman" w:cs="Times New Roman"/>
          <w:b/>
          <w:bCs/>
        </w:rPr>
      </w:pPr>
      <w:r w:rsidRPr="00827B1C">
        <w:rPr>
          <w:rFonts w:ascii="Times New Roman" w:hAnsi="Times New Roman" w:cs="Times New Roman"/>
          <w:b/>
          <w:bCs/>
        </w:rPr>
        <w:t>I. Project Title</w:t>
      </w:r>
    </w:p>
    <w:p w14:paraId="51459FD1" w14:textId="77777777" w:rsidR="00827B1C" w:rsidRPr="00827B1C" w:rsidRDefault="00827B1C" w:rsidP="00827B1C">
      <w:pPr>
        <w:rPr>
          <w:rFonts w:ascii="Times New Roman" w:hAnsi="Times New Roman" w:cs="Times New Roman"/>
          <w:b/>
          <w:bCs/>
        </w:rPr>
      </w:pPr>
    </w:p>
    <w:p w14:paraId="10EE3500" w14:textId="563181B6" w:rsidR="009930CC" w:rsidRDefault="00630CE5" w:rsidP="00827B1C">
      <w:pPr>
        <w:rPr>
          <w:rFonts w:ascii="Times New Roman" w:hAnsi="Times New Roman" w:cs="Times New Roman"/>
        </w:rPr>
      </w:pPr>
      <w:r w:rsidRPr="00827B1C">
        <w:rPr>
          <w:rFonts w:ascii="Times New Roman" w:hAnsi="Times New Roman" w:cs="Times New Roman"/>
        </w:rPr>
        <w:t>Dengue CDSS: An Intelligent Diagnostic System for Hemodynamic Risk Stratification, Longitudinal Trajectory Forecasting, Fluid Balance Monitoring, and Clinical Management</w:t>
      </w:r>
    </w:p>
    <w:p w14:paraId="444A0845" w14:textId="77777777" w:rsidR="00827B1C" w:rsidRDefault="00827B1C" w:rsidP="00827B1C">
      <w:pPr>
        <w:rPr>
          <w:rFonts w:ascii="Times New Roman" w:hAnsi="Times New Roman" w:cs="Times New Roman"/>
        </w:rPr>
      </w:pPr>
    </w:p>
    <w:p w14:paraId="26CA3D4B" w14:textId="77777777" w:rsidR="00827B1C" w:rsidRPr="00827B1C" w:rsidRDefault="00827B1C" w:rsidP="00827B1C">
      <w:pPr>
        <w:rPr>
          <w:rFonts w:ascii="Times New Roman" w:hAnsi="Times New Roman" w:cs="Times New Roman"/>
        </w:rPr>
      </w:pPr>
      <w:r w:rsidRPr="00827B1C">
        <w:rPr>
          <w:rFonts w:ascii="Times New Roman" w:hAnsi="Times New Roman" w:cs="Times New Roman"/>
          <w:i/>
          <w:iCs/>
          <w:color w:val="666666"/>
        </w:rPr>
        <w:t>Integrating Machine Learning, Epidemiological Intelligence, Physiological First Principles, and Real-Time Fluid Balance Monitoring for Comprehensive Dengue Management</w:t>
      </w:r>
    </w:p>
    <w:p w14:paraId="1557BAEB" w14:textId="77777777" w:rsidR="00827B1C" w:rsidRPr="00827B1C" w:rsidRDefault="00827B1C" w:rsidP="00827B1C">
      <w:pPr>
        <w:rPr>
          <w:rFonts w:ascii="Times New Roman" w:hAnsi="Times New Roman" w:cs="Times New Roman"/>
        </w:rPr>
      </w:pPr>
    </w:p>
    <w:p w14:paraId="1D7408B6" w14:textId="77777777" w:rsidR="009930CC" w:rsidRPr="00827B1C" w:rsidRDefault="00630CE5" w:rsidP="00827B1C">
      <w:pPr>
        <w:rPr>
          <w:rFonts w:ascii="Times New Roman" w:hAnsi="Times New Roman" w:cs="Times New Roman"/>
          <w:b/>
          <w:bCs/>
        </w:rPr>
      </w:pPr>
      <w:r w:rsidRPr="00827B1C">
        <w:rPr>
          <w:rFonts w:ascii="Times New Roman" w:hAnsi="Times New Roman" w:cs="Times New Roman"/>
          <w:b/>
          <w:bCs/>
        </w:rPr>
        <w:t>II. Statement of the Problem</w:t>
      </w:r>
    </w:p>
    <w:p w14:paraId="3E5CEC18" w14:textId="77777777" w:rsidR="00827B1C" w:rsidRDefault="00827B1C" w:rsidP="00827B1C">
      <w:pPr>
        <w:rPr>
          <w:rFonts w:ascii="Times New Roman" w:hAnsi="Times New Roman" w:cs="Times New Roman"/>
        </w:rPr>
      </w:pPr>
    </w:p>
    <w:p w14:paraId="077EE694" w14:textId="48FA1DFA" w:rsidR="009930CC" w:rsidRPr="00827B1C" w:rsidRDefault="00630CE5" w:rsidP="00827B1C">
      <w:pPr>
        <w:rPr>
          <w:rFonts w:ascii="Times New Roman" w:hAnsi="Times New Roman" w:cs="Times New Roman"/>
          <w:b/>
          <w:bCs/>
        </w:rPr>
      </w:pPr>
      <w:r w:rsidRPr="00827B1C">
        <w:rPr>
          <w:rFonts w:ascii="Times New Roman" w:hAnsi="Times New Roman" w:cs="Times New Roman"/>
          <w:b/>
          <w:bCs/>
        </w:rPr>
        <w:t>2.1 The Clinical Challenge: Hidden Shock and Delayed Detection</w:t>
      </w:r>
    </w:p>
    <w:p w14:paraId="032DF8AC" w14:textId="77777777" w:rsidR="00827B1C" w:rsidRDefault="00827B1C" w:rsidP="00827B1C">
      <w:pPr>
        <w:rPr>
          <w:rFonts w:ascii="Times New Roman" w:hAnsi="Times New Roman" w:cs="Times New Roman"/>
        </w:rPr>
      </w:pPr>
    </w:p>
    <w:p w14:paraId="2A607D4B" w14:textId="15A995C9" w:rsidR="009930CC" w:rsidRDefault="00630CE5" w:rsidP="00827B1C">
      <w:pPr>
        <w:rPr>
          <w:rFonts w:ascii="Times New Roman" w:hAnsi="Times New Roman" w:cs="Times New Roman"/>
        </w:rPr>
      </w:pPr>
      <w:r w:rsidRPr="00827B1C">
        <w:rPr>
          <w:rFonts w:ascii="Times New Roman" w:hAnsi="Times New Roman" w:cs="Times New Roman"/>
        </w:rPr>
        <w:t xml:space="preserve">Dengue management is notoriously complicated by the non-linear, biphasic progression of the disease and the dangerous phenomenon of compensated shock—often termed 'hidden shock' in clinical practice. In Dengue </w:t>
      </w:r>
      <w:proofErr w:type="spellStart"/>
      <w:r w:rsidRPr="00827B1C">
        <w:rPr>
          <w:rFonts w:ascii="Times New Roman" w:hAnsi="Times New Roman" w:cs="Times New Roman"/>
        </w:rPr>
        <w:t>Hemorrhagic</w:t>
      </w:r>
      <w:proofErr w:type="spellEnd"/>
      <w:r w:rsidRPr="00827B1C">
        <w:rPr>
          <w:rFonts w:ascii="Times New Roman" w:hAnsi="Times New Roman" w:cs="Times New Roman"/>
        </w:rPr>
        <w:t xml:space="preserve"> Fever (DHF), the critical determinant of mortality is frequently not the absolute platelet count at a single time point, but rather the underlying hemodynamic instability caused by progressive plasma leakage combined with the kinetic trajectory of </w:t>
      </w:r>
      <w:proofErr w:type="spellStart"/>
      <w:r w:rsidRPr="00827B1C">
        <w:rPr>
          <w:rFonts w:ascii="Times New Roman" w:hAnsi="Times New Roman" w:cs="Times New Roman"/>
        </w:rPr>
        <w:t>hematological</w:t>
      </w:r>
      <w:proofErr w:type="spellEnd"/>
      <w:r w:rsidRPr="00827B1C">
        <w:rPr>
          <w:rFonts w:ascii="Times New Roman" w:hAnsi="Times New Roman" w:cs="Times New Roman"/>
        </w:rPr>
        <w:t xml:space="preserve"> decline. This pathophysiological complexity creates a diagnostic blind spot where patients may appear clinically stable during routine examination while simultaneously experiencing rapid physiological deterioration.</w:t>
      </w:r>
    </w:p>
    <w:p w14:paraId="25E3F573" w14:textId="77777777" w:rsidR="00827B1C" w:rsidRPr="00827B1C" w:rsidRDefault="00827B1C" w:rsidP="00827B1C">
      <w:pPr>
        <w:rPr>
          <w:rFonts w:ascii="Times New Roman" w:hAnsi="Times New Roman" w:cs="Times New Roman"/>
        </w:rPr>
      </w:pPr>
    </w:p>
    <w:p w14:paraId="7EA04039" w14:textId="471043BF" w:rsidR="00827B1C" w:rsidRDefault="00630CE5" w:rsidP="00827B1C">
      <w:pPr>
        <w:rPr>
          <w:rFonts w:ascii="Times New Roman" w:hAnsi="Times New Roman" w:cs="Times New Roman"/>
        </w:rPr>
      </w:pPr>
      <w:r w:rsidRPr="00827B1C">
        <w:rPr>
          <w:rFonts w:ascii="Times New Roman" w:hAnsi="Times New Roman" w:cs="Times New Roman"/>
        </w:rPr>
        <w:t>Traditional triage protocols rely predominantly on static threshold-based decision rules (e.g., 'Platelets &lt;100,000 cells/</w:t>
      </w:r>
      <w:proofErr w:type="spellStart"/>
      <w:r w:rsidRPr="00827B1C">
        <w:rPr>
          <w:rFonts w:ascii="Times New Roman" w:hAnsi="Times New Roman" w:cs="Times New Roman"/>
        </w:rPr>
        <w:t>cumm</w:t>
      </w:r>
      <w:proofErr w:type="spellEnd"/>
      <w:r w:rsidRPr="00827B1C">
        <w:rPr>
          <w:rFonts w:ascii="Times New Roman" w:hAnsi="Times New Roman" w:cs="Times New Roman"/>
        </w:rPr>
        <w:t>' or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rise &gt;20% from baseline') that fail to capture three critical dimensions: </w:t>
      </w:r>
    </w:p>
    <w:p w14:paraId="1CA5C005" w14:textId="77777777" w:rsidR="00827B1C" w:rsidRDefault="00630CE5" w:rsidP="00827B1C">
      <w:pPr>
        <w:rPr>
          <w:rFonts w:ascii="Times New Roman" w:hAnsi="Times New Roman" w:cs="Times New Roman"/>
        </w:rPr>
      </w:pPr>
      <w:r w:rsidRPr="00827B1C">
        <w:rPr>
          <w:rFonts w:ascii="Times New Roman" w:hAnsi="Times New Roman" w:cs="Times New Roman"/>
        </w:rPr>
        <w:t>(1) the temporal velocity of platelet decline—a patient declining from 150,000 to 80,000 cells/</w:t>
      </w:r>
      <w:proofErr w:type="spellStart"/>
      <w:r w:rsidRPr="00827B1C">
        <w:rPr>
          <w:rFonts w:ascii="Times New Roman" w:hAnsi="Times New Roman" w:cs="Times New Roman"/>
        </w:rPr>
        <w:t>cumm</w:t>
      </w:r>
      <w:proofErr w:type="spellEnd"/>
      <w:r w:rsidRPr="00827B1C">
        <w:rPr>
          <w:rFonts w:ascii="Times New Roman" w:hAnsi="Times New Roman" w:cs="Times New Roman"/>
        </w:rPr>
        <w:t xml:space="preserve"> over 24 hours represents fundamentally different risk than one with stable chronic thrombocytopenia at 80,000 cells/</w:t>
      </w:r>
      <w:proofErr w:type="spellStart"/>
      <w:r w:rsidRPr="00827B1C">
        <w:rPr>
          <w:rFonts w:ascii="Times New Roman" w:hAnsi="Times New Roman" w:cs="Times New Roman"/>
        </w:rPr>
        <w:t>cumm</w:t>
      </w:r>
      <w:proofErr w:type="spellEnd"/>
      <w:r w:rsidRPr="00827B1C">
        <w:rPr>
          <w:rFonts w:ascii="Times New Roman" w:hAnsi="Times New Roman" w:cs="Times New Roman"/>
        </w:rPr>
        <w:t xml:space="preserve">, </w:t>
      </w:r>
    </w:p>
    <w:p w14:paraId="52B366F2" w14:textId="1DC4371E" w:rsidR="009930CC" w:rsidRDefault="00630CE5" w:rsidP="00827B1C">
      <w:pPr>
        <w:rPr>
          <w:rFonts w:ascii="Times New Roman" w:hAnsi="Times New Roman" w:cs="Times New Roman"/>
        </w:rPr>
      </w:pPr>
      <w:r w:rsidRPr="00827B1C">
        <w:rPr>
          <w:rFonts w:ascii="Times New Roman" w:hAnsi="Times New Roman" w:cs="Times New Roman"/>
        </w:rPr>
        <w:t>(2) subtle physiological decoupling such as rising shock index (HR/SBP ratio) or narrowing pulse pressure in patients maintaining seemingly normal blood pressure readings through compensatory mechanisms, and (3) epidemiological context including seasonal epidemic intensity, regional seroprevalence patterns, and patient-specific comorbidities that systematically modulate disease severity but are treated as qualitative considerations rather than quantifiable risk modifiers.</w:t>
      </w:r>
    </w:p>
    <w:p w14:paraId="0B832F53" w14:textId="77777777" w:rsidR="00827B1C" w:rsidRPr="00827B1C" w:rsidRDefault="00827B1C" w:rsidP="00827B1C">
      <w:pPr>
        <w:rPr>
          <w:rFonts w:ascii="Times New Roman" w:hAnsi="Times New Roman" w:cs="Times New Roman"/>
        </w:rPr>
      </w:pPr>
    </w:p>
    <w:p w14:paraId="4781390D" w14:textId="42BB4A2F" w:rsidR="009930CC" w:rsidRPr="00827B1C" w:rsidRDefault="00630CE5" w:rsidP="00827B1C">
      <w:pPr>
        <w:rPr>
          <w:rFonts w:ascii="Times New Roman" w:hAnsi="Times New Roman" w:cs="Times New Roman"/>
          <w:b/>
          <w:bCs/>
        </w:rPr>
      </w:pPr>
      <w:r w:rsidRPr="00827B1C">
        <w:rPr>
          <w:rFonts w:ascii="Times New Roman" w:hAnsi="Times New Roman" w:cs="Times New Roman"/>
          <w:b/>
          <w:bCs/>
        </w:rPr>
        <w:t>2.2 Multifactorial Complexity and Context Dependency</w:t>
      </w:r>
    </w:p>
    <w:p w14:paraId="2619CE68" w14:textId="77777777" w:rsidR="00827B1C" w:rsidRPr="00827B1C" w:rsidRDefault="00827B1C" w:rsidP="00827B1C">
      <w:pPr>
        <w:rPr>
          <w:rFonts w:ascii="Times New Roman" w:hAnsi="Times New Roman" w:cs="Times New Roman"/>
        </w:rPr>
      </w:pPr>
    </w:p>
    <w:p w14:paraId="437695DE" w14:textId="5603D9AA" w:rsidR="009930CC" w:rsidRDefault="00630CE5" w:rsidP="00827B1C">
      <w:pPr>
        <w:rPr>
          <w:rFonts w:ascii="Times New Roman" w:hAnsi="Times New Roman" w:cs="Times New Roman"/>
        </w:rPr>
      </w:pPr>
      <w:r w:rsidRPr="00827B1C">
        <w:rPr>
          <w:rFonts w:ascii="Times New Roman" w:hAnsi="Times New Roman" w:cs="Times New Roman"/>
        </w:rPr>
        <w:t>Disease virulence in dengue is highly context-dependent, influenced by overlapping factors that current clinical tools inadequately integrate:</w:t>
      </w:r>
    </w:p>
    <w:p w14:paraId="6CC24272" w14:textId="77777777" w:rsidR="00827B1C" w:rsidRPr="00827B1C" w:rsidRDefault="00827B1C" w:rsidP="00827B1C">
      <w:pPr>
        <w:rPr>
          <w:rFonts w:ascii="Times New Roman" w:hAnsi="Times New Roman" w:cs="Times New Roman"/>
        </w:rPr>
      </w:pPr>
    </w:p>
    <w:p w14:paraId="37603FF0" w14:textId="737BFAA2" w:rsidR="009930CC" w:rsidRDefault="00630CE5" w:rsidP="00827B1C">
      <w:pPr>
        <w:rPr>
          <w:rFonts w:ascii="Times New Roman" w:hAnsi="Times New Roman" w:cs="Times New Roman"/>
        </w:rPr>
      </w:pPr>
      <w:r w:rsidRPr="00827B1C">
        <w:rPr>
          <w:rFonts w:ascii="Times New Roman" w:hAnsi="Times New Roman" w:cs="Times New Roman"/>
        </w:rPr>
        <w:t>Epidemiological Seasonality: Aedes aegypti vector breeding patterns correlate strongly with monsoon intensity and ambient temperature, creating predictable seasonal variation in dengue transmission. A given set of clinical findings carries markedly different diagnostic weight during epidemic peaks (monsoon season, June-September) versus inter-epidemic periods (winter months, December-February), yet conventional protocols apply uniform thresholds year-round.</w:t>
      </w:r>
    </w:p>
    <w:p w14:paraId="764B165A" w14:textId="77777777" w:rsidR="00827B1C" w:rsidRPr="00827B1C" w:rsidRDefault="00827B1C" w:rsidP="00827B1C">
      <w:pPr>
        <w:rPr>
          <w:rFonts w:ascii="Times New Roman" w:hAnsi="Times New Roman" w:cs="Times New Roman"/>
        </w:rPr>
      </w:pPr>
    </w:p>
    <w:p w14:paraId="0281AF4F" w14:textId="39A5847D" w:rsidR="009930CC" w:rsidRDefault="00630CE5" w:rsidP="00827B1C">
      <w:pPr>
        <w:rPr>
          <w:rFonts w:ascii="Times New Roman" w:hAnsi="Times New Roman" w:cs="Times New Roman"/>
        </w:rPr>
      </w:pPr>
      <w:r w:rsidRPr="00827B1C">
        <w:rPr>
          <w:rFonts w:ascii="Times New Roman" w:hAnsi="Times New Roman" w:cs="Times New Roman"/>
        </w:rPr>
        <w:t xml:space="preserve">Patient Physiological Factors: Obesity (BMI ≥30 kg/m²) fundamentally alters dengue pathophysiology and fluid management requirements. Adipose tissue's poor vascularization masks plasma leakage detection (blunted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rise), while standard fluid calculations based on actual body weight rather than ideal body weight risk pulmonary </w:t>
      </w:r>
      <w:proofErr w:type="spellStart"/>
      <w:r w:rsidRPr="00827B1C">
        <w:rPr>
          <w:rFonts w:ascii="Times New Roman" w:hAnsi="Times New Roman" w:cs="Times New Roman"/>
        </w:rPr>
        <w:t>edema</w:t>
      </w:r>
      <w:proofErr w:type="spellEnd"/>
      <w:r w:rsidRPr="00827B1C">
        <w:rPr>
          <w:rFonts w:ascii="Times New Roman" w:hAnsi="Times New Roman" w:cs="Times New Roman"/>
        </w:rPr>
        <w:t xml:space="preserve"> during the recovery phase when capillary permeability normalizes. Age-related vulnerabilities (</w:t>
      </w:r>
      <w:proofErr w:type="spellStart"/>
      <w:r w:rsidRPr="00827B1C">
        <w:rPr>
          <w:rFonts w:ascii="Times New Roman" w:hAnsi="Times New Roman" w:cs="Times New Roman"/>
        </w:rPr>
        <w:t>pediatric</w:t>
      </w:r>
      <w:proofErr w:type="spellEnd"/>
      <w:r w:rsidRPr="00827B1C">
        <w:rPr>
          <w:rFonts w:ascii="Times New Roman" w:hAnsi="Times New Roman" w:cs="Times New Roman"/>
        </w:rPr>
        <w:t xml:space="preserve"> patients aged 6-10 years, elderly patients with reduced physiological reserve) similarly require threshold adjustments that static protocols cannot accommodate.</w:t>
      </w:r>
    </w:p>
    <w:p w14:paraId="1DD88AC0" w14:textId="77777777" w:rsidR="00827B1C" w:rsidRPr="00827B1C" w:rsidRDefault="00827B1C" w:rsidP="00827B1C">
      <w:pPr>
        <w:rPr>
          <w:rFonts w:ascii="Times New Roman" w:hAnsi="Times New Roman" w:cs="Times New Roman"/>
        </w:rPr>
      </w:pPr>
    </w:p>
    <w:p w14:paraId="442F2A5D"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Temporal Kinetics (Velocity of Decline): The rate of platelet consumption (</w:t>
      </w:r>
      <w:proofErr w:type="spellStart"/>
      <w:r w:rsidRPr="00827B1C">
        <w:rPr>
          <w:rFonts w:ascii="Times New Roman" w:hAnsi="Times New Roman" w:cs="Times New Roman"/>
        </w:rPr>
        <w:t>ΔPlatelets</w:t>
      </w:r>
      <w:proofErr w:type="spellEnd"/>
      <w:r w:rsidRPr="00827B1C">
        <w:rPr>
          <w:rFonts w:ascii="Times New Roman" w:hAnsi="Times New Roman" w:cs="Times New Roman"/>
        </w:rPr>
        <w:t>/</w:t>
      </w:r>
      <w:proofErr w:type="spellStart"/>
      <w:r w:rsidRPr="00827B1C">
        <w:rPr>
          <w:rFonts w:ascii="Times New Roman" w:hAnsi="Times New Roman" w:cs="Times New Roman"/>
        </w:rPr>
        <w:t>Δt</w:t>
      </w:r>
      <w:proofErr w:type="spellEnd"/>
      <w:r w:rsidRPr="00827B1C">
        <w:rPr>
          <w:rFonts w:ascii="Times New Roman" w:hAnsi="Times New Roman" w:cs="Times New Roman"/>
        </w:rPr>
        <w:t xml:space="preserve">) provides superior prognostic information compared to absolute counts, as it captures the dynamic nature of ongoing consumptive coagulopathy and reticuloendothelial sequestration. Similarly, the acceleration of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rise indicates active plasma leakage velocity. Current practice lacks systematic methodology to calculate and integrate these temporal derivatives into risk assessment.</w:t>
      </w:r>
    </w:p>
    <w:p w14:paraId="60790242" w14:textId="174FAB57" w:rsidR="009930CC" w:rsidRDefault="00630CE5" w:rsidP="00827B1C">
      <w:pPr>
        <w:rPr>
          <w:rFonts w:ascii="Times New Roman" w:hAnsi="Times New Roman" w:cs="Times New Roman"/>
        </w:rPr>
      </w:pPr>
      <w:r w:rsidRPr="00827B1C">
        <w:rPr>
          <w:rFonts w:ascii="Times New Roman" w:hAnsi="Times New Roman" w:cs="Times New Roman"/>
        </w:rPr>
        <w:lastRenderedPageBreak/>
        <w:t xml:space="preserve">Fluid Balance Dynamics: Urine output monitoring (measured as mL/kg/hr) serves as a critical real-time indicator of renal perfusion and intravascular volume status. Oliguria (&lt;0.5 mL/kg/hr) signals inadequate organ perfusion despite potentially normal blood pressure, while polyuria (&gt;4.0 mL/kg/hr) may indicate excessive fluid administration requiring rate adjustment. Integration of fluid balance data with </w:t>
      </w:r>
      <w:proofErr w:type="spellStart"/>
      <w:r w:rsidRPr="00827B1C">
        <w:rPr>
          <w:rFonts w:ascii="Times New Roman" w:hAnsi="Times New Roman" w:cs="Times New Roman"/>
        </w:rPr>
        <w:t>hematological</w:t>
      </w:r>
      <w:proofErr w:type="spellEnd"/>
      <w:r w:rsidRPr="00827B1C">
        <w:rPr>
          <w:rFonts w:ascii="Times New Roman" w:hAnsi="Times New Roman" w:cs="Times New Roman"/>
        </w:rPr>
        <w:t xml:space="preserve"> parameters and hemodynamic status enables more nuanced assessment of plasma leakage severity and treatment response, yet this integration is typically manual, error-prone, and inconsistently performed.</w:t>
      </w:r>
    </w:p>
    <w:p w14:paraId="666CD5EF" w14:textId="77777777" w:rsidR="00827B1C" w:rsidRPr="00827B1C" w:rsidRDefault="00827B1C" w:rsidP="00827B1C">
      <w:pPr>
        <w:rPr>
          <w:rFonts w:ascii="Times New Roman" w:hAnsi="Times New Roman" w:cs="Times New Roman"/>
        </w:rPr>
      </w:pPr>
    </w:p>
    <w:p w14:paraId="1D5891F8" w14:textId="78582DE7" w:rsidR="009930CC" w:rsidRPr="00827B1C" w:rsidRDefault="00630CE5" w:rsidP="00827B1C">
      <w:pPr>
        <w:rPr>
          <w:rFonts w:ascii="Times New Roman" w:hAnsi="Times New Roman" w:cs="Times New Roman"/>
          <w:b/>
          <w:bCs/>
        </w:rPr>
      </w:pPr>
      <w:r w:rsidRPr="00827B1C">
        <w:rPr>
          <w:rFonts w:ascii="Times New Roman" w:hAnsi="Times New Roman" w:cs="Times New Roman"/>
          <w:b/>
          <w:bCs/>
        </w:rPr>
        <w:t>2.3 The Diagnostic-Therapeutic Gap</w:t>
      </w:r>
    </w:p>
    <w:p w14:paraId="69E5EF53" w14:textId="77777777" w:rsidR="00827B1C" w:rsidRPr="00827B1C" w:rsidRDefault="00827B1C" w:rsidP="00827B1C">
      <w:pPr>
        <w:rPr>
          <w:rFonts w:ascii="Times New Roman" w:hAnsi="Times New Roman" w:cs="Times New Roman"/>
        </w:rPr>
      </w:pPr>
    </w:p>
    <w:p w14:paraId="69E49176" w14:textId="3BE709AD" w:rsidR="009930CC" w:rsidRDefault="00630CE5" w:rsidP="00827B1C">
      <w:pPr>
        <w:rPr>
          <w:rFonts w:ascii="Times New Roman" w:hAnsi="Times New Roman" w:cs="Times New Roman"/>
        </w:rPr>
      </w:pPr>
      <w:r w:rsidRPr="00827B1C">
        <w:rPr>
          <w:rFonts w:ascii="Times New Roman" w:hAnsi="Times New Roman" w:cs="Times New Roman"/>
        </w:rPr>
        <w:t>Current clinical tools diagnose the problem</w:t>
      </w:r>
      <w:r w:rsidR="00827B1C">
        <w:rPr>
          <w:rFonts w:ascii="Times New Roman" w:hAnsi="Times New Roman" w:cs="Times New Roman"/>
        </w:rPr>
        <w:t xml:space="preserve"> </w:t>
      </w:r>
      <w:r w:rsidRPr="00827B1C">
        <w:rPr>
          <w:rFonts w:ascii="Times New Roman" w:hAnsi="Times New Roman" w:cs="Times New Roman"/>
        </w:rPr>
        <w:t>identifying high-risk patients based on WHO 2009 guidelines—but fail to bridge the diagnostic-therapeutic gap by providing actionable management solutions. Calculating precise IV fluid maintenance rates using the Holliday-Segar formula (4 mL/kg/hr for first 10 kg + 2 mL/kg/hr for next 10 kg + 1 mL/kg/hr for each kg above 20 kg), adjusting for obesity-related complications, determining optimal monitoring frequency based on trajectory analysis, and integrating urine output trends into fluid management decisions all require manual computation that is prone to calculation errors</w:t>
      </w:r>
      <w:r w:rsidR="00827B1C">
        <w:rPr>
          <w:rFonts w:ascii="Times New Roman" w:hAnsi="Times New Roman" w:cs="Times New Roman"/>
        </w:rPr>
        <w:t xml:space="preserve"> </w:t>
      </w:r>
      <w:r w:rsidRPr="00827B1C">
        <w:rPr>
          <w:rFonts w:ascii="Times New Roman" w:hAnsi="Times New Roman" w:cs="Times New Roman"/>
        </w:rPr>
        <w:t xml:space="preserve">particularly problematic during epidemic surges when clinical workload is maximal and cognitive resources are strained. Moreover, the absence of prognostic capability means management remains fundamentally reactive rather than proactive, responding to clinical deterioration after it occurs rather than anticipating trajectory and enabling </w:t>
      </w:r>
      <w:proofErr w:type="spellStart"/>
      <w:r w:rsidRPr="00827B1C">
        <w:rPr>
          <w:rFonts w:ascii="Times New Roman" w:hAnsi="Times New Roman" w:cs="Times New Roman"/>
        </w:rPr>
        <w:t>preemptive</w:t>
      </w:r>
      <w:proofErr w:type="spellEnd"/>
      <w:r w:rsidRPr="00827B1C">
        <w:rPr>
          <w:rFonts w:ascii="Times New Roman" w:hAnsi="Times New Roman" w:cs="Times New Roman"/>
        </w:rPr>
        <w:t xml:space="preserve"> intervention.</w:t>
      </w:r>
    </w:p>
    <w:p w14:paraId="296AF702" w14:textId="77777777" w:rsidR="00827B1C" w:rsidRPr="00827B1C" w:rsidRDefault="00827B1C" w:rsidP="00827B1C">
      <w:pPr>
        <w:rPr>
          <w:rFonts w:ascii="Times New Roman" w:hAnsi="Times New Roman" w:cs="Times New Roman"/>
        </w:rPr>
      </w:pPr>
    </w:p>
    <w:p w14:paraId="00AD48D1" w14:textId="0792D44F" w:rsidR="009930CC" w:rsidRPr="00827B1C" w:rsidRDefault="00630CE5" w:rsidP="00827B1C">
      <w:pPr>
        <w:rPr>
          <w:rFonts w:ascii="Times New Roman" w:hAnsi="Times New Roman" w:cs="Times New Roman"/>
          <w:b/>
          <w:bCs/>
        </w:rPr>
      </w:pPr>
      <w:r w:rsidRPr="00827B1C">
        <w:rPr>
          <w:rFonts w:ascii="Times New Roman" w:hAnsi="Times New Roman" w:cs="Times New Roman"/>
          <w:b/>
          <w:bCs/>
        </w:rPr>
        <w:t>2.4 The Identified Gap and Research Imperative</w:t>
      </w:r>
    </w:p>
    <w:p w14:paraId="26E7803D" w14:textId="77777777" w:rsidR="00827B1C" w:rsidRPr="00827B1C" w:rsidRDefault="00827B1C" w:rsidP="00827B1C">
      <w:pPr>
        <w:rPr>
          <w:rFonts w:ascii="Times New Roman" w:hAnsi="Times New Roman" w:cs="Times New Roman"/>
        </w:rPr>
      </w:pPr>
    </w:p>
    <w:p w14:paraId="12CF3173" w14:textId="1A2F7E14" w:rsidR="009930CC" w:rsidRDefault="00630CE5" w:rsidP="00827B1C">
      <w:pPr>
        <w:rPr>
          <w:rFonts w:ascii="Times New Roman" w:hAnsi="Times New Roman" w:cs="Times New Roman"/>
        </w:rPr>
      </w:pPr>
      <w:r w:rsidRPr="00827B1C">
        <w:rPr>
          <w:rFonts w:ascii="Times New Roman" w:hAnsi="Times New Roman" w:cs="Times New Roman"/>
        </w:rPr>
        <w:t>What this project addresses—and what represents a critical unmet need in dengue clinical practice—is the absence of a unified, quantitative platform that simultaneously stratifies immediate shock risk through comprehensive hemodynamic profiling (MAP, shock index, pulse pressure), forecasts future trajectories enabling proactive management, calculates therapeutic protocols with precision, integrates fluid balance monitoring as a dynamic risk modifier, and enforces strict biological guardrails while maintaining clinical transparency through explainable AI. This system must operate in real-time with sub-second inference latency, provide intuitive visualization for time-constrained clinicians, and seamlessly integrate into existing clinical workflows without requiring specialized infrastructure—addressing the fundamental challenge of democratizing expert-level dengue management in resource-constrained settings.</w:t>
      </w:r>
    </w:p>
    <w:p w14:paraId="2B04778B" w14:textId="77777777" w:rsidR="00827B1C" w:rsidRPr="00827B1C" w:rsidRDefault="00827B1C" w:rsidP="00827B1C">
      <w:pPr>
        <w:rPr>
          <w:rFonts w:ascii="Times New Roman" w:hAnsi="Times New Roman" w:cs="Times New Roman"/>
        </w:rPr>
      </w:pPr>
    </w:p>
    <w:p w14:paraId="31A8D31C" w14:textId="656AE4C3" w:rsidR="009930CC" w:rsidRPr="00827B1C" w:rsidRDefault="00630CE5" w:rsidP="00827B1C">
      <w:pPr>
        <w:rPr>
          <w:rFonts w:ascii="Times New Roman" w:hAnsi="Times New Roman" w:cs="Times New Roman"/>
          <w:b/>
          <w:bCs/>
        </w:rPr>
      </w:pPr>
      <w:r w:rsidRPr="00827B1C">
        <w:rPr>
          <w:rFonts w:ascii="Times New Roman" w:hAnsi="Times New Roman" w:cs="Times New Roman"/>
          <w:b/>
          <w:bCs/>
        </w:rPr>
        <w:t>III. Rationale for Research Approach</w:t>
      </w:r>
    </w:p>
    <w:p w14:paraId="50D701CD" w14:textId="77777777" w:rsidR="00827B1C" w:rsidRPr="00827B1C" w:rsidRDefault="00827B1C" w:rsidP="00827B1C">
      <w:pPr>
        <w:rPr>
          <w:rFonts w:ascii="Times New Roman" w:hAnsi="Times New Roman" w:cs="Times New Roman"/>
        </w:rPr>
      </w:pPr>
    </w:p>
    <w:p w14:paraId="34B79F58" w14:textId="636D0411" w:rsidR="009930CC" w:rsidRPr="00827B1C" w:rsidRDefault="00630CE5" w:rsidP="00827B1C">
      <w:pPr>
        <w:rPr>
          <w:rFonts w:ascii="Times New Roman" w:hAnsi="Times New Roman" w:cs="Times New Roman"/>
          <w:b/>
          <w:bCs/>
        </w:rPr>
      </w:pPr>
      <w:r w:rsidRPr="00827B1C">
        <w:rPr>
          <w:rFonts w:ascii="Times New Roman" w:hAnsi="Times New Roman" w:cs="Times New Roman"/>
          <w:b/>
          <w:bCs/>
        </w:rPr>
        <w:t>3.1 Public Health Impact and Epidemiological Context</w:t>
      </w:r>
    </w:p>
    <w:p w14:paraId="6841DDE9" w14:textId="77777777" w:rsidR="00827B1C" w:rsidRPr="00827B1C" w:rsidRDefault="00827B1C" w:rsidP="00827B1C">
      <w:pPr>
        <w:rPr>
          <w:rFonts w:ascii="Times New Roman" w:hAnsi="Times New Roman" w:cs="Times New Roman"/>
        </w:rPr>
      </w:pPr>
    </w:p>
    <w:p w14:paraId="0368BDB7" w14:textId="41EB1666" w:rsidR="009930CC" w:rsidRDefault="00630CE5" w:rsidP="00827B1C">
      <w:pPr>
        <w:rPr>
          <w:rFonts w:ascii="Times New Roman" w:hAnsi="Times New Roman" w:cs="Times New Roman"/>
        </w:rPr>
      </w:pPr>
      <w:r w:rsidRPr="00827B1C">
        <w:rPr>
          <w:rFonts w:ascii="Times New Roman" w:hAnsi="Times New Roman" w:cs="Times New Roman"/>
        </w:rPr>
        <w:t>This project was selected based on its massive public health impact in tropical and subtropical regions where dengue outbreaks periodically overwhelm healthcare infrastructure. With an estimated 390 million dengue infections annually and approximately 96 million clinically apparent cases, the disease represents the most rapidly spreading vector-borne viral illness globally. Accurate triage becomes paramount during epidemic periods when patient volumes surge—distinguishing patients who require immediate ICU admission and aggressive fluid resuscitation from those who can be safely monitored in outpatient settings is essential for optimal resource allocation and reducing preventable mortality. However, this triage process demands expert clinical judgment that may not be consistently available, particularly in peripheral healthcare facilities or during after-hours periods when senior infectious disease specialists are not immediately accessible.</w:t>
      </w:r>
    </w:p>
    <w:p w14:paraId="72C73053" w14:textId="77777777" w:rsidR="00827B1C" w:rsidRPr="00827B1C" w:rsidRDefault="00827B1C" w:rsidP="00827B1C">
      <w:pPr>
        <w:rPr>
          <w:rFonts w:ascii="Times New Roman" w:hAnsi="Times New Roman" w:cs="Times New Roman"/>
        </w:rPr>
      </w:pPr>
    </w:p>
    <w:p w14:paraId="6442BCEE" w14:textId="5E95E838" w:rsidR="009930CC" w:rsidRPr="00827B1C" w:rsidRDefault="00630CE5" w:rsidP="00827B1C">
      <w:pPr>
        <w:rPr>
          <w:rFonts w:ascii="Times New Roman" w:hAnsi="Times New Roman" w:cs="Times New Roman"/>
          <w:b/>
          <w:bCs/>
        </w:rPr>
      </w:pPr>
      <w:r w:rsidRPr="00827B1C">
        <w:rPr>
          <w:rFonts w:ascii="Times New Roman" w:hAnsi="Times New Roman" w:cs="Times New Roman"/>
          <w:b/>
          <w:bCs/>
        </w:rPr>
        <w:t>3.2 Multidisciplinary Integration: The Innovation Paradigm</w:t>
      </w:r>
    </w:p>
    <w:p w14:paraId="37FAA727" w14:textId="77777777" w:rsidR="00827B1C" w:rsidRPr="00827B1C" w:rsidRDefault="00827B1C" w:rsidP="00827B1C">
      <w:pPr>
        <w:rPr>
          <w:rFonts w:ascii="Times New Roman" w:hAnsi="Times New Roman" w:cs="Times New Roman"/>
        </w:rPr>
      </w:pPr>
    </w:p>
    <w:p w14:paraId="6F56D56E" w14:textId="4263AB42" w:rsidR="009930CC" w:rsidRDefault="00630CE5" w:rsidP="00827B1C">
      <w:pPr>
        <w:rPr>
          <w:rFonts w:ascii="Times New Roman" w:hAnsi="Times New Roman" w:cs="Times New Roman"/>
        </w:rPr>
      </w:pPr>
      <w:r w:rsidRPr="00827B1C">
        <w:rPr>
          <w:rFonts w:ascii="Times New Roman" w:hAnsi="Times New Roman" w:cs="Times New Roman"/>
        </w:rPr>
        <w:t xml:space="preserve">The project integrates concepts from multiple scientific domains—epidemiology (seasonal intelligence and vector biology), critical care medicine (hemodynamic profiling and fluid management), pathophysiology (plasma leakage mechanisms and consumptive coagulopathy), and advanced machine learning (ensemble methods and temporal feature engineering)—into a unified clinical tool. This multidisciplinary synthesis reflects deep domain expertise accumulated over </w:t>
      </w:r>
      <w:proofErr w:type="gramStart"/>
      <w:r w:rsidR="00BD1FE7">
        <w:rPr>
          <w:rFonts w:ascii="Times New Roman" w:hAnsi="Times New Roman" w:cs="Times New Roman"/>
        </w:rPr>
        <w:t>an</w:t>
      </w:r>
      <w:proofErr w:type="gramEnd"/>
      <w:r w:rsidR="00BD1FE7">
        <w:rPr>
          <w:rFonts w:ascii="Times New Roman" w:hAnsi="Times New Roman" w:cs="Times New Roman"/>
        </w:rPr>
        <w:t xml:space="preserve"> year</w:t>
      </w:r>
      <w:r w:rsidRPr="00827B1C">
        <w:rPr>
          <w:rFonts w:ascii="Times New Roman" w:hAnsi="Times New Roman" w:cs="Times New Roman"/>
        </w:rPr>
        <w:t>:</w:t>
      </w:r>
    </w:p>
    <w:p w14:paraId="4FAF9AAB" w14:textId="77777777" w:rsidR="00827B1C" w:rsidRPr="00827B1C" w:rsidRDefault="00827B1C" w:rsidP="00827B1C">
      <w:pPr>
        <w:rPr>
          <w:rFonts w:ascii="Times New Roman" w:hAnsi="Times New Roman" w:cs="Times New Roman"/>
        </w:rPr>
      </w:pPr>
    </w:p>
    <w:p w14:paraId="7146D2BF" w14:textId="1ECD6BBD" w:rsidR="009930CC" w:rsidRDefault="00630CE5" w:rsidP="00827B1C">
      <w:pPr>
        <w:rPr>
          <w:rFonts w:ascii="Times New Roman" w:hAnsi="Times New Roman" w:cs="Times New Roman"/>
        </w:rPr>
      </w:pPr>
      <w:r w:rsidRPr="00827B1C">
        <w:rPr>
          <w:rFonts w:ascii="Times New Roman" w:hAnsi="Times New Roman" w:cs="Times New Roman"/>
        </w:rPr>
        <w:lastRenderedPageBreak/>
        <w:t>Epidemiological Intelligence: Recognizing that dengue transmission follows predictable seasonal patterns, we engineered temporal risk weighting that dynamically adjusts model sensitivity based on date of presentation, functioning as a Bayesian prior that acknowledges epidemic probability varies systematically across the calendar year.</w:t>
      </w:r>
    </w:p>
    <w:p w14:paraId="49AAEE6D" w14:textId="77777777" w:rsidR="00827B1C" w:rsidRPr="00827B1C" w:rsidRDefault="00827B1C" w:rsidP="00827B1C">
      <w:pPr>
        <w:rPr>
          <w:rFonts w:ascii="Times New Roman" w:hAnsi="Times New Roman" w:cs="Times New Roman"/>
        </w:rPr>
      </w:pPr>
    </w:p>
    <w:p w14:paraId="450FD7E8" w14:textId="29C288BE" w:rsidR="009930CC" w:rsidRDefault="00630CE5" w:rsidP="00827B1C">
      <w:pPr>
        <w:rPr>
          <w:rFonts w:ascii="Times New Roman" w:hAnsi="Times New Roman" w:cs="Times New Roman"/>
        </w:rPr>
      </w:pPr>
      <w:r w:rsidRPr="00827B1C">
        <w:rPr>
          <w:rFonts w:ascii="Times New Roman" w:hAnsi="Times New Roman" w:cs="Times New Roman"/>
        </w:rPr>
        <w:t xml:space="preserve">Pathophysiological </w:t>
      </w:r>
      <w:proofErr w:type="spellStart"/>
      <w:r w:rsidRPr="00827B1C">
        <w:rPr>
          <w:rFonts w:ascii="Times New Roman" w:hAnsi="Times New Roman" w:cs="Times New Roman"/>
        </w:rPr>
        <w:t>Modeling</w:t>
      </w:r>
      <w:proofErr w:type="spellEnd"/>
      <w:r w:rsidRPr="00827B1C">
        <w:rPr>
          <w:rFonts w:ascii="Times New Roman" w:hAnsi="Times New Roman" w:cs="Times New Roman"/>
        </w:rPr>
        <w:t xml:space="preserve">: Rather than treating dengue as a black-box classification problem, we explicitly model underlying pathophysiology. The 'crossover phenomenon'—where rising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(plasma leakage) coincides with falling platelets (consumptive coagulopathy)</w:t>
      </w:r>
      <w:r w:rsidR="00827B1C">
        <w:rPr>
          <w:rFonts w:ascii="Times New Roman" w:hAnsi="Times New Roman" w:cs="Times New Roman"/>
        </w:rPr>
        <w:t xml:space="preserve"> </w:t>
      </w:r>
      <w:r w:rsidRPr="00827B1C">
        <w:rPr>
          <w:rFonts w:ascii="Times New Roman" w:hAnsi="Times New Roman" w:cs="Times New Roman"/>
        </w:rPr>
        <w:t>is captured through interaction features that Random Forest ensembles detect naturally without manual specification.</w:t>
      </w:r>
    </w:p>
    <w:p w14:paraId="2704B65E" w14:textId="77777777" w:rsidR="00827B1C" w:rsidRPr="00827B1C" w:rsidRDefault="00827B1C" w:rsidP="00827B1C">
      <w:pPr>
        <w:rPr>
          <w:rFonts w:ascii="Times New Roman" w:hAnsi="Times New Roman" w:cs="Times New Roman"/>
        </w:rPr>
      </w:pPr>
    </w:p>
    <w:p w14:paraId="0BDAB620" w14:textId="432A32CE" w:rsidR="009930CC" w:rsidRDefault="00630CE5" w:rsidP="00827B1C">
      <w:pPr>
        <w:rPr>
          <w:rFonts w:ascii="Times New Roman" w:hAnsi="Times New Roman" w:cs="Times New Roman"/>
        </w:rPr>
      </w:pPr>
      <w:r w:rsidRPr="00827B1C">
        <w:rPr>
          <w:rFonts w:ascii="Times New Roman" w:hAnsi="Times New Roman" w:cs="Times New Roman"/>
        </w:rPr>
        <w:t>Physics-Aware Machine Learning: We introduced temporal derivative features</w:t>
      </w:r>
      <w:r w:rsidR="00827B1C">
        <w:rPr>
          <w:rFonts w:ascii="Times New Roman" w:hAnsi="Times New Roman" w:cs="Times New Roman"/>
        </w:rPr>
        <w:t xml:space="preserve"> </w:t>
      </w:r>
      <w:r w:rsidRPr="00827B1C">
        <w:rPr>
          <w:rFonts w:ascii="Times New Roman" w:hAnsi="Times New Roman" w:cs="Times New Roman"/>
        </w:rPr>
        <w:t>specifically platelet velocity (</w:t>
      </w:r>
      <w:proofErr w:type="spellStart"/>
      <w:r w:rsidRPr="00827B1C">
        <w:rPr>
          <w:rFonts w:ascii="Times New Roman" w:hAnsi="Times New Roman" w:cs="Times New Roman"/>
        </w:rPr>
        <w:t>dPlatelets</w:t>
      </w:r>
      <w:proofErr w:type="spellEnd"/>
      <w:r w:rsidRPr="00827B1C">
        <w:rPr>
          <w:rFonts w:ascii="Times New Roman" w:hAnsi="Times New Roman" w:cs="Times New Roman"/>
        </w:rPr>
        <w:t>/dt) computed via linear regression on longitudinal data—transforming static laboratory values into dynamic trajectory information. This physics-inspired approach recognizes that disease progression follows kinetic principles where rate of change often matters more than absolute values.</w:t>
      </w:r>
    </w:p>
    <w:p w14:paraId="44EBEBD1" w14:textId="77777777" w:rsidR="00827B1C" w:rsidRPr="00827B1C" w:rsidRDefault="00827B1C" w:rsidP="00827B1C">
      <w:pPr>
        <w:rPr>
          <w:rFonts w:ascii="Times New Roman" w:hAnsi="Times New Roman" w:cs="Times New Roman"/>
        </w:rPr>
      </w:pPr>
    </w:p>
    <w:p w14:paraId="6089B11B" w14:textId="7AD509B7" w:rsidR="009930CC" w:rsidRDefault="00630CE5" w:rsidP="00827B1C">
      <w:pPr>
        <w:rPr>
          <w:rFonts w:ascii="Times New Roman" w:hAnsi="Times New Roman" w:cs="Times New Roman"/>
        </w:rPr>
      </w:pPr>
      <w:r w:rsidRPr="00827B1C">
        <w:rPr>
          <w:rFonts w:ascii="Times New Roman" w:hAnsi="Times New Roman" w:cs="Times New Roman"/>
        </w:rPr>
        <w:t>Clinical Rule Integration: The system implements a hybrid AI architecture where machine learning predictions are adjusted by deterministic clinical rules. For instance, urine output monitoring provides a clinical overlay that modifies ML risk scores: oliguria (&lt;0.5 mL/kg/hr) increases risk assessment by approximately 28%, while normal output (1.0-2.0 mL/kg/hr) provides modest risk reduction, creating a clinically-informed ensemble that combines data-driven predictions with physiological first principles.</w:t>
      </w:r>
    </w:p>
    <w:p w14:paraId="59E29BF4" w14:textId="77777777" w:rsidR="00827B1C" w:rsidRPr="00827B1C" w:rsidRDefault="00827B1C" w:rsidP="00827B1C">
      <w:pPr>
        <w:rPr>
          <w:rFonts w:ascii="Times New Roman" w:hAnsi="Times New Roman" w:cs="Times New Roman"/>
        </w:rPr>
      </w:pPr>
    </w:p>
    <w:p w14:paraId="1D5C3D97" w14:textId="6585BDD3" w:rsidR="009930CC" w:rsidRDefault="00630CE5" w:rsidP="00827B1C">
      <w:pPr>
        <w:rPr>
          <w:rFonts w:ascii="Times New Roman" w:hAnsi="Times New Roman" w:cs="Times New Roman"/>
        </w:rPr>
      </w:pPr>
      <w:r w:rsidRPr="00827B1C">
        <w:rPr>
          <w:rFonts w:ascii="Times New Roman" w:hAnsi="Times New Roman" w:cs="Times New Roman"/>
        </w:rPr>
        <w:t>Explainable AI and Clinical Trust: Integration of SHAP (</w:t>
      </w:r>
      <w:proofErr w:type="spellStart"/>
      <w:r w:rsidRPr="00827B1C">
        <w:rPr>
          <w:rFonts w:ascii="Times New Roman" w:hAnsi="Times New Roman" w:cs="Times New Roman"/>
        </w:rPr>
        <w:t>SHapley</w:t>
      </w:r>
      <w:proofErr w:type="spellEnd"/>
      <w:r w:rsidRPr="00827B1C">
        <w:rPr>
          <w:rFonts w:ascii="Times New Roman" w:hAnsi="Times New Roman" w:cs="Times New Roman"/>
        </w:rPr>
        <w:t xml:space="preserve"> Additive </w:t>
      </w:r>
      <w:proofErr w:type="spellStart"/>
      <w:r w:rsidRPr="00827B1C">
        <w:rPr>
          <w:rFonts w:ascii="Times New Roman" w:hAnsi="Times New Roman" w:cs="Times New Roman"/>
        </w:rPr>
        <w:t>exPlanations</w:t>
      </w:r>
      <w:proofErr w:type="spellEnd"/>
      <w:r w:rsidRPr="00827B1C">
        <w:rPr>
          <w:rFonts w:ascii="Times New Roman" w:hAnsi="Times New Roman" w:cs="Times New Roman"/>
        </w:rPr>
        <w:t xml:space="preserve">) values using </w:t>
      </w:r>
      <w:proofErr w:type="spellStart"/>
      <w:r w:rsidRPr="00827B1C">
        <w:rPr>
          <w:rFonts w:ascii="Times New Roman" w:hAnsi="Times New Roman" w:cs="Times New Roman"/>
        </w:rPr>
        <w:t>TreeExplainer</w:t>
      </w:r>
      <w:proofErr w:type="spellEnd"/>
      <w:r w:rsidRPr="00827B1C">
        <w:rPr>
          <w:rFonts w:ascii="Times New Roman" w:hAnsi="Times New Roman" w:cs="Times New Roman"/>
        </w:rPr>
        <w:t xml:space="preserve"> addresses the fundamental challenge of physician acceptance. Rather than presenting opaque risk scores, the system decomposes each prediction into individual feature contributions ranked by absolute impact, enabling clinicians to understand precisely why a patient is classified as high-risk and validate AI reasoning against domain expertise.</w:t>
      </w:r>
    </w:p>
    <w:p w14:paraId="56D02DDA" w14:textId="77777777" w:rsidR="00827B1C" w:rsidRPr="00827B1C" w:rsidRDefault="00827B1C" w:rsidP="00827B1C">
      <w:pPr>
        <w:rPr>
          <w:rFonts w:ascii="Times New Roman" w:hAnsi="Times New Roman" w:cs="Times New Roman"/>
        </w:rPr>
      </w:pPr>
    </w:p>
    <w:p w14:paraId="76B38918" w14:textId="0B7BFB1C" w:rsidR="009930CC" w:rsidRDefault="00630CE5" w:rsidP="00827B1C">
      <w:pPr>
        <w:rPr>
          <w:rFonts w:ascii="Times New Roman" w:hAnsi="Times New Roman" w:cs="Times New Roman"/>
          <w:b/>
          <w:bCs/>
        </w:rPr>
      </w:pPr>
      <w:r w:rsidRPr="00827B1C">
        <w:rPr>
          <w:rFonts w:ascii="Times New Roman" w:hAnsi="Times New Roman" w:cs="Times New Roman"/>
          <w:b/>
          <w:bCs/>
        </w:rPr>
        <w:t>3.3 Alignment with Modern Healthcare Paradigms</w:t>
      </w:r>
    </w:p>
    <w:p w14:paraId="2E5D1EC4" w14:textId="77777777" w:rsidR="00827B1C" w:rsidRPr="00827B1C" w:rsidRDefault="00827B1C" w:rsidP="00827B1C">
      <w:pPr>
        <w:rPr>
          <w:rFonts w:ascii="Times New Roman" w:hAnsi="Times New Roman" w:cs="Times New Roman"/>
          <w:b/>
          <w:bCs/>
        </w:rPr>
      </w:pPr>
    </w:p>
    <w:p w14:paraId="42242873" w14:textId="77777777" w:rsidR="00827B1C" w:rsidRDefault="00630CE5" w:rsidP="00827B1C">
      <w:pPr>
        <w:rPr>
          <w:rFonts w:ascii="Times New Roman" w:hAnsi="Times New Roman" w:cs="Times New Roman"/>
        </w:rPr>
      </w:pPr>
      <w:r w:rsidRPr="00827B1C">
        <w:rPr>
          <w:rFonts w:ascii="Times New Roman" w:hAnsi="Times New Roman" w:cs="Times New Roman"/>
        </w:rPr>
        <w:t xml:space="preserve">This work aligns with contemporary healthcare informatics trends: </w:t>
      </w:r>
    </w:p>
    <w:p w14:paraId="64328709" w14:textId="77777777" w:rsidR="00827B1C" w:rsidRDefault="00630CE5" w:rsidP="00827B1C">
      <w:pPr>
        <w:rPr>
          <w:rFonts w:ascii="Times New Roman" w:hAnsi="Times New Roman" w:cs="Times New Roman"/>
        </w:rPr>
      </w:pPr>
      <w:r w:rsidRPr="00827B1C">
        <w:rPr>
          <w:rFonts w:ascii="Times New Roman" w:hAnsi="Times New Roman" w:cs="Times New Roman"/>
        </w:rPr>
        <w:t xml:space="preserve">(1) transition from reactive to predictive medicine where forecasting models enable </w:t>
      </w:r>
      <w:proofErr w:type="spellStart"/>
      <w:r w:rsidRPr="00827B1C">
        <w:rPr>
          <w:rFonts w:ascii="Times New Roman" w:hAnsi="Times New Roman" w:cs="Times New Roman"/>
        </w:rPr>
        <w:t>preemptive</w:t>
      </w:r>
      <w:proofErr w:type="spellEnd"/>
      <w:r w:rsidRPr="00827B1C">
        <w:rPr>
          <w:rFonts w:ascii="Times New Roman" w:hAnsi="Times New Roman" w:cs="Times New Roman"/>
        </w:rPr>
        <w:t xml:space="preserve"> intervention 24 hours before critical thresholds are breached, </w:t>
      </w:r>
    </w:p>
    <w:p w14:paraId="3DE04FB2" w14:textId="77777777" w:rsidR="00827B1C" w:rsidRDefault="00630CE5" w:rsidP="00827B1C">
      <w:pPr>
        <w:rPr>
          <w:rFonts w:ascii="Times New Roman" w:hAnsi="Times New Roman" w:cs="Times New Roman"/>
        </w:rPr>
      </w:pPr>
      <w:r w:rsidRPr="00827B1C">
        <w:rPr>
          <w:rFonts w:ascii="Times New Roman" w:hAnsi="Times New Roman" w:cs="Times New Roman"/>
        </w:rPr>
        <w:t xml:space="preserve">(2) democratization of specialist expertise through accessible clinical decision support systems, making expert-level diagnostic reasoning available at point-of-care in resource-limited settings, </w:t>
      </w:r>
    </w:p>
    <w:p w14:paraId="758375FF" w14:textId="77777777" w:rsidR="00827B1C" w:rsidRDefault="00630CE5" w:rsidP="00827B1C">
      <w:pPr>
        <w:rPr>
          <w:rFonts w:ascii="Times New Roman" w:hAnsi="Times New Roman" w:cs="Times New Roman"/>
        </w:rPr>
      </w:pPr>
      <w:r w:rsidRPr="00827B1C">
        <w:rPr>
          <w:rFonts w:ascii="Times New Roman" w:hAnsi="Times New Roman" w:cs="Times New Roman"/>
        </w:rPr>
        <w:t xml:space="preserve">(3) movement toward 'glass box' AI in medicine where model transparency and biological plausibility are as important as predictive accuracy, and </w:t>
      </w:r>
    </w:p>
    <w:p w14:paraId="609F433F" w14:textId="4F52C10E" w:rsidR="009930CC" w:rsidRDefault="00630CE5" w:rsidP="00827B1C">
      <w:pPr>
        <w:rPr>
          <w:rFonts w:ascii="Times New Roman" w:hAnsi="Times New Roman" w:cs="Times New Roman"/>
        </w:rPr>
      </w:pPr>
      <w:r w:rsidRPr="00827B1C">
        <w:rPr>
          <w:rFonts w:ascii="Times New Roman" w:hAnsi="Times New Roman" w:cs="Times New Roman"/>
        </w:rPr>
        <w:t xml:space="preserve">(4) integration of real-time physiological monitoring (fluid balance, </w:t>
      </w:r>
      <w:proofErr w:type="spellStart"/>
      <w:r w:rsidRPr="00827B1C">
        <w:rPr>
          <w:rFonts w:ascii="Times New Roman" w:hAnsi="Times New Roman" w:cs="Times New Roman"/>
        </w:rPr>
        <w:t>hemodynamics</w:t>
      </w:r>
      <w:proofErr w:type="spellEnd"/>
      <w:r w:rsidRPr="00827B1C">
        <w:rPr>
          <w:rFonts w:ascii="Times New Roman" w:hAnsi="Times New Roman" w:cs="Times New Roman"/>
        </w:rPr>
        <w:t>) with laboratory data for comprehensive patient assessment. The system represents modern evidence-based medicine implemented through intelligent automation.</w:t>
      </w:r>
    </w:p>
    <w:p w14:paraId="34C51505" w14:textId="77777777" w:rsidR="00827B1C" w:rsidRPr="00827B1C" w:rsidRDefault="00827B1C" w:rsidP="00827B1C">
      <w:pPr>
        <w:rPr>
          <w:rFonts w:ascii="Times New Roman" w:hAnsi="Times New Roman" w:cs="Times New Roman"/>
        </w:rPr>
      </w:pPr>
    </w:p>
    <w:p w14:paraId="58E3A685" w14:textId="07C43FFB" w:rsidR="009930CC" w:rsidRDefault="00630CE5" w:rsidP="00827B1C">
      <w:pPr>
        <w:rPr>
          <w:rFonts w:ascii="Times New Roman" w:hAnsi="Times New Roman" w:cs="Times New Roman"/>
          <w:b/>
          <w:bCs/>
        </w:rPr>
      </w:pPr>
      <w:r w:rsidRPr="00827B1C">
        <w:rPr>
          <w:rFonts w:ascii="Times New Roman" w:hAnsi="Times New Roman" w:cs="Times New Roman"/>
          <w:b/>
          <w:bCs/>
        </w:rPr>
        <w:t>IV. Project Objectives and Scope</w:t>
      </w:r>
    </w:p>
    <w:p w14:paraId="0ED72786" w14:textId="77777777" w:rsidR="00827B1C" w:rsidRPr="00827B1C" w:rsidRDefault="00827B1C" w:rsidP="00827B1C">
      <w:pPr>
        <w:rPr>
          <w:rFonts w:ascii="Times New Roman" w:hAnsi="Times New Roman" w:cs="Times New Roman"/>
          <w:b/>
          <w:bCs/>
        </w:rPr>
      </w:pPr>
    </w:p>
    <w:p w14:paraId="307825F7" w14:textId="47F7D761" w:rsidR="009930CC" w:rsidRDefault="00630CE5" w:rsidP="00827B1C">
      <w:pPr>
        <w:rPr>
          <w:rFonts w:ascii="Times New Roman" w:hAnsi="Times New Roman" w:cs="Times New Roman"/>
          <w:b/>
          <w:bCs/>
        </w:rPr>
      </w:pPr>
      <w:r w:rsidRPr="00BD43A8">
        <w:rPr>
          <w:rFonts w:ascii="Times New Roman" w:hAnsi="Times New Roman" w:cs="Times New Roman"/>
          <w:b/>
          <w:bCs/>
        </w:rPr>
        <w:t>4.1 Primary Research Objectives</w:t>
      </w:r>
    </w:p>
    <w:p w14:paraId="0A0E84D3" w14:textId="77777777" w:rsidR="00BD43A8" w:rsidRPr="00BD43A8" w:rsidRDefault="00BD43A8" w:rsidP="00827B1C">
      <w:pPr>
        <w:rPr>
          <w:rFonts w:ascii="Times New Roman" w:hAnsi="Times New Roman" w:cs="Times New Roman"/>
          <w:b/>
          <w:bCs/>
        </w:rPr>
      </w:pPr>
    </w:p>
    <w:p w14:paraId="0C5552EB" w14:textId="6A0A4B4C" w:rsidR="009930CC" w:rsidRDefault="00630CE5" w:rsidP="00827B1C">
      <w:pPr>
        <w:rPr>
          <w:rFonts w:ascii="Times New Roman" w:hAnsi="Times New Roman" w:cs="Times New Roman"/>
        </w:rPr>
      </w:pPr>
      <w:r w:rsidRPr="00827B1C">
        <w:rPr>
          <w:rFonts w:ascii="Times New Roman" w:hAnsi="Times New Roman" w:cs="Times New Roman"/>
        </w:rPr>
        <w:t>This research project was designed to achieve seven interconnected objectives addressing specific gaps in current dengue clinical practice:</w:t>
      </w:r>
    </w:p>
    <w:p w14:paraId="27F788BD" w14:textId="77777777" w:rsidR="00BD43A8" w:rsidRPr="00827B1C" w:rsidRDefault="00BD43A8" w:rsidP="00827B1C">
      <w:pPr>
        <w:rPr>
          <w:rFonts w:ascii="Times New Roman" w:hAnsi="Times New Roman" w:cs="Times New Roman"/>
        </w:rPr>
      </w:pPr>
    </w:p>
    <w:p w14:paraId="405AC136" w14:textId="5E45843D" w:rsidR="009930CC" w:rsidRDefault="00630CE5" w:rsidP="00827B1C">
      <w:pPr>
        <w:rPr>
          <w:rFonts w:ascii="Times New Roman" w:hAnsi="Times New Roman" w:cs="Times New Roman"/>
        </w:rPr>
      </w:pPr>
      <w:r w:rsidRPr="00827B1C">
        <w:rPr>
          <w:rFonts w:ascii="Times New Roman" w:hAnsi="Times New Roman" w:cs="Times New Roman"/>
        </w:rPr>
        <w:t>Objective 1: Hemodynamic Safety Surveillance Engine</w:t>
      </w:r>
    </w:p>
    <w:p w14:paraId="2BEF003D" w14:textId="77777777" w:rsidR="00BD43A8" w:rsidRPr="00827B1C" w:rsidRDefault="00BD43A8" w:rsidP="00827B1C">
      <w:pPr>
        <w:rPr>
          <w:rFonts w:ascii="Times New Roman" w:hAnsi="Times New Roman" w:cs="Times New Roman"/>
        </w:rPr>
      </w:pPr>
    </w:p>
    <w:p w14:paraId="74B3052A"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xml:space="preserve">To develop a deterministic, rule-based hemodynamic profiling layer capable of detecting compensated shock states with 100% sensitivity for programmed 'red flag' conditions. This layer calculates Mean Arterial Pressure (MAP = DBP + </w:t>
      </w:r>
      <w:proofErr w:type="gramStart"/>
      <w:r w:rsidRPr="00827B1C">
        <w:rPr>
          <w:rFonts w:ascii="Times New Roman" w:hAnsi="Times New Roman" w:cs="Times New Roman"/>
        </w:rPr>
        <w:t>⅓[</w:t>
      </w:r>
      <w:proofErr w:type="gramEnd"/>
      <w:r w:rsidRPr="00827B1C">
        <w:rPr>
          <w:rFonts w:ascii="Times New Roman" w:hAnsi="Times New Roman" w:cs="Times New Roman"/>
        </w:rPr>
        <w:t>SBP - DBP]) with alert threshold &lt;65 mmHg indicating inadequate organ perfusion, Shock Index (SI = Heart Rate / Systolic BP) with tiered alerts (SI &gt;0.9 for compensated shock, SI &gt;1.3 for decompensated shock), and Pulse Pressure (PP = SBP - DBP) with critical threshold &lt;20 mmHg indicating imminent cardiovascular collapse from severe plasma leakage.</w:t>
      </w:r>
    </w:p>
    <w:p w14:paraId="12DA0037" w14:textId="0AE8E31A" w:rsidR="009930CC" w:rsidRDefault="00630CE5" w:rsidP="00827B1C">
      <w:pPr>
        <w:rPr>
          <w:rFonts w:ascii="Times New Roman" w:hAnsi="Times New Roman" w:cs="Times New Roman"/>
        </w:rPr>
      </w:pPr>
      <w:r w:rsidRPr="00827B1C">
        <w:rPr>
          <w:rFonts w:ascii="Times New Roman" w:hAnsi="Times New Roman" w:cs="Times New Roman"/>
        </w:rPr>
        <w:lastRenderedPageBreak/>
        <w:t>Objective 2: Machine Learning Risk Stratification System</w:t>
      </w:r>
    </w:p>
    <w:p w14:paraId="235D261A" w14:textId="77777777" w:rsidR="00BD43A8" w:rsidRPr="00827B1C" w:rsidRDefault="00BD43A8" w:rsidP="00827B1C">
      <w:pPr>
        <w:rPr>
          <w:rFonts w:ascii="Times New Roman" w:hAnsi="Times New Roman" w:cs="Times New Roman"/>
        </w:rPr>
      </w:pPr>
    </w:p>
    <w:p w14:paraId="5046FD72" w14:textId="478B7C20" w:rsidR="009930CC" w:rsidRDefault="00630CE5" w:rsidP="00827B1C">
      <w:pPr>
        <w:rPr>
          <w:rFonts w:ascii="Times New Roman" w:hAnsi="Times New Roman" w:cs="Times New Roman"/>
        </w:rPr>
      </w:pPr>
      <w:r w:rsidRPr="00827B1C">
        <w:rPr>
          <w:rFonts w:ascii="Times New Roman" w:hAnsi="Times New Roman" w:cs="Times New Roman"/>
        </w:rPr>
        <w:t xml:space="preserve">To develop and clinically validate a Random Forest ensemble classifier (n=200 decision trees with balanced class weights) integrating multifactorial clinical data including complete blood count parameters (platelets,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hemoglobin</w:t>
      </w:r>
      <w:proofErr w:type="spellEnd"/>
      <w:r w:rsidRPr="00827B1C">
        <w:rPr>
          <w:rFonts w:ascii="Times New Roman" w:hAnsi="Times New Roman" w:cs="Times New Roman"/>
        </w:rPr>
        <w:t>, RBC count), vital signs (systolic/diastolic blood pressure, heart rate), demographic factors (age, sex), anthropometric data (BMI for obesity risk stratification), temporal context (seasonal risk weighting based on date of presentation), and clinical symptoms (WHO warning signs, general dengue symptoms). Target performance: ≥95% sensitivity for high-risk cases, ≥90% specificity for low-risk cases, zero false negatives in critical patient identification.</w:t>
      </w:r>
    </w:p>
    <w:p w14:paraId="4D25B8CE" w14:textId="77777777" w:rsidR="00BD43A8" w:rsidRPr="00827B1C" w:rsidRDefault="00BD43A8" w:rsidP="00827B1C">
      <w:pPr>
        <w:rPr>
          <w:rFonts w:ascii="Times New Roman" w:hAnsi="Times New Roman" w:cs="Times New Roman"/>
        </w:rPr>
      </w:pPr>
    </w:p>
    <w:p w14:paraId="4E75D27C" w14:textId="3B2FA73B" w:rsidR="009930CC" w:rsidRDefault="00630CE5" w:rsidP="00827B1C">
      <w:pPr>
        <w:rPr>
          <w:rFonts w:ascii="Times New Roman" w:hAnsi="Times New Roman" w:cs="Times New Roman"/>
        </w:rPr>
      </w:pPr>
      <w:r w:rsidRPr="00827B1C">
        <w:rPr>
          <w:rFonts w:ascii="Times New Roman" w:hAnsi="Times New Roman" w:cs="Times New Roman"/>
        </w:rPr>
        <w:t>Objective 3: Temporal Trajectory Forecasting Model</w:t>
      </w:r>
    </w:p>
    <w:p w14:paraId="2E2F4798" w14:textId="77777777" w:rsidR="00BD43A8" w:rsidRPr="00827B1C" w:rsidRDefault="00BD43A8" w:rsidP="00827B1C">
      <w:pPr>
        <w:rPr>
          <w:rFonts w:ascii="Times New Roman" w:hAnsi="Times New Roman" w:cs="Times New Roman"/>
        </w:rPr>
      </w:pPr>
    </w:p>
    <w:p w14:paraId="1918B13F" w14:textId="66DA5ECB" w:rsidR="009930CC" w:rsidRDefault="00630CE5" w:rsidP="00827B1C">
      <w:pPr>
        <w:rPr>
          <w:rFonts w:ascii="Times New Roman" w:hAnsi="Times New Roman" w:cs="Times New Roman"/>
        </w:rPr>
      </w:pPr>
      <w:r w:rsidRPr="00827B1C">
        <w:rPr>
          <w:rFonts w:ascii="Times New Roman" w:hAnsi="Times New Roman" w:cs="Times New Roman"/>
        </w:rPr>
        <w:t>To implement a physics-aware linear regression forecasting system using ordinary least squares (OLS) that computes platelet velocity (</w:t>
      </w:r>
      <w:proofErr w:type="spellStart"/>
      <w:r w:rsidRPr="00827B1C">
        <w:rPr>
          <w:rFonts w:ascii="Times New Roman" w:hAnsi="Times New Roman" w:cs="Times New Roman"/>
        </w:rPr>
        <w:t>ΔPlatelets</w:t>
      </w:r>
      <w:proofErr w:type="spellEnd"/>
      <w:r w:rsidRPr="00827B1C">
        <w:rPr>
          <w:rFonts w:ascii="Times New Roman" w:hAnsi="Times New Roman" w:cs="Times New Roman"/>
        </w:rPr>
        <w:t>/</w:t>
      </w:r>
      <w:proofErr w:type="spellStart"/>
      <w:r w:rsidRPr="00827B1C">
        <w:rPr>
          <w:rFonts w:ascii="Times New Roman" w:hAnsi="Times New Roman" w:cs="Times New Roman"/>
        </w:rPr>
        <w:t>Δt</w:t>
      </w:r>
      <w:proofErr w:type="spellEnd"/>
      <w:r w:rsidRPr="00827B1C">
        <w:rPr>
          <w:rFonts w:ascii="Times New Roman" w:hAnsi="Times New Roman" w:cs="Times New Roman"/>
        </w:rPr>
        <w:t>) from longitudinal laboratory data (n≥2 time points) and projects 24-hour forward trajectories. The linear kinetic assumption is justified by the approximately constant rate of platelet consumption during the DHF critical phase over short time windows (24-48 hours). Performance targets: R² ≥0.95 on validation data, mean absolute error &lt;5,000 cells/</w:t>
      </w:r>
      <w:proofErr w:type="spellStart"/>
      <w:r w:rsidRPr="00827B1C">
        <w:rPr>
          <w:rFonts w:ascii="Times New Roman" w:hAnsi="Times New Roman" w:cs="Times New Roman"/>
        </w:rPr>
        <w:t>cumm</w:t>
      </w:r>
      <w:proofErr w:type="spellEnd"/>
      <w:r w:rsidRPr="00827B1C">
        <w:rPr>
          <w:rFonts w:ascii="Times New Roman" w:hAnsi="Times New Roman" w:cs="Times New Roman"/>
        </w:rPr>
        <w:t xml:space="preserve"> for typical platelet ranges, enabling </w:t>
      </w:r>
      <w:proofErr w:type="spellStart"/>
      <w:r w:rsidRPr="00827B1C">
        <w:rPr>
          <w:rFonts w:ascii="Times New Roman" w:hAnsi="Times New Roman" w:cs="Times New Roman"/>
        </w:rPr>
        <w:t>preemptive</w:t>
      </w:r>
      <w:proofErr w:type="spellEnd"/>
      <w:r w:rsidRPr="00827B1C">
        <w:rPr>
          <w:rFonts w:ascii="Times New Roman" w:hAnsi="Times New Roman" w:cs="Times New Roman"/>
        </w:rPr>
        <w:t xml:space="preserve"> identification of patients approaching critical thresholds requiring transfusion support (&lt;20,000 cells/</w:t>
      </w:r>
      <w:proofErr w:type="spellStart"/>
      <w:r w:rsidRPr="00827B1C">
        <w:rPr>
          <w:rFonts w:ascii="Times New Roman" w:hAnsi="Times New Roman" w:cs="Times New Roman"/>
        </w:rPr>
        <w:t>cumm</w:t>
      </w:r>
      <w:proofErr w:type="spellEnd"/>
      <w:r w:rsidRPr="00827B1C">
        <w:rPr>
          <w:rFonts w:ascii="Times New Roman" w:hAnsi="Times New Roman" w:cs="Times New Roman"/>
        </w:rPr>
        <w:t>).</w:t>
      </w:r>
    </w:p>
    <w:p w14:paraId="62738403" w14:textId="77777777" w:rsidR="00BD43A8" w:rsidRPr="00827B1C" w:rsidRDefault="00BD43A8" w:rsidP="00827B1C">
      <w:pPr>
        <w:rPr>
          <w:rFonts w:ascii="Times New Roman" w:hAnsi="Times New Roman" w:cs="Times New Roman"/>
        </w:rPr>
      </w:pPr>
    </w:p>
    <w:p w14:paraId="63547B53" w14:textId="049C4102" w:rsidR="009930CC" w:rsidRDefault="00630CE5" w:rsidP="00827B1C">
      <w:pPr>
        <w:rPr>
          <w:rFonts w:ascii="Times New Roman" w:hAnsi="Times New Roman" w:cs="Times New Roman"/>
        </w:rPr>
      </w:pPr>
      <w:r w:rsidRPr="00827B1C">
        <w:rPr>
          <w:rFonts w:ascii="Times New Roman" w:hAnsi="Times New Roman" w:cs="Times New Roman"/>
        </w:rPr>
        <w:t>Objective 4: Fluid Balance Monitoring and Integration</w:t>
      </w:r>
    </w:p>
    <w:p w14:paraId="79769C00" w14:textId="77777777" w:rsidR="00BD43A8" w:rsidRPr="00827B1C" w:rsidRDefault="00BD43A8" w:rsidP="00827B1C">
      <w:pPr>
        <w:rPr>
          <w:rFonts w:ascii="Times New Roman" w:hAnsi="Times New Roman" w:cs="Times New Roman"/>
        </w:rPr>
      </w:pPr>
    </w:p>
    <w:p w14:paraId="3B0C1D42" w14:textId="564BA7A1" w:rsidR="009930CC" w:rsidRDefault="00630CE5" w:rsidP="00827B1C">
      <w:pPr>
        <w:rPr>
          <w:rFonts w:ascii="Times New Roman" w:hAnsi="Times New Roman" w:cs="Times New Roman"/>
        </w:rPr>
      </w:pPr>
      <w:r w:rsidRPr="00827B1C">
        <w:rPr>
          <w:rFonts w:ascii="Times New Roman" w:hAnsi="Times New Roman" w:cs="Times New Roman"/>
        </w:rPr>
        <w:t>To develop an intelligent urine output monitoring system that auto-calculates mL/kg/hr rates from entered volume, collection time, and patient weight (with automatic synchronization from BMI metrics when available). The system interprets rates using clinical thresholds: oliguria (&lt;0.5 mL/kg/hr suggesting inadequate renal perfusion), borderline (0.5-1.0 mL/kg/hr requiring close monitoring), normal (1.0-2.0 mL/kg/hr indicating adequate hydration), high normal (2.0-4.0 mL/kg/hr), and polyuria (&gt;4.0 mL/kg/hr suggesting excessive fluid administration). Urine output functions as a clinical rule modifier that adjusts ML risk predictions: oliguria increases risk score by approximately 28%, borderline increases by 14%, normal output decreases risk by 6%, reflecting its role as a real-time perfusion indicator.</w:t>
      </w:r>
    </w:p>
    <w:p w14:paraId="2F6AC09A" w14:textId="77777777" w:rsidR="00BD43A8" w:rsidRPr="00827B1C" w:rsidRDefault="00BD43A8" w:rsidP="00827B1C">
      <w:pPr>
        <w:rPr>
          <w:rFonts w:ascii="Times New Roman" w:hAnsi="Times New Roman" w:cs="Times New Roman"/>
        </w:rPr>
      </w:pPr>
    </w:p>
    <w:p w14:paraId="5ACB3B5A" w14:textId="2D6BAA1D" w:rsidR="009930CC" w:rsidRDefault="00630CE5" w:rsidP="00827B1C">
      <w:pPr>
        <w:rPr>
          <w:rFonts w:ascii="Times New Roman" w:hAnsi="Times New Roman" w:cs="Times New Roman"/>
        </w:rPr>
      </w:pPr>
      <w:r w:rsidRPr="00827B1C">
        <w:rPr>
          <w:rFonts w:ascii="Times New Roman" w:hAnsi="Times New Roman" w:cs="Times New Roman"/>
        </w:rPr>
        <w:t>Objective 5: Evidence-Based Therapeutic Protocol Integration</w:t>
      </w:r>
    </w:p>
    <w:p w14:paraId="1669F008" w14:textId="77777777" w:rsidR="00BD43A8" w:rsidRPr="00827B1C" w:rsidRDefault="00BD43A8" w:rsidP="00827B1C">
      <w:pPr>
        <w:rPr>
          <w:rFonts w:ascii="Times New Roman" w:hAnsi="Times New Roman" w:cs="Times New Roman"/>
        </w:rPr>
      </w:pPr>
    </w:p>
    <w:p w14:paraId="41B0C562" w14:textId="792A200B" w:rsidR="009930CC" w:rsidRDefault="00630CE5" w:rsidP="00827B1C">
      <w:pPr>
        <w:rPr>
          <w:rFonts w:ascii="Times New Roman" w:hAnsi="Times New Roman" w:cs="Times New Roman"/>
        </w:rPr>
      </w:pPr>
      <w:r w:rsidRPr="00827B1C">
        <w:rPr>
          <w:rFonts w:ascii="Times New Roman" w:hAnsi="Times New Roman" w:cs="Times New Roman"/>
        </w:rPr>
        <w:t xml:space="preserve">To automate clinical management calculations including Holliday-Segar IV fluid maintenance rate (4 mL/kg/hr for first 10 kg + 2 mL/kg/hr for next 10 kg + 1 mL/kg/hr for each kg above 20 kg), BMI calculation and obesity risk flagging (BMI ≥30 kg/m²) with adjusted fluid management recommendations to prevent pulmonary </w:t>
      </w:r>
      <w:proofErr w:type="spellStart"/>
      <w:r w:rsidRPr="00827B1C">
        <w:rPr>
          <w:rFonts w:ascii="Times New Roman" w:hAnsi="Times New Roman" w:cs="Times New Roman"/>
        </w:rPr>
        <w:t>edema</w:t>
      </w:r>
      <w:proofErr w:type="spellEnd"/>
      <w:r w:rsidRPr="00827B1C">
        <w:rPr>
          <w:rFonts w:ascii="Times New Roman" w:hAnsi="Times New Roman" w:cs="Times New Roman"/>
        </w:rPr>
        <w:t xml:space="preserve">, age-stratified clinical recommendations incorporating WHO </w:t>
      </w:r>
      <w:proofErr w:type="spellStart"/>
      <w:r w:rsidRPr="00827B1C">
        <w:rPr>
          <w:rFonts w:ascii="Times New Roman" w:hAnsi="Times New Roman" w:cs="Times New Roman"/>
        </w:rPr>
        <w:t>pediatric</w:t>
      </w:r>
      <w:proofErr w:type="spellEnd"/>
      <w:r w:rsidRPr="00827B1C">
        <w:rPr>
          <w:rFonts w:ascii="Times New Roman" w:hAnsi="Times New Roman" w:cs="Times New Roman"/>
        </w:rPr>
        <w:t xml:space="preserve"> dengue guidelines for patients aged 6-10 years who exhibit higher vulnerability to plasma leakage, and comprehensive treatment protocols based on risk stratification (ICU-level monitoring for high-risk patients, standard ward monitoring for low-risk cases).</w:t>
      </w:r>
    </w:p>
    <w:p w14:paraId="601C4E97" w14:textId="77777777" w:rsidR="00BD43A8" w:rsidRPr="00827B1C" w:rsidRDefault="00BD43A8" w:rsidP="00827B1C">
      <w:pPr>
        <w:rPr>
          <w:rFonts w:ascii="Times New Roman" w:hAnsi="Times New Roman" w:cs="Times New Roman"/>
        </w:rPr>
      </w:pPr>
    </w:p>
    <w:p w14:paraId="35912AB3" w14:textId="38FFD5CA" w:rsidR="009930CC" w:rsidRDefault="00630CE5" w:rsidP="00827B1C">
      <w:pPr>
        <w:rPr>
          <w:rFonts w:ascii="Times New Roman" w:hAnsi="Times New Roman" w:cs="Times New Roman"/>
        </w:rPr>
      </w:pPr>
      <w:r w:rsidRPr="00827B1C">
        <w:rPr>
          <w:rFonts w:ascii="Times New Roman" w:hAnsi="Times New Roman" w:cs="Times New Roman"/>
        </w:rPr>
        <w:t>Objective 6: Clinical Workflow-Integrated User Interface</w:t>
      </w:r>
    </w:p>
    <w:p w14:paraId="49B9858B" w14:textId="77777777" w:rsidR="00BD43A8" w:rsidRPr="00827B1C" w:rsidRDefault="00BD43A8" w:rsidP="00827B1C">
      <w:pPr>
        <w:rPr>
          <w:rFonts w:ascii="Times New Roman" w:hAnsi="Times New Roman" w:cs="Times New Roman"/>
        </w:rPr>
      </w:pPr>
    </w:p>
    <w:p w14:paraId="1D1FF6A9" w14:textId="6D44F332" w:rsidR="009930CC" w:rsidRDefault="00630CE5" w:rsidP="00827B1C">
      <w:pPr>
        <w:rPr>
          <w:rFonts w:ascii="Times New Roman" w:hAnsi="Times New Roman" w:cs="Times New Roman"/>
        </w:rPr>
      </w:pPr>
      <w:r w:rsidRPr="00827B1C">
        <w:rPr>
          <w:rFonts w:ascii="Times New Roman" w:hAnsi="Times New Roman" w:cs="Times New Roman"/>
        </w:rPr>
        <w:t xml:space="preserve">To design and deploy a clinician-friendly </w:t>
      </w:r>
      <w:proofErr w:type="spellStart"/>
      <w:r w:rsidRPr="00827B1C">
        <w:rPr>
          <w:rFonts w:ascii="Times New Roman" w:hAnsi="Times New Roman" w:cs="Times New Roman"/>
        </w:rPr>
        <w:t>Streamlit</w:t>
      </w:r>
      <w:proofErr w:type="spellEnd"/>
      <w:r w:rsidRPr="00827B1C">
        <w:rPr>
          <w:rFonts w:ascii="Times New Roman" w:hAnsi="Times New Roman" w:cs="Times New Roman"/>
        </w:rPr>
        <w:t xml:space="preserve">-based web application featuring intelligent unit conversion (imperial/metric for height and weight with automatic normalization), precise temporal data entry with date and time stamps for accurate velocity calculations, conditional interface branching adapting to data availability (single time-point vs. longitudinal analysis modes), session state management maintaining patient data across user interactions using </w:t>
      </w:r>
      <w:proofErr w:type="spellStart"/>
      <w:r w:rsidRPr="00827B1C">
        <w:rPr>
          <w:rFonts w:ascii="Times New Roman" w:hAnsi="Times New Roman" w:cs="Times New Roman"/>
        </w:rPr>
        <w:t>Streamlit's</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session_state</w:t>
      </w:r>
      <w:proofErr w:type="spellEnd"/>
      <w:r w:rsidRPr="00827B1C">
        <w:rPr>
          <w:rFonts w:ascii="Times New Roman" w:hAnsi="Times New Roman" w:cs="Times New Roman"/>
        </w:rPr>
        <w:t xml:space="preserve"> mechanism, real-time data validation with biological plausibility constraints preventing model corruption from erroneous inputs, interactive </w:t>
      </w:r>
      <w:proofErr w:type="spellStart"/>
      <w:r w:rsidRPr="00827B1C">
        <w:rPr>
          <w:rFonts w:ascii="Times New Roman" w:hAnsi="Times New Roman" w:cs="Times New Roman"/>
        </w:rPr>
        <w:t>Plotly</w:t>
      </w:r>
      <w:proofErr w:type="spellEnd"/>
      <w:r w:rsidRPr="00827B1C">
        <w:rPr>
          <w:rFonts w:ascii="Times New Roman" w:hAnsi="Times New Roman" w:cs="Times New Roman"/>
        </w:rPr>
        <w:t>-based visualization dashboards (trajectory charts with 24-hour forecasts, risk probability gauges, hemodynamic panels), and automated FPDF-based report generation creating medical-grade PDF documents for record integration and inter-facility communication.</w:t>
      </w:r>
    </w:p>
    <w:p w14:paraId="0932ACDE" w14:textId="781E831B" w:rsidR="00BD43A8" w:rsidRDefault="00BD43A8" w:rsidP="00827B1C">
      <w:pPr>
        <w:rPr>
          <w:rFonts w:ascii="Times New Roman" w:hAnsi="Times New Roman" w:cs="Times New Roman"/>
        </w:rPr>
      </w:pPr>
    </w:p>
    <w:p w14:paraId="4598A76F" w14:textId="0C5C1449" w:rsidR="00BD43A8" w:rsidRDefault="00BD43A8" w:rsidP="00827B1C">
      <w:pPr>
        <w:rPr>
          <w:rFonts w:ascii="Times New Roman" w:hAnsi="Times New Roman" w:cs="Times New Roman"/>
        </w:rPr>
      </w:pPr>
    </w:p>
    <w:p w14:paraId="4382E885" w14:textId="77777777" w:rsidR="00BD43A8" w:rsidRPr="00827B1C" w:rsidRDefault="00BD43A8" w:rsidP="00827B1C">
      <w:pPr>
        <w:rPr>
          <w:rFonts w:ascii="Times New Roman" w:hAnsi="Times New Roman" w:cs="Times New Roman"/>
        </w:rPr>
      </w:pPr>
    </w:p>
    <w:p w14:paraId="6E467EDE" w14:textId="101F1268" w:rsidR="009930CC" w:rsidRDefault="00630CE5" w:rsidP="00827B1C">
      <w:pPr>
        <w:rPr>
          <w:rFonts w:ascii="Times New Roman" w:hAnsi="Times New Roman" w:cs="Times New Roman"/>
        </w:rPr>
      </w:pPr>
      <w:r w:rsidRPr="00827B1C">
        <w:rPr>
          <w:rFonts w:ascii="Times New Roman" w:hAnsi="Times New Roman" w:cs="Times New Roman"/>
        </w:rPr>
        <w:lastRenderedPageBreak/>
        <w:t>Objective 7: Model Interpretability and Safety Validation</w:t>
      </w:r>
    </w:p>
    <w:p w14:paraId="1311DC54" w14:textId="77777777" w:rsidR="00BD43A8" w:rsidRPr="00827B1C" w:rsidRDefault="00BD43A8" w:rsidP="00827B1C">
      <w:pPr>
        <w:rPr>
          <w:rFonts w:ascii="Times New Roman" w:hAnsi="Times New Roman" w:cs="Times New Roman"/>
        </w:rPr>
      </w:pPr>
    </w:p>
    <w:p w14:paraId="217E03CF" w14:textId="2F3E2D00" w:rsidR="009930CC" w:rsidRDefault="00630CE5" w:rsidP="00827B1C">
      <w:pPr>
        <w:rPr>
          <w:rFonts w:ascii="Times New Roman" w:hAnsi="Times New Roman" w:cs="Times New Roman"/>
        </w:rPr>
      </w:pPr>
      <w:r w:rsidRPr="00827B1C">
        <w:rPr>
          <w:rFonts w:ascii="Times New Roman" w:hAnsi="Times New Roman" w:cs="Times New Roman"/>
        </w:rPr>
        <w:t xml:space="preserve">To ensure clinical safety and physician acceptance through SHAP </w:t>
      </w:r>
      <w:proofErr w:type="spellStart"/>
      <w:r w:rsidRPr="00827B1C">
        <w:rPr>
          <w:rFonts w:ascii="Times New Roman" w:hAnsi="Times New Roman" w:cs="Times New Roman"/>
        </w:rPr>
        <w:t>TreeExplainer</w:t>
      </w:r>
      <w:proofErr w:type="spellEnd"/>
      <w:r w:rsidRPr="00827B1C">
        <w:rPr>
          <w:rFonts w:ascii="Times New Roman" w:hAnsi="Times New Roman" w:cs="Times New Roman"/>
        </w:rPr>
        <w:t>-based feature attribution providing transparent explanations ranking top 8 risk factors by absolute impact (or top 7 plus urine output when fluid monitoring is active), biological guardrail enforcement preventing algorithmic hallucination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w:t>
      </w:r>
      <w:r w:rsidRPr="00827B1C">
        <w:rPr>
          <w:rFonts w:ascii="Cambria Math" w:hAnsi="Cambria Math" w:cs="Cambria Math"/>
        </w:rPr>
        <w:t>∈</w:t>
      </w:r>
      <w:r w:rsidRPr="00827B1C">
        <w:rPr>
          <w:rFonts w:ascii="Times New Roman" w:hAnsi="Times New Roman" w:cs="Times New Roman"/>
        </w:rPr>
        <w:t xml:space="preserve"> [5%, 80%], platelets </w:t>
      </w:r>
      <w:r w:rsidRPr="00827B1C">
        <w:rPr>
          <w:rFonts w:ascii="Cambria Math" w:hAnsi="Cambria Math" w:cs="Cambria Math"/>
        </w:rPr>
        <w:t>∈</w:t>
      </w:r>
      <w:r w:rsidRPr="00827B1C">
        <w:rPr>
          <w:rFonts w:ascii="Times New Roman" w:hAnsi="Times New Roman" w:cs="Times New Roman"/>
        </w:rPr>
        <w:t xml:space="preserve"> [1,000, 500,000] cells/</w:t>
      </w:r>
      <w:proofErr w:type="spellStart"/>
      <w:r w:rsidRPr="00827B1C">
        <w:rPr>
          <w:rFonts w:ascii="Times New Roman" w:hAnsi="Times New Roman" w:cs="Times New Roman"/>
        </w:rPr>
        <w:t>cumm</w:t>
      </w:r>
      <w:proofErr w:type="spellEnd"/>
      <w:r w:rsidRPr="00827B1C">
        <w:rPr>
          <w:rFonts w:ascii="Times New Roman" w:hAnsi="Times New Roman" w:cs="Times New Roman"/>
        </w:rPr>
        <w:t xml:space="preserve">, blood pressure within physiological ranges with mandatory constraint DBP &lt; SBP), and comprehensive performance validation on a heterogeneous real-world clinical dataset (n=2,455 patients, balanced gender distribution, varied disease severity) to assess generalizability across the full spectrum of dengue presentations from uncomplicated dengue fever through severe </w:t>
      </w:r>
      <w:proofErr w:type="spellStart"/>
      <w:r w:rsidRPr="00827B1C">
        <w:rPr>
          <w:rFonts w:ascii="Times New Roman" w:hAnsi="Times New Roman" w:cs="Times New Roman"/>
        </w:rPr>
        <w:t>hemorrhagic</w:t>
      </w:r>
      <w:proofErr w:type="spellEnd"/>
      <w:r w:rsidRPr="00827B1C">
        <w:rPr>
          <w:rFonts w:ascii="Times New Roman" w:hAnsi="Times New Roman" w:cs="Times New Roman"/>
        </w:rPr>
        <w:t xml:space="preserve"> manifestations.</w:t>
      </w:r>
    </w:p>
    <w:p w14:paraId="7F513276" w14:textId="77777777" w:rsidR="00BD43A8" w:rsidRPr="00827B1C" w:rsidRDefault="00BD43A8" w:rsidP="00827B1C">
      <w:pPr>
        <w:rPr>
          <w:rFonts w:ascii="Times New Roman" w:hAnsi="Times New Roman" w:cs="Times New Roman"/>
        </w:rPr>
      </w:pPr>
    </w:p>
    <w:p w14:paraId="7A64EB18" w14:textId="6909D46C" w:rsidR="009930CC" w:rsidRPr="00BD43A8" w:rsidRDefault="00630CE5" w:rsidP="00827B1C">
      <w:pPr>
        <w:rPr>
          <w:rFonts w:ascii="Times New Roman" w:hAnsi="Times New Roman" w:cs="Times New Roman"/>
          <w:b/>
          <w:bCs/>
        </w:rPr>
      </w:pPr>
      <w:r w:rsidRPr="00BD43A8">
        <w:rPr>
          <w:rFonts w:ascii="Times New Roman" w:hAnsi="Times New Roman" w:cs="Times New Roman"/>
          <w:b/>
          <w:bCs/>
        </w:rPr>
        <w:t>4.2 Project Scope Definition</w:t>
      </w:r>
    </w:p>
    <w:p w14:paraId="3927214E" w14:textId="77777777" w:rsidR="00BD43A8" w:rsidRPr="00827B1C" w:rsidRDefault="00BD43A8" w:rsidP="00827B1C">
      <w:pPr>
        <w:rPr>
          <w:rFonts w:ascii="Times New Roman" w:hAnsi="Times New Roman" w:cs="Times New Roman"/>
        </w:rPr>
      </w:pPr>
    </w:p>
    <w:p w14:paraId="0C9C0231" w14:textId="5CD3DE59" w:rsidR="009930CC" w:rsidRDefault="00630CE5" w:rsidP="00827B1C">
      <w:pPr>
        <w:rPr>
          <w:rFonts w:ascii="Times New Roman" w:hAnsi="Times New Roman" w:cs="Times New Roman"/>
        </w:rPr>
      </w:pPr>
      <w:r w:rsidRPr="00827B1C">
        <w:rPr>
          <w:rFonts w:ascii="Times New Roman" w:hAnsi="Times New Roman" w:cs="Times New Roman"/>
        </w:rPr>
        <w:t>This system is explicitly scoped as a Clinical Decision Support System (CDSS)—a 'second opinion' tool designed to augment, not replace, clinical judgment. The system functions as an intelligent assistant providing evidence-based recommendations while final clinical decisions remain with the attending physician.</w:t>
      </w:r>
    </w:p>
    <w:p w14:paraId="4705E54E" w14:textId="77777777" w:rsidR="00BD43A8" w:rsidRPr="00827B1C" w:rsidRDefault="00BD43A8" w:rsidP="00827B1C">
      <w:pPr>
        <w:rPr>
          <w:rFonts w:ascii="Times New Roman" w:hAnsi="Times New Roman" w:cs="Times New Roman"/>
        </w:rPr>
      </w:pPr>
    </w:p>
    <w:p w14:paraId="580CB8B0" w14:textId="483ACD88" w:rsidR="009930CC" w:rsidRDefault="00630CE5" w:rsidP="00827B1C">
      <w:pPr>
        <w:rPr>
          <w:rFonts w:ascii="Times New Roman" w:hAnsi="Times New Roman" w:cs="Times New Roman"/>
        </w:rPr>
      </w:pPr>
      <w:r w:rsidRPr="00827B1C">
        <w:rPr>
          <w:rFonts w:ascii="Times New Roman" w:hAnsi="Times New Roman" w:cs="Times New Roman"/>
        </w:rPr>
        <w:t>Included within scope:</w:t>
      </w:r>
    </w:p>
    <w:p w14:paraId="12EBBF56" w14:textId="77777777" w:rsidR="00BD43A8" w:rsidRPr="00827B1C" w:rsidRDefault="00BD43A8" w:rsidP="00827B1C">
      <w:pPr>
        <w:rPr>
          <w:rFonts w:ascii="Times New Roman" w:hAnsi="Times New Roman" w:cs="Times New Roman"/>
        </w:rPr>
      </w:pPr>
    </w:p>
    <w:p w14:paraId="7B161C30"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xml:space="preserve">• Analysis of structured clinical data: vital signs (blood pressure, heart rate), complete blood count (platelets,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hemoglobin</w:t>
      </w:r>
      <w:proofErr w:type="spellEnd"/>
      <w:r w:rsidRPr="00827B1C">
        <w:rPr>
          <w:rFonts w:ascii="Times New Roman" w:hAnsi="Times New Roman" w:cs="Times New Roman"/>
        </w:rPr>
        <w:t>, RBC), fluid balance (urine output volume and collection time), demographic information (age, sex), anthropometric measurements (weight, height for BMI calculation)</w:t>
      </w:r>
    </w:p>
    <w:p w14:paraId="1A445EFE"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Risk stratification for dengue-confirmed or clinically suspected dengue patients during the critical phase (days 3-7 of illness when plasma leakage risk peaks)</w:t>
      </w:r>
    </w:p>
    <w:p w14:paraId="4BFCEBFF"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Comprehensive hemodynamic monitoring including calculated parameters (MAP, shock index, pulse pressure) with threshold-based alerts</w:t>
      </w:r>
    </w:p>
    <w:p w14:paraId="40F6788B"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Real-time fluid balance assessment with auto-calculated urine output rates (mL/kg/hr) and clinical interpretation (oliguria, normal, polyuria)</w:t>
      </w:r>
    </w:p>
    <w:p w14:paraId="4A7B3D58"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Short-term trajectory forecasting (24-hour prediction window) using linear regression on serial laboratory data</w:t>
      </w:r>
    </w:p>
    <w:p w14:paraId="74ED326E"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Evidence-based treatment protocol recommendations including IV fluid rates, monitoring frequency, and clinical action items aligned with WHO 2009 dengue guidelines</w:t>
      </w:r>
    </w:p>
    <w:p w14:paraId="4AB4A184"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Explicitly excluded from scope:</w:t>
      </w:r>
    </w:p>
    <w:p w14:paraId="0EA53307"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Initial dengue diagnosis or serotype identification (NS1 antigen detection, IgM/IgG serology, PCR-based viral load quantification)</w:t>
      </w:r>
    </w:p>
    <w:p w14:paraId="72A3407F"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Analysis of unstructured clinical data (free-text physician notes, radiological images, electrocardiogram tracings)</w:t>
      </w:r>
    </w:p>
    <w:p w14:paraId="7BEE47BC"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Long-term outcome prediction beyond 24-hour forecasting window (hospital length of stay, mortality risk, recovery phase complications)</w:t>
      </w:r>
    </w:p>
    <w:p w14:paraId="7F430462"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Automated treatment execution or closed-loop control systems (the system provides recommendations but does not directly control fluid pumps or other medical devices)</w:t>
      </w:r>
    </w:p>
    <w:p w14:paraId="490C2501" w14:textId="30E4F1E7" w:rsidR="009930CC" w:rsidRDefault="00630CE5" w:rsidP="00827B1C">
      <w:pPr>
        <w:rPr>
          <w:rFonts w:ascii="Times New Roman" w:hAnsi="Times New Roman" w:cs="Times New Roman"/>
        </w:rPr>
      </w:pPr>
      <w:r w:rsidRPr="00827B1C">
        <w:rPr>
          <w:rFonts w:ascii="Times New Roman" w:hAnsi="Times New Roman" w:cs="Times New Roman"/>
        </w:rPr>
        <w:t>• Full electronic health record (EHR) integration with automated data extraction via HL7 FHIR or similar interoperability standards (current version requires manual data entry through web interface)</w:t>
      </w:r>
    </w:p>
    <w:p w14:paraId="5A20F146" w14:textId="3CD4F9C6" w:rsidR="00BD43A8" w:rsidRDefault="00BD43A8" w:rsidP="00827B1C">
      <w:pPr>
        <w:rPr>
          <w:rFonts w:ascii="Times New Roman" w:hAnsi="Times New Roman" w:cs="Times New Roman"/>
        </w:rPr>
      </w:pPr>
    </w:p>
    <w:p w14:paraId="71F46583" w14:textId="6BF62E2E" w:rsidR="009930CC" w:rsidRDefault="00630CE5" w:rsidP="00827B1C">
      <w:pPr>
        <w:rPr>
          <w:rFonts w:ascii="Times New Roman" w:hAnsi="Times New Roman" w:cs="Times New Roman"/>
          <w:b/>
          <w:bCs/>
        </w:rPr>
      </w:pPr>
      <w:r w:rsidRPr="00BD43A8">
        <w:rPr>
          <w:rFonts w:ascii="Times New Roman" w:hAnsi="Times New Roman" w:cs="Times New Roman"/>
          <w:b/>
          <w:bCs/>
        </w:rPr>
        <w:t>V. Methodology and System Architecture</w:t>
      </w:r>
    </w:p>
    <w:p w14:paraId="5E568FAC" w14:textId="77777777" w:rsidR="00BD43A8" w:rsidRPr="00BD43A8" w:rsidRDefault="00BD43A8" w:rsidP="00827B1C">
      <w:pPr>
        <w:rPr>
          <w:rFonts w:ascii="Times New Roman" w:hAnsi="Times New Roman" w:cs="Times New Roman"/>
          <w:b/>
          <w:bCs/>
        </w:rPr>
      </w:pPr>
    </w:p>
    <w:p w14:paraId="47E73DBD" w14:textId="39D2A827" w:rsidR="009930CC" w:rsidRPr="00BD43A8" w:rsidRDefault="00630CE5" w:rsidP="00827B1C">
      <w:pPr>
        <w:rPr>
          <w:rFonts w:ascii="Times New Roman" w:hAnsi="Times New Roman" w:cs="Times New Roman"/>
          <w:b/>
          <w:bCs/>
        </w:rPr>
      </w:pPr>
      <w:r w:rsidRPr="00BD43A8">
        <w:rPr>
          <w:rFonts w:ascii="Times New Roman" w:hAnsi="Times New Roman" w:cs="Times New Roman"/>
          <w:b/>
          <w:bCs/>
        </w:rPr>
        <w:t>5.1 Overall Architectural Philosophy</w:t>
      </w:r>
    </w:p>
    <w:p w14:paraId="6189C4DF" w14:textId="77777777" w:rsidR="00BD43A8" w:rsidRPr="00827B1C" w:rsidRDefault="00BD43A8" w:rsidP="00827B1C">
      <w:pPr>
        <w:rPr>
          <w:rFonts w:ascii="Times New Roman" w:hAnsi="Times New Roman" w:cs="Times New Roman"/>
        </w:rPr>
      </w:pPr>
    </w:p>
    <w:p w14:paraId="72256023" w14:textId="77777777" w:rsidR="00031941" w:rsidRDefault="00630CE5" w:rsidP="00827B1C">
      <w:pPr>
        <w:rPr>
          <w:rFonts w:ascii="Times New Roman" w:hAnsi="Times New Roman" w:cs="Times New Roman"/>
        </w:rPr>
      </w:pPr>
      <w:r w:rsidRPr="00827B1C">
        <w:rPr>
          <w:rFonts w:ascii="Times New Roman" w:hAnsi="Times New Roman" w:cs="Times New Roman"/>
        </w:rPr>
        <w:t xml:space="preserve">The system architecture deliberately eschews monolithic predictive models in </w:t>
      </w:r>
      <w:proofErr w:type="spellStart"/>
      <w:r w:rsidRPr="00827B1C">
        <w:rPr>
          <w:rFonts w:ascii="Times New Roman" w:hAnsi="Times New Roman" w:cs="Times New Roman"/>
        </w:rPr>
        <w:t>favor</w:t>
      </w:r>
      <w:proofErr w:type="spellEnd"/>
      <w:r w:rsidRPr="00827B1C">
        <w:rPr>
          <w:rFonts w:ascii="Times New Roman" w:hAnsi="Times New Roman" w:cs="Times New Roman"/>
        </w:rPr>
        <w:t xml:space="preserve"> of a modular, decoupled tri-layer framework where three specialized analytical engines operate in parallel, each optimized for distinct clinical functions. This design decision reflects deep understanding of dengue pathophysiology and clinical workflow requirements: immediate life-threatening conditions require deterministic, zero-latency detection with 100% sensitivity; risk stratification benefits from ensemble learning methods; </w:t>
      </w:r>
    </w:p>
    <w:p w14:paraId="0D384BE9" w14:textId="7D0CE11F" w:rsidR="009930CC" w:rsidRDefault="00630CE5" w:rsidP="00827B1C">
      <w:pPr>
        <w:rPr>
          <w:rFonts w:ascii="Times New Roman" w:hAnsi="Times New Roman" w:cs="Times New Roman"/>
        </w:rPr>
      </w:pPr>
      <w:r w:rsidRPr="00827B1C">
        <w:rPr>
          <w:rFonts w:ascii="Times New Roman" w:hAnsi="Times New Roman" w:cs="Times New Roman"/>
        </w:rPr>
        <w:lastRenderedPageBreak/>
        <w:t>trajectory forecasting constitutes a continuous numerical regression problem where temporal derivatives provide superior predictive power. The hybrid AI approach combines machine learning predictions with deterministic clinical rules, creating a clinically-informed ensemble that balances data-driven insights with physiological first principles.</w:t>
      </w:r>
    </w:p>
    <w:p w14:paraId="60AB0C97" w14:textId="77777777" w:rsidR="00BD43A8" w:rsidRPr="00827B1C" w:rsidRDefault="00BD43A8" w:rsidP="00827B1C">
      <w:pPr>
        <w:rPr>
          <w:rFonts w:ascii="Times New Roman" w:hAnsi="Times New Roman" w:cs="Times New Roman"/>
        </w:rPr>
      </w:pPr>
    </w:p>
    <w:p w14:paraId="43C4F1BA"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Figure 1: Dengue CDSS System Architecture Diagram</w:t>
      </w:r>
    </w:p>
    <w:p w14:paraId="757A3C5E" w14:textId="77777777" w:rsidR="009930CC" w:rsidRPr="00827B1C" w:rsidRDefault="00630CE5" w:rsidP="00BD43A8">
      <w:pPr>
        <w:rPr>
          <w:rFonts w:ascii="Times New Roman" w:hAnsi="Times New Roman" w:cs="Times New Roman"/>
        </w:rPr>
      </w:pPr>
      <w:r w:rsidRPr="00827B1C">
        <w:rPr>
          <w:rFonts w:ascii="Times New Roman" w:hAnsi="Times New Roman" w:cs="Times New Roman"/>
          <w:noProof/>
        </w:rPr>
        <w:drawing>
          <wp:inline distT="0" distB="0" distL="0" distR="0" wp14:anchorId="371489A9" wp14:editId="17AABA26">
            <wp:extent cx="7073900" cy="42443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7073900" cy="4244340"/>
                    </a:xfrm>
                    <a:prstGeom prst="rect">
                      <a:avLst/>
                    </a:prstGeom>
                  </pic:spPr>
                </pic:pic>
              </a:graphicData>
            </a:graphic>
          </wp:inline>
        </w:drawing>
      </w:r>
    </w:p>
    <w:p w14:paraId="122AF671" w14:textId="77777777" w:rsidR="00BD43A8" w:rsidRDefault="00BD43A8" w:rsidP="00827B1C">
      <w:pPr>
        <w:rPr>
          <w:rFonts w:ascii="Times New Roman" w:hAnsi="Times New Roman" w:cs="Times New Roman"/>
        </w:rPr>
      </w:pPr>
    </w:p>
    <w:p w14:paraId="43F6AC66" w14:textId="77777777" w:rsidR="00A61D5A" w:rsidRDefault="00630CE5" w:rsidP="00827B1C">
      <w:pPr>
        <w:rPr>
          <w:rFonts w:ascii="Times New Roman" w:hAnsi="Times New Roman" w:cs="Times New Roman"/>
        </w:rPr>
      </w:pPr>
      <w:r w:rsidRPr="00827B1C">
        <w:rPr>
          <w:rFonts w:ascii="Times New Roman" w:hAnsi="Times New Roman" w:cs="Times New Roman"/>
        </w:rPr>
        <w:t xml:space="preserve">As illustrated in Figure 1, the system employs a layered architecture: Client Layer provides web browser access (desktop/tablet) with secure HTTPS communication; Application Layer built on </w:t>
      </w:r>
      <w:proofErr w:type="spellStart"/>
      <w:r w:rsidRPr="00827B1C">
        <w:rPr>
          <w:rFonts w:ascii="Times New Roman" w:hAnsi="Times New Roman" w:cs="Times New Roman"/>
        </w:rPr>
        <w:t>Streamlit</w:t>
      </w:r>
      <w:proofErr w:type="spellEnd"/>
      <w:r w:rsidRPr="00827B1C">
        <w:rPr>
          <w:rFonts w:ascii="Times New Roman" w:hAnsi="Times New Roman" w:cs="Times New Roman"/>
        </w:rPr>
        <w:t xml:space="preserve"> server (Python) includes frontend &amp; state management (resizable sidebar with custom CSS/JS, session state manager for patient data), clinical logic &amp; processing (data calculators for BMI/MAP/shock index/urine rate, Pandas-based data transformation, FPDF reporting engine), and ML &amp; analytics engine (scikit-learn model loader, risk inference with Random Forest classifier plus clinical rule adjustment for urine impact, trajectory inference via linear regression with on-the-fly training, SHAP explainer for feature importance); </w:t>
      </w:r>
    </w:p>
    <w:p w14:paraId="4DC53BE3" w14:textId="77777777" w:rsidR="00A61D5A" w:rsidRDefault="00A61D5A" w:rsidP="00827B1C">
      <w:pPr>
        <w:rPr>
          <w:rFonts w:ascii="Times New Roman" w:hAnsi="Times New Roman" w:cs="Times New Roman"/>
        </w:rPr>
      </w:pPr>
    </w:p>
    <w:p w14:paraId="1BAF4983" w14:textId="2EA3E874" w:rsidR="00031941" w:rsidRDefault="00630CE5" w:rsidP="00827B1C">
      <w:pPr>
        <w:rPr>
          <w:rFonts w:ascii="Times New Roman" w:hAnsi="Times New Roman" w:cs="Times New Roman"/>
        </w:rPr>
      </w:pPr>
      <w:r w:rsidRPr="00827B1C">
        <w:rPr>
          <w:rFonts w:ascii="Times New Roman" w:hAnsi="Times New Roman" w:cs="Times New Roman"/>
        </w:rPr>
        <w:t>Data &amp; Model Assets Layer contains model artifacts stored as serialized pickle files (trained Random Forest classifier, feature lists in JSON format) and visualization libraries (</w:t>
      </w:r>
      <w:proofErr w:type="spellStart"/>
      <w:r w:rsidRPr="00827B1C">
        <w:rPr>
          <w:rFonts w:ascii="Times New Roman" w:hAnsi="Times New Roman" w:cs="Times New Roman"/>
        </w:rPr>
        <w:t>Plotly</w:t>
      </w:r>
      <w:proofErr w:type="spellEnd"/>
      <w:r w:rsidRPr="00827B1C">
        <w:rPr>
          <w:rFonts w:ascii="Times New Roman" w:hAnsi="Times New Roman" w:cs="Times New Roman"/>
        </w:rPr>
        <w:t xml:space="preserve"> for interactive web charts, Matplotlib for static PDF charts); System Architecture Diagram shows the complete technical stack with data flow, state synchronization, and bidirectional interactions between components.</w:t>
      </w:r>
    </w:p>
    <w:p w14:paraId="663494F3" w14:textId="0A4323FE" w:rsidR="00BD43A8" w:rsidRDefault="00BD43A8" w:rsidP="00827B1C">
      <w:pPr>
        <w:rPr>
          <w:rFonts w:ascii="Times New Roman" w:hAnsi="Times New Roman" w:cs="Times New Roman"/>
        </w:rPr>
      </w:pPr>
    </w:p>
    <w:p w14:paraId="354CECF8" w14:textId="4427F1C1" w:rsidR="009930CC" w:rsidRDefault="00630CE5" w:rsidP="00827B1C">
      <w:pPr>
        <w:rPr>
          <w:rFonts w:ascii="Times New Roman" w:hAnsi="Times New Roman" w:cs="Times New Roman"/>
          <w:b/>
          <w:bCs/>
        </w:rPr>
      </w:pPr>
      <w:r w:rsidRPr="00BD43A8">
        <w:rPr>
          <w:rFonts w:ascii="Times New Roman" w:hAnsi="Times New Roman" w:cs="Times New Roman"/>
          <w:b/>
          <w:bCs/>
        </w:rPr>
        <w:t>5.2 Five-Phase Data Processing Pipeline</w:t>
      </w:r>
    </w:p>
    <w:p w14:paraId="4B725F9D" w14:textId="77777777" w:rsidR="00BD43A8" w:rsidRPr="00BD43A8" w:rsidRDefault="00BD43A8" w:rsidP="00827B1C">
      <w:pPr>
        <w:rPr>
          <w:rFonts w:ascii="Times New Roman" w:hAnsi="Times New Roman" w:cs="Times New Roman"/>
          <w:b/>
          <w:bCs/>
        </w:rPr>
      </w:pPr>
    </w:p>
    <w:p w14:paraId="632BA88E" w14:textId="7DCAF674" w:rsidR="009930CC" w:rsidRDefault="00630CE5" w:rsidP="00827B1C">
      <w:pPr>
        <w:rPr>
          <w:rFonts w:ascii="Times New Roman" w:hAnsi="Times New Roman" w:cs="Times New Roman"/>
        </w:rPr>
      </w:pPr>
      <w:r w:rsidRPr="00827B1C">
        <w:rPr>
          <w:rFonts w:ascii="Times New Roman" w:hAnsi="Times New Roman" w:cs="Times New Roman"/>
        </w:rPr>
        <w:t>The data engineering pipeline represents a critical innovation, transforming irregular, heterogeneous clinical data into analysis-ready feature matrices while enforcing strict quality controls:</w:t>
      </w:r>
    </w:p>
    <w:p w14:paraId="6E5DB9F9" w14:textId="77777777" w:rsidR="00BD43A8" w:rsidRPr="00827B1C" w:rsidRDefault="00BD43A8" w:rsidP="00827B1C">
      <w:pPr>
        <w:rPr>
          <w:rFonts w:ascii="Times New Roman" w:hAnsi="Times New Roman" w:cs="Times New Roman"/>
        </w:rPr>
      </w:pPr>
    </w:p>
    <w:p w14:paraId="28F7BC3B" w14:textId="77777777" w:rsidR="00031941" w:rsidRDefault="00031941" w:rsidP="00827B1C">
      <w:pPr>
        <w:rPr>
          <w:rFonts w:ascii="Times New Roman" w:hAnsi="Times New Roman" w:cs="Times New Roman"/>
        </w:rPr>
      </w:pPr>
    </w:p>
    <w:p w14:paraId="7C17B46C" w14:textId="77777777" w:rsidR="00031941" w:rsidRDefault="00031941" w:rsidP="00827B1C">
      <w:pPr>
        <w:rPr>
          <w:rFonts w:ascii="Times New Roman" w:hAnsi="Times New Roman" w:cs="Times New Roman"/>
        </w:rPr>
      </w:pPr>
    </w:p>
    <w:p w14:paraId="016641B7" w14:textId="77777777" w:rsidR="00031941" w:rsidRDefault="00031941" w:rsidP="00827B1C">
      <w:pPr>
        <w:rPr>
          <w:rFonts w:ascii="Times New Roman" w:hAnsi="Times New Roman" w:cs="Times New Roman"/>
        </w:rPr>
      </w:pPr>
    </w:p>
    <w:p w14:paraId="04376E16" w14:textId="77777777" w:rsidR="00031941" w:rsidRDefault="00031941" w:rsidP="00827B1C">
      <w:pPr>
        <w:rPr>
          <w:rFonts w:ascii="Times New Roman" w:hAnsi="Times New Roman" w:cs="Times New Roman"/>
        </w:rPr>
      </w:pPr>
    </w:p>
    <w:p w14:paraId="1C6A1AF1" w14:textId="77777777" w:rsidR="00031941" w:rsidRDefault="00031941" w:rsidP="00827B1C">
      <w:pPr>
        <w:rPr>
          <w:rFonts w:ascii="Times New Roman" w:hAnsi="Times New Roman" w:cs="Times New Roman"/>
        </w:rPr>
      </w:pPr>
    </w:p>
    <w:p w14:paraId="48471313" w14:textId="77777777" w:rsidR="00031941" w:rsidRDefault="00031941" w:rsidP="00827B1C">
      <w:pPr>
        <w:rPr>
          <w:rFonts w:ascii="Times New Roman" w:hAnsi="Times New Roman" w:cs="Times New Roman"/>
        </w:rPr>
      </w:pPr>
    </w:p>
    <w:p w14:paraId="1CEE2DD9" w14:textId="2D9856CF" w:rsidR="009930CC" w:rsidRPr="00827B1C" w:rsidRDefault="00630CE5" w:rsidP="00827B1C">
      <w:pPr>
        <w:rPr>
          <w:rFonts w:ascii="Times New Roman" w:hAnsi="Times New Roman" w:cs="Times New Roman"/>
        </w:rPr>
      </w:pPr>
      <w:r w:rsidRPr="00827B1C">
        <w:rPr>
          <w:rFonts w:ascii="Times New Roman" w:hAnsi="Times New Roman" w:cs="Times New Roman"/>
        </w:rPr>
        <w:lastRenderedPageBreak/>
        <w:t>Figure 2: Dengue CDSS Data Pipeline Architecture</w:t>
      </w:r>
    </w:p>
    <w:p w14:paraId="7861A4A3" w14:textId="77777777" w:rsidR="009930CC" w:rsidRPr="00827B1C" w:rsidRDefault="00630CE5" w:rsidP="00827B1C">
      <w:pPr>
        <w:rPr>
          <w:rFonts w:ascii="Times New Roman" w:hAnsi="Times New Roman" w:cs="Times New Roman"/>
        </w:rPr>
      </w:pPr>
      <w:r w:rsidRPr="00827B1C">
        <w:rPr>
          <w:rFonts w:ascii="Times New Roman" w:hAnsi="Times New Roman" w:cs="Times New Roman"/>
          <w:noProof/>
        </w:rPr>
        <w:drawing>
          <wp:inline distT="0" distB="0" distL="0" distR="0" wp14:anchorId="3FC771E9" wp14:editId="2AE29141">
            <wp:extent cx="7089006" cy="3741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097732" cy="3746025"/>
                    </a:xfrm>
                    <a:prstGeom prst="rect">
                      <a:avLst/>
                    </a:prstGeom>
                  </pic:spPr>
                </pic:pic>
              </a:graphicData>
            </a:graphic>
          </wp:inline>
        </w:drawing>
      </w:r>
    </w:p>
    <w:p w14:paraId="6B9A0B3A" w14:textId="77777777" w:rsidR="00BD43A8" w:rsidRDefault="00BD43A8" w:rsidP="00827B1C">
      <w:pPr>
        <w:rPr>
          <w:rFonts w:ascii="Times New Roman" w:hAnsi="Times New Roman" w:cs="Times New Roman"/>
        </w:rPr>
      </w:pPr>
    </w:p>
    <w:p w14:paraId="54F5F401" w14:textId="0FADB2C0" w:rsidR="009930CC" w:rsidRDefault="00630CE5" w:rsidP="00827B1C">
      <w:pPr>
        <w:rPr>
          <w:rFonts w:ascii="Times New Roman" w:hAnsi="Times New Roman" w:cs="Times New Roman"/>
        </w:rPr>
      </w:pPr>
      <w:r w:rsidRPr="00827B1C">
        <w:rPr>
          <w:rFonts w:ascii="Times New Roman" w:hAnsi="Times New Roman" w:cs="Times New Roman"/>
        </w:rPr>
        <w:t>Phase 1: Data Collection &amp; Ingestion</w:t>
      </w:r>
    </w:p>
    <w:p w14:paraId="15AF1AD6" w14:textId="77777777" w:rsidR="00BD43A8" w:rsidRPr="00827B1C" w:rsidRDefault="00BD43A8" w:rsidP="00827B1C">
      <w:pPr>
        <w:rPr>
          <w:rFonts w:ascii="Times New Roman" w:hAnsi="Times New Roman" w:cs="Times New Roman"/>
        </w:rPr>
      </w:pPr>
    </w:p>
    <w:p w14:paraId="32DEB733" w14:textId="77777777" w:rsidR="00A61D5A" w:rsidRDefault="00630CE5" w:rsidP="00827B1C">
      <w:pPr>
        <w:rPr>
          <w:rFonts w:ascii="Times New Roman" w:hAnsi="Times New Roman" w:cs="Times New Roman"/>
        </w:rPr>
      </w:pPr>
      <w:r w:rsidRPr="00827B1C">
        <w:rPr>
          <w:rFonts w:ascii="Times New Roman" w:hAnsi="Times New Roman" w:cs="Times New Roman"/>
        </w:rPr>
        <w:t xml:space="preserve">Clinical data acquisition occurs through a </w:t>
      </w:r>
      <w:proofErr w:type="spellStart"/>
      <w:r w:rsidRPr="00827B1C">
        <w:rPr>
          <w:rFonts w:ascii="Times New Roman" w:hAnsi="Times New Roman" w:cs="Times New Roman"/>
        </w:rPr>
        <w:t>Streamlit</w:t>
      </w:r>
      <w:proofErr w:type="spellEnd"/>
      <w:r w:rsidRPr="00827B1C">
        <w:rPr>
          <w:rFonts w:ascii="Times New Roman" w:hAnsi="Times New Roman" w:cs="Times New Roman"/>
        </w:rPr>
        <w:t xml:space="preserve">-based frontend implementing intelligent conditional branching. The clinical user interface (sidebar &amp; forms) accepts patient demographics, clinical data entry with date/time stamps for chronological sorting, and includes a metrics toggle (weight/height input) with conditional UI showing/hiding. When metrics are enabled, weight/height inputs appear and BMI auto-calculation triggers. </w:t>
      </w:r>
    </w:p>
    <w:p w14:paraId="6053BE2F" w14:textId="77777777" w:rsidR="00A61D5A" w:rsidRDefault="00A61D5A" w:rsidP="00827B1C">
      <w:pPr>
        <w:rPr>
          <w:rFonts w:ascii="Times New Roman" w:hAnsi="Times New Roman" w:cs="Times New Roman"/>
        </w:rPr>
      </w:pPr>
    </w:p>
    <w:p w14:paraId="7A9EAEB0" w14:textId="2526E609" w:rsidR="009930CC" w:rsidRDefault="00630CE5" w:rsidP="00827B1C">
      <w:pPr>
        <w:rPr>
          <w:rFonts w:ascii="Times New Roman" w:hAnsi="Times New Roman" w:cs="Times New Roman"/>
        </w:rPr>
      </w:pPr>
      <w:r w:rsidRPr="00827B1C">
        <w:rPr>
          <w:rFonts w:ascii="Times New Roman" w:hAnsi="Times New Roman" w:cs="Times New Roman"/>
        </w:rPr>
        <w:t xml:space="preserve">A global urine output toggle enables fluid balance tracking across all reports A-E simultaneously. Volume and time inputs support auto-calculation of mL/kg/hr rates with weight auto-sync from BMI metrics when available, falling back to manual entry when BMI is disabled. Raw data is aggregated into session state using </w:t>
      </w:r>
      <w:proofErr w:type="spellStart"/>
      <w:r w:rsidRPr="00827B1C">
        <w:rPr>
          <w:rFonts w:ascii="Times New Roman" w:hAnsi="Times New Roman" w:cs="Times New Roman"/>
        </w:rPr>
        <w:t>Streamlit's</w:t>
      </w:r>
      <w:proofErr w:type="spellEnd"/>
      <w:r w:rsidRPr="00827B1C">
        <w:rPr>
          <w:rFonts w:ascii="Times New Roman" w:hAnsi="Times New Roman" w:cs="Times New Roman"/>
        </w:rPr>
        <w:t xml:space="preserve"> </w:t>
      </w:r>
      <w:proofErr w:type="spellStart"/>
      <w:proofErr w:type="gramStart"/>
      <w:r w:rsidRPr="00827B1C">
        <w:rPr>
          <w:rFonts w:ascii="Times New Roman" w:hAnsi="Times New Roman" w:cs="Times New Roman"/>
        </w:rPr>
        <w:t>st.session</w:t>
      </w:r>
      <w:proofErr w:type="gramEnd"/>
      <w:r w:rsidRPr="00827B1C">
        <w:rPr>
          <w:rFonts w:ascii="Times New Roman" w:hAnsi="Times New Roman" w:cs="Times New Roman"/>
        </w:rPr>
        <w:t>_state</w:t>
      </w:r>
      <w:proofErr w:type="spellEnd"/>
      <w:r w:rsidRPr="00827B1C">
        <w:rPr>
          <w:rFonts w:ascii="Times New Roman" w:hAnsi="Times New Roman" w:cs="Times New Roman"/>
        </w:rPr>
        <w:t xml:space="preserve"> dictionary maintaining all report data (A-E), patient profile, and UI flags in memory.</w:t>
      </w:r>
    </w:p>
    <w:p w14:paraId="54D0B3A8" w14:textId="77777777" w:rsidR="00BD43A8" w:rsidRPr="00827B1C" w:rsidRDefault="00BD43A8" w:rsidP="00827B1C">
      <w:pPr>
        <w:rPr>
          <w:rFonts w:ascii="Times New Roman" w:hAnsi="Times New Roman" w:cs="Times New Roman"/>
        </w:rPr>
      </w:pPr>
    </w:p>
    <w:p w14:paraId="34A09E75" w14:textId="65892519" w:rsidR="009930CC" w:rsidRDefault="00630CE5" w:rsidP="00827B1C">
      <w:pPr>
        <w:rPr>
          <w:rFonts w:ascii="Times New Roman" w:hAnsi="Times New Roman" w:cs="Times New Roman"/>
        </w:rPr>
      </w:pPr>
      <w:r w:rsidRPr="00827B1C">
        <w:rPr>
          <w:rFonts w:ascii="Times New Roman" w:hAnsi="Times New Roman" w:cs="Times New Roman"/>
        </w:rPr>
        <w:t xml:space="preserve">Phase 2: </w:t>
      </w:r>
      <w:proofErr w:type="spellStart"/>
      <w:r w:rsidRPr="00827B1C">
        <w:rPr>
          <w:rFonts w:ascii="Times New Roman" w:hAnsi="Times New Roman" w:cs="Times New Roman"/>
        </w:rPr>
        <w:t>Preprocessing</w:t>
      </w:r>
      <w:proofErr w:type="spellEnd"/>
      <w:r w:rsidRPr="00827B1C">
        <w:rPr>
          <w:rFonts w:ascii="Times New Roman" w:hAnsi="Times New Roman" w:cs="Times New Roman"/>
        </w:rPr>
        <w:t xml:space="preserve"> &amp; Transformation</w:t>
      </w:r>
    </w:p>
    <w:p w14:paraId="59610D97" w14:textId="77777777" w:rsidR="00BD43A8" w:rsidRPr="00827B1C" w:rsidRDefault="00BD43A8" w:rsidP="00827B1C">
      <w:pPr>
        <w:rPr>
          <w:rFonts w:ascii="Times New Roman" w:hAnsi="Times New Roman" w:cs="Times New Roman"/>
        </w:rPr>
      </w:pPr>
    </w:p>
    <w:p w14:paraId="2069876D" w14:textId="77777777" w:rsidR="00A61D5A" w:rsidRDefault="00630CE5" w:rsidP="00827B1C">
      <w:pPr>
        <w:rPr>
          <w:rFonts w:ascii="Times New Roman" w:hAnsi="Times New Roman" w:cs="Times New Roman"/>
        </w:rPr>
      </w:pPr>
      <w:r w:rsidRPr="00827B1C">
        <w:rPr>
          <w:rFonts w:ascii="Times New Roman" w:hAnsi="Times New Roman" w:cs="Times New Roman"/>
        </w:rPr>
        <w:t xml:space="preserve">Data validation &amp; cleaning implements comprehensive quality control. Data cleaning handles type casting (ensuring float/int consistency), missing value strategies (defaulting empty optional fields to 0 or baseline values), and </w:t>
      </w:r>
      <w:proofErr w:type="spellStart"/>
      <w:r w:rsidRPr="00827B1C">
        <w:rPr>
          <w:rFonts w:ascii="Times New Roman" w:hAnsi="Times New Roman" w:cs="Times New Roman"/>
        </w:rPr>
        <w:t>DateTime</w:t>
      </w:r>
      <w:proofErr w:type="spellEnd"/>
      <w:r w:rsidRPr="00827B1C">
        <w:rPr>
          <w:rFonts w:ascii="Times New Roman" w:hAnsi="Times New Roman" w:cs="Times New Roman"/>
        </w:rPr>
        <w:t xml:space="preserve"> conversion &amp; sorting (combining date + time + AM/PM into datetime objects, sorting reports chronologically by timestamp for velocity calculation). </w:t>
      </w:r>
    </w:p>
    <w:p w14:paraId="5A329AA8" w14:textId="77777777" w:rsidR="00A61D5A" w:rsidRDefault="00A61D5A" w:rsidP="00827B1C">
      <w:pPr>
        <w:rPr>
          <w:rFonts w:ascii="Times New Roman" w:hAnsi="Times New Roman" w:cs="Times New Roman"/>
        </w:rPr>
      </w:pPr>
    </w:p>
    <w:p w14:paraId="10EBC68C" w14:textId="0B7D1F9E" w:rsidR="009930CC" w:rsidRDefault="00630CE5" w:rsidP="00827B1C">
      <w:pPr>
        <w:rPr>
          <w:rFonts w:ascii="Times New Roman" w:hAnsi="Times New Roman" w:cs="Times New Roman"/>
        </w:rPr>
      </w:pPr>
      <w:r w:rsidRPr="00827B1C">
        <w:rPr>
          <w:rFonts w:ascii="Times New Roman" w:hAnsi="Times New Roman" w:cs="Times New Roman"/>
        </w:rPr>
        <w:t>Feature engineering creates model-ready vectors including MAP calculation (DBP + ⅓[SBP-DBP]), shock index (HR/SBP ratio), pulse pressure (SBP-DBP), seasonal risk weighting (parsing month from date: monsoon=3, post-monsoon=2, winter=0, pre-monsoon=1.5), and urine output rate (</w:t>
      </w:r>
      <w:proofErr w:type="spellStart"/>
      <w:r w:rsidRPr="00827B1C">
        <w:rPr>
          <w:rFonts w:ascii="Times New Roman" w:hAnsi="Times New Roman" w:cs="Times New Roman"/>
        </w:rPr>
        <w:t>volume_mL</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weight_kg</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time_hrs</w:t>
      </w:r>
      <w:proofErr w:type="spellEnd"/>
      <w:r w:rsidRPr="00827B1C">
        <w:rPr>
          <w:rFonts w:ascii="Times New Roman" w:hAnsi="Times New Roman" w:cs="Times New Roman"/>
        </w:rPr>
        <w:t xml:space="preserve">]). Session state management via </w:t>
      </w:r>
      <w:proofErr w:type="spellStart"/>
      <w:proofErr w:type="gramStart"/>
      <w:r w:rsidRPr="00827B1C">
        <w:rPr>
          <w:rFonts w:ascii="Times New Roman" w:hAnsi="Times New Roman" w:cs="Times New Roman"/>
        </w:rPr>
        <w:t>st.session</w:t>
      </w:r>
      <w:proofErr w:type="gramEnd"/>
      <w:r w:rsidRPr="00827B1C">
        <w:rPr>
          <w:rFonts w:ascii="Times New Roman" w:hAnsi="Times New Roman" w:cs="Times New Roman"/>
        </w:rPr>
        <w:t>_state.reports</w:t>
      </w:r>
      <w:proofErr w:type="spellEnd"/>
      <w:r w:rsidRPr="00827B1C">
        <w:rPr>
          <w:rFonts w:ascii="Times New Roman" w:hAnsi="Times New Roman" w:cs="Times New Roman"/>
        </w:rPr>
        <w:t xml:space="preserve"> stores all entered data, persisting across </w:t>
      </w:r>
      <w:proofErr w:type="spellStart"/>
      <w:r w:rsidRPr="00827B1C">
        <w:rPr>
          <w:rFonts w:ascii="Times New Roman" w:hAnsi="Times New Roman" w:cs="Times New Roman"/>
        </w:rPr>
        <w:t>Streamlit</w:t>
      </w:r>
      <w:proofErr w:type="spellEnd"/>
      <w:r w:rsidRPr="00827B1C">
        <w:rPr>
          <w:rFonts w:ascii="Times New Roman" w:hAnsi="Times New Roman" w:cs="Times New Roman"/>
        </w:rPr>
        <w:t xml:space="preserve"> reruns to maintain stateful multi-report workflow.</w:t>
      </w:r>
    </w:p>
    <w:p w14:paraId="45E6D7D0" w14:textId="77777777" w:rsidR="00BD43A8" w:rsidRPr="00827B1C" w:rsidRDefault="00BD43A8" w:rsidP="00827B1C">
      <w:pPr>
        <w:rPr>
          <w:rFonts w:ascii="Times New Roman" w:hAnsi="Times New Roman" w:cs="Times New Roman"/>
        </w:rPr>
      </w:pPr>
    </w:p>
    <w:p w14:paraId="0B8A2845" w14:textId="77777777" w:rsidR="00BD43A8" w:rsidRDefault="00BD43A8" w:rsidP="00827B1C">
      <w:pPr>
        <w:rPr>
          <w:rFonts w:ascii="Times New Roman" w:hAnsi="Times New Roman" w:cs="Times New Roman"/>
        </w:rPr>
      </w:pPr>
    </w:p>
    <w:p w14:paraId="50EEC3C8" w14:textId="77777777" w:rsidR="00BD43A8" w:rsidRDefault="00BD43A8" w:rsidP="00827B1C">
      <w:pPr>
        <w:rPr>
          <w:rFonts w:ascii="Times New Roman" w:hAnsi="Times New Roman" w:cs="Times New Roman"/>
        </w:rPr>
      </w:pPr>
    </w:p>
    <w:p w14:paraId="27FBB845" w14:textId="77777777" w:rsidR="00031941" w:rsidRDefault="00031941" w:rsidP="00827B1C">
      <w:pPr>
        <w:rPr>
          <w:rFonts w:ascii="Times New Roman" w:hAnsi="Times New Roman" w:cs="Times New Roman"/>
        </w:rPr>
      </w:pPr>
    </w:p>
    <w:p w14:paraId="63C225C9" w14:textId="77777777" w:rsidR="00031941" w:rsidRDefault="00031941" w:rsidP="00827B1C">
      <w:pPr>
        <w:rPr>
          <w:rFonts w:ascii="Times New Roman" w:hAnsi="Times New Roman" w:cs="Times New Roman"/>
        </w:rPr>
      </w:pPr>
    </w:p>
    <w:p w14:paraId="1ECCE96C" w14:textId="77777777" w:rsidR="00031941" w:rsidRDefault="00031941" w:rsidP="00827B1C">
      <w:pPr>
        <w:rPr>
          <w:rFonts w:ascii="Times New Roman" w:hAnsi="Times New Roman" w:cs="Times New Roman"/>
        </w:rPr>
      </w:pPr>
    </w:p>
    <w:p w14:paraId="402CACBF" w14:textId="2A306CDB" w:rsidR="009930CC" w:rsidRDefault="00630CE5" w:rsidP="00827B1C">
      <w:pPr>
        <w:rPr>
          <w:rFonts w:ascii="Times New Roman" w:hAnsi="Times New Roman" w:cs="Times New Roman"/>
        </w:rPr>
      </w:pPr>
      <w:r w:rsidRPr="00827B1C">
        <w:rPr>
          <w:rFonts w:ascii="Times New Roman" w:hAnsi="Times New Roman" w:cs="Times New Roman"/>
        </w:rPr>
        <w:lastRenderedPageBreak/>
        <w:t>Phase 3: Model Inference &amp; Analysis</w:t>
      </w:r>
    </w:p>
    <w:p w14:paraId="3BDA5531" w14:textId="77777777" w:rsidR="00BD43A8" w:rsidRPr="00827B1C" w:rsidRDefault="00BD43A8" w:rsidP="00827B1C">
      <w:pPr>
        <w:rPr>
          <w:rFonts w:ascii="Times New Roman" w:hAnsi="Times New Roman" w:cs="Times New Roman"/>
        </w:rPr>
      </w:pPr>
    </w:p>
    <w:p w14:paraId="2052B620" w14:textId="77777777" w:rsidR="00A61D5A" w:rsidRDefault="00630CE5" w:rsidP="00827B1C">
      <w:pPr>
        <w:rPr>
          <w:rFonts w:ascii="Times New Roman" w:hAnsi="Times New Roman" w:cs="Times New Roman"/>
        </w:rPr>
      </w:pPr>
      <w:r w:rsidRPr="00827B1C">
        <w:rPr>
          <w:rFonts w:ascii="Times New Roman" w:hAnsi="Times New Roman" w:cs="Times New Roman"/>
        </w:rPr>
        <w:t xml:space="preserve">The risk inference engine (scikit-learn Random Forest) performs classification on latest report data formatted as Pandas </w:t>
      </w:r>
      <w:proofErr w:type="spellStart"/>
      <w:r w:rsidRPr="00827B1C">
        <w:rPr>
          <w:rFonts w:ascii="Times New Roman" w:hAnsi="Times New Roman" w:cs="Times New Roman"/>
        </w:rPr>
        <w:t>DataFrame</w:t>
      </w:r>
      <w:proofErr w:type="spellEnd"/>
      <w:r w:rsidRPr="00827B1C">
        <w:rPr>
          <w:rFonts w:ascii="Times New Roman" w:hAnsi="Times New Roman" w:cs="Times New Roman"/>
        </w:rPr>
        <w:t xml:space="preserve">, outputs base ML probability score, then applies probabilistic scoring with clinical rule adjustment where urine output modifies the score: oliguria (&lt;0.5 mL/kg/hr) increases risk by +28%, borderline (0.5-1.0) by +14%, normal (1.0-2.0) decreases by -6%, high normal (2.0-4.0) by -3%, polyuria (&gt;4.0) increases by +9%. Final displayed risk = </w:t>
      </w:r>
      <w:proofErr w:type="gramStart"/>
      <w:r w:rsidRPr="00827B1C">
        <w:rPr>
          <w:rFonts w:ascii="Times New Roman" w:hAnsi="Times New Roman" w:cs="Times New Roman"/>
        </w:rPr>
        <w:t>clip(</w:t>
      </w:r>
      <w:proofErr w:type="spellStart"/>
      <w:proofErr w:type="gramEnd"/>
      <w:r w:rsidRPr="00827B1C">
        <w:rPr>
          <w:rFonts w:ascii="Times New Roman" w:hAnsi="Times New Roman" w:cs="Times New Roman"/>
        </w:rPr>
        <w:t>ML_score</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urine_adjustment</w:t>
      </w:r>
      <w:proofErr w:type="spellEnd"/>
      <w:r w:rsidRPr="00827B1C">
        <w:rPr>
          <w:rFonts w:ascii="Times New Roman" w:hAnsi="Times New Roman" w:cs="Times New Roman"/>
        </w:rPr>
        <w:t xml:space="preserve"> × 0.4, 0.0, 1.0). </w:t>
      </w:r>
    </w:p>
    <w:p w14:paraId="46666B2B" w14:textId="77777777" w:rsidR="00A61D5A" w:rsidRDefault="00A61D5A" w:rsidP="00827B1C">
      <w:pPr>
        <w:rPr>
          <w:rFonts w:ascii="Times New Roman" w:hAnsi="Times New Roman" w:cs="Times New Roman"/>
        </w:rPr>
      </w:pPr>
    </w:p>
    <w:p w14:paraId="0CEBE498" w14:textId="2021A93E" w:rsidR="009930CC" w:rsidRDefault="00630CE5" w:rsidP="00827B1C">
      <w:pPr>
        <w:rPr>
          <w:rFonts w:ascii="Times New Roman" w:hAnsi="Times New Roman" w:cs="Times New Roman"/>
        </w:rPr>
      </w:pPr>
      <w:r w:rsidRPr="00827B1C">
        <w:rPr>
          <w:rFonts w:ascii="Times New Roman" w:hAnsi="Times New Roman" w:cs="Times New Roman"/>
        </w:rPr>
        <w:t>The trajectory engine (linear regression) activates when N≥2 reports exist, performs velocity calculation via OLS regression (</w:t>
      </w:r>
      <w:proofErr w:type="spellStart"/>
      <w:proofErr w:type="gramStart"/>
      <w:r w:rsidRPr="00827B1C">
        <w:rPr>
          <w:rFonts w:ascii="Times New Roman" w:hAnsi="Times New Roman" w:cs="Times New Roman"/>
        </w:rPr>
        <w:t>sklearn.linear</w:t>
      </w:r>
      <w:proofErr w:type="gramEnd"/>
      <w:r w:rsidRPr="00827B1C">
        <w:rPr>
          <w:rFonts w:ascii="Times New Roman" w:hAnsi="Times New Roman" w:cs="Times New Roman"/>
        </w:rPr>
        <w:t>_model.LinearRegression</w:t>
      </w:r>
      <w:proofErr w:type="spellEnd"/>
      <w:r w:rsidRPr="00827B1C">
        <w:rPr>
          <w:rFonts w:ascii="Times New Roman" w:hAnsi="Times New Roman" w:cs="Times New Roman"/>
        </w:rPr>
        <w:t xml:space="preserve">) on </w:t>
      </w:r>
      <w:proofErr w:type="spellStart"/>
      <w:r w:rsidRPr="00827B1C">
        <w:rPr>
          <w:rFonts w:ascii="Times New Roman" w:hAnsi="Times New Roman" w:cs="Times New Roman"/>
        </w:rPr>
        <w:t>time_days</w:t>
      </w:r>
      <w:proofErr w:type="spellEnd"/>
      <w:r w:rsidRPr="00827B1C">
        <w:rPr>
          <w:rFonts w:ascii="Times New Roman" w:hAnsi="Times New Roman" w:cs="Times New Roman"/>
        </w:rPr>
        <w:t xml:space="preserve"> vs platelets, and generates 24-hour forecast extrapolating regression line forward one day. The </w:t>
      </w:r>
      <w:proofErr w:type="spellStart"/>
      <w:r w:rsidRPr="00827B1C">
        <w:rPr>
          <w:rFonts w:ascii="Times New Roman" w:hAnsi="Times New Roman" w:cs="Times New Roman"/>
        </w:rPr>
        <w:t>explainability</w:t>
      </w:r>
      <w:proofErr w:type="spellEnd"/>
      <w:r w:rsidRPr="00827B1C">
        <w:rPr>
          <w:rFonts w:ascii="Times New Roman" w:hAnsi="Times New Roman" w:cs="Times New Roman"/>
        </w:rPr>
        <w:t xml:space="preserve"> engine uses SHAP </w:t>
      </w:r>
      <w:proofErr w:type="spellStart"/>
      <w:r w:rsidRPr="00827B1C">
        <w:rPr>
          <w:rFonts w:ascii="Times New Roman" w:hAnsi="Times New Roman" w:cs="Times New Roman"/>
        </w:rPr>
        <w:t>TreeExplainer</w:t>
      </w:r>
      <w:proofErr w:type="spellEnd"/>
      <w:r w:rsidRPr="00827B1C">
        <w:rPr>
          <w:rFonts w:ascii="Times New Roman" w:hAnsi="Times New Roman" w:cs="Times New Roman"/>
        </w:rPr>
        <w:t xml:space="preserve"> to decompose ML prediction into ranked feature contributions, generating bar charts showing top 8 features by |SHAP value|, with urine output added as separate clinical rule when active.</w:t>
      </w:r>
    </w:p>
    <w:p w14:paraId="223FCAB5" w14:textId="77777777" w:rsidR="00BD43A8" w:rsidRPr="00827B1C" w:rsidRDefault="00BD43A8" w:rsidP="00827B1C">
      <w:pPr>
        <w:rPr>
          <w:rFonts w:ascii="Times New Roman" w:hAnsi="Times New Roman" w:cs="Times New Roman"/>
        </w:rPr>
      </w:pPr>
    </w:p>
    <w:p w14:paraId="50AD6074" w14:textId="045056CD" w:rsidR="009930CC" w:rsidRDefault="00630CE5" w:rsidP="00827B1C">
      <w:pPr>
        <w:rPr>
          <w:rFonts w:ascii="Times New Roman" w:hAnsi="Times New Roman" w:cs="Times New Roman"/>
        </w:rPr>
      </w:pPr>
      <w:r w:rsidRPr="00827B1C">
        <w:rPr>
          <w:rFonts w:ascii="Times New Roman" w:hAnsi="Times New Roman" w:cs="Times New Roman"/>
        </w:rPr>
        <w:t>Phase 4: Output Generation &amp; Visualization</w:t>
      </w:r>
    </w:p>
    <w:p w14:paraId="191EB02C" w14:textId="77777777" w:rsidR="00BD43A8" w:rsidRPr="00827B1C" w:rsidRDefault="00BD43A8" w:rsidP="00827B1C">
      <w:pPr>
        <w:rPr>
          <w:rFonts w:ascii="Times New Roman" w:hAnsi="Times New Roman" w:cs="Times New Roman"/>
        </w:rPr>
      </w:pPr>
    </w:p>
    <w:p w14:paraId="7E3BD4EA" w14:textId="13188429" w:rsidR="00A61D5A" w:rsidRDefault="00630CE5" w:rsidP="00827B1C">
      <w:pPr>
        <w:rPr>
          <w:rFonts w:ascii="Times New Roman" w:hAnsi="Times New Roman" w:cs="Times New Roman"/>
        </w:rPr>
      </w:pPr>
      <w:r w:rsidRPr="00827B1C">
        <w:rPr>
          <w:rFonts w:ascii="Times New Roman" w:hAnsi="Times New Roman" w:cs="Times New Roman"/>
        </w:rPr>
        <w:t>Interactive web charts (</w:t>
      </w:r>
      <w:proofErr w:type="spellStart"/>
      <w:r w:rsidRPr="00827B1C">
        <w:rPr>
          <w:rFonts w:ascii="Times New Roman" w:hAnsi="Times New Roman" w:cs="Times New Roman"/>
        </w:rPr>
        <w:t>Plotly</w:t>
      </w:r>
      <w:proofErr w:type="spellEnd"/>
      <w:r w:rsidRPr="00827B1C">
        <w:rPr>
          <w:rFonts w:ascii="Times New Roman" w:hAnsi="Times New Roman" w:cs="Times New Roman"/>
        </w:rPr>
        <w:t xml:space="preserve">) render risk assessment gauge (pie chart showing risk percentage), trajectory plot (scatter + line chart with observed data points and 24-hour forecast extrapolation including shaded zones for platelet thresholds &lt;50k and &lt;100k), and clinical recommendations table. Static PDF charts (Matplotlib) generate the vitals matrix table (all reports A-E with calculated fields like MAP and shock index), risk factor analysis (horizontal bar chart ranked by SHAP importance with </w:t>
      </w:r>
      <w:proofErr w:type="spellStart"/>
      <w:r w:rsidRPr="00827B1C">
        <w:rPr>
          <w:rFonts w:ascii="Times New Roman" w:hAnsi="Times New Roman" w:cs="Times New Roman"/>
        </w:rPr>
        <w:t>color</w:t>
      </w:r>
      <w:proofErr w:type="spellEnd"/>
      <w:r w:rsidRPr="00827B1C">
        <w:rPr>
          <w:rFonts w:ascii="Times New Roman" w:hAnsi="Times New Roman" w:cs="Times New Roman"/>
        </w:rPr>
        <w:t xml:space="preserve"> coding: red for risk-increasing features, green for protective, </w:t>
      </w:r>
      <w:proofErr w:type="spellStart"/>
      <w:r w:rsidRPr="00827B1C">
        <w:rPr>
          <w:rFonts w:ascii="Times New Roman" w:hAnsi="Times New Roman" w:cs="Times New Roman"/>
        </w:rPr>
        <w:t>gray</w:t>
      </w:r>
      <w:proofErr w:type="spellEnd"/>
      <w:r w:rsidRPr="00827B1C">
        <w:rPr>
          <w:rFonts w:ascii="Times New Roman" w:hAnsi="Times New Roman" w:cs="Times New Roman"/>
        </w:rPr>
        <w:t xml:space="preserve"> for neutral), and trajectory static plot (line chart with forecast for PDF embedding). </w:t>
      </w:r>
    </w:p>
    <w:p w14:paraId="2E92CCE5" w14:textId="77777777" w:rsidR="00A61D5A" w:rsidRDefault="00A61D5A" w:rsidP="00827B1C">
      <w:pPr>
        <w:rPr>
          <w:rFonts w:ascii="Times New Roman" w:hAnsi="Times New Roman" w:cs="Times New Roman"/>
        </w:rPr>
      </w:pPr>
    </w:p>
    <w:p w14:paraId="265A15B0" w14:textId="340350B4" w:rsidR="009930CC" w:rsidRDefault="00630CE5" w:rsidP="00827B1C">
      <w:pPr>
        <w:rPr>
          <w:rFonts w:ascii="Times New Roman" w:hAnsi="Times New Roman" w:cs="Times New Roman"/>
        </w:rPr>
      </w:pPr>
      <w:r w:rsidRPr="00827B1C">
        <w:rPr>
          <w:rFonts w:ascii="Times New Roman" w:hAnsi="Times New Roman" w:cs="Times New Roman"/>
        </w:rPr>
        <w:t>The header/footer &amp; demographics section includes patient age, sex, weight, BMI, and generation timestamp. Clinical matrix rendering embeds all serial vital signs and laboratory values in table format. Risk &amp; trajectory chart embedding integrates static Matplotlib charts into PDF. An append clinician notes &amp; alerts section includes free-text observations and system-generated hemodynamic alerts.</w:t>
      </w:r>
    </w:p>
    <w:p w14:paraId="7E81B897" w14:textId="77777777" w:rsidR="00BD43A8" w:rsidRPr="00827B1C" w:rsidRDefault="00BD43A8" w:rsidP="00827B1C">
      <w:pPr>
        <w:rPr>
          <w:rFonts w:ascii="Times New Roman" w:hAnsi="Times New Roman" w:cs="Times New Roman"/>
        </w:rPr>
      </w:pPr>
    </w:p>
    <w:p w14:paraId="68FEC8B7" w14:textId="5193662D" w:rsidR="009930CC" w:rsidRDefault="00630CE5" w:rsidP="00827B1C">
      <w:pPr>
        <w:rPr>
          <w:rFonts w:ascii="Times New Roman" w:hAnsi="Times New Roman" w:cs="Times New Roman"/>
        </w:rPr>
      </w:pPr>
      <w:r w:rsidRPr="00827B1C">
        <w:rPr>
          <w:rFonts w:ascii="Times New Roman" w:hAnsi="Times New Roman" w:cs="Times New Roman"/>
        </w:rPr>
        <w:t>Phase 5: Reporting &amp; Delivery</w:t>
      </w:r>
    </w:p>
    <w:p w14:paraId="1EC3A6CA" w14:textId="77777777" w:rsidR="00BD43A8" w:rsidRPr="00827B1C" w:rsidRDefault="00BD43A8" w:rsidP="00827B1C">
      <w:pPr>
        <w:rPr>
          <w:rFonts w:ascii="Times New Roman" w:hAnsi="Times New Roman" w:cs="Times New Roman"/>
        </w:rPr>
      </w:pPr>
    </w:p>
    <w:p w14:paraId="11671523" w14:textId="52E25013" w:rsidR="009930CC" w:rsidRDefault="00630CE5" w:rsidP="00827B1C">
      <w:pPr>
        <w:rPr>
          <w:rFonts w:ascii="Times New Roman" w:hAnsi="Times New Roman" w:cs="Times New Roman"/>
        </w:rPr>
      </w:pPr>
      <w:r w:rsidRPr="00827B1C">
        <w:rPr>
          <w:rFonts w:ascii="Times New Roman" w:hAnsi="Times New Roman" w:cs="Times New Roman"/>
        </w:rPr>
        <w:t xml:space="preserve">PDF report compilation (FPDF class) assembles all components into medical-grade landscape A4 format document. The system generates downloadable PDF via </w:t>
      </w:r>
      <w:proofErr w:type="spellStart"/>
      <w:r w:rsidRPr="00827B1C">
        <w:rPr>
          <w:rFonts w:ascii="Times New Roman" w:hAnsi="Times New Roman" w:cs="Times New Roman"/>
        </w:rPr>
        <w:t>Streamlit's</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download_button</w:t>
      </w:r>
      <w:proofErr w:type="spellEnd"/>
      <w:r w:rsidRPr="00827B1C">
        <w:rPr>
          <w:rFonts w:ascii="Times New Roman" w:hAnsi="Times New Roman" w:cs="Times New Roman"/>
        </w:rPr>
        <w:t xml:space="preserve"> (returns </w:t>
      </w:r>
      <w:proofErr w:type="spellStart"/>
      <w:r w:rsidRPr="00827B1C">
        <w:rPr>
          <w:rFonts w:ascii="Times New Roman" w:hAnsi="Times New Roman" w:cs="Times New Roman"/>
        </w:rPr>
        <w:t>BytesIO</w:t>
      </w:r>
      <w:proofErr w:type="spellEnd"/>
      <w:r w:rsidRPr="00827B1C">
        <w:rPr>
          <w:rFonts w:ascii="Times New Roman" w:hAnsi="Times New Roman" w:cs="Times New Roman"/>
        </w:rPr>
        <w:t xml:space="preserve"> stream to user), completing the clinical workflow from data entry through comprehensive report delivery suitable for medical record integration and inter-facility patient transfer.</w:t>
      </w:r>
    </w:p>
    <w:p w14:paraId="10814FA1" w14:textId="77777777" w:rsidR="00B07388" w:rsidRDefault="00B07388" w:rsidP="00827B1C">
      <w:pPr>
        <w:rPr>
          <w:rFonts w:ascii="Times New Roman" w:hAnsi="Times New Roman" w:cs="Times New Roman"/>
        </w:rPr>
      </w:pPr>
    </w:p>
    <w:p w14:paraId="3AA28E79" w14:textId="33564AD3" w:rsidR="009930CC" w:rsidRPr="00827B1C" w:rsidRDefault="00630CE5" w:rsidP="00827B1C">
      <w:pPr>
        <w:rPr>
          <w:rFonts w:ascii="Times New Roman" w:hAnsi="Times New Roman" w:cs="Times New Roman"/>
        </w:rPr>
      </w:pPr>
      <w:r w:rsidRPr="00827B1C">
        <w:rPr>
          <w:rFonts w:ascii="Times New Roman" w:hAnsi="Times New Roman" w:cs="Times New Roman"/>
        </w:rPr>
        <w:t>Figure 3: Dengue CDSS Clinical Workflow</w:t>
      </w:r>
    </w:p>
    <w:p w14:paraId="094078A0" w14:textId="77777777" w:rsidR="009930CC" w:rsidRPr="00827B1C" w:rsidRDefault="00630CE5" w:rsidP="00827B1C">
      <w:pPr>
        <w:rPr>
          <w:rFonts w:ascii="Times New Roman" w:hAnsi="Times New Roman" w:cs="Times New Roman"/>
        </w:rPr>
      </w:pPr>
      <w:r w:rsidRPr="00827B1C">
        <w:rPr>
          <w:rFonts w:ascii="Times New Roman" w:hAnsi="Times New Roman" w:cs="Times New Roman"/>
          <w:noProof/>
        </w:rPr>
        <w:drawing>
          <wp:inline distT="0" distB="0" distL="0" distR="0" wp14:anchorId="3542A073" wp14:editId="7F2C7A87">
            <wp:extent cx="5911599" cy="3284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15831" cy="3342127"/>
                    </a:xfrm>
                    <a:prstGeom prst="rect">
                      <a:avLst/>
                    </a:prstGeom>
                  </pic:spPr>
                </pic:pic>
              </a:graphicData>
            </a:graphic>
          </wp:inline>
        </w:drawing>
      </w:r>
    </w:p>
    <w:p w14:paraId="09603C3D" w14:textId="1DC77C2A" w:rsidR="009930CC" w:rsidRDefault="00630CE5" w:rsidP="00827B1C">
      <w:pPr>
        <w:rPr>
          <w:rFonts w:ascii="Times New Roman" w:hAnsi="Times New Roman" w:cs="Times New Roman"/>
        </w:rPr>
      </w:pPr>
      <w:r w:rsidRPr="00827B1C">
        <w:rPr>
          <w:rFonts w:ascii="Times New Roman" w:hAnsi="Times New Roman" w:cs="Times New Roman"/>
        </w:rPr>
        <w:lastRenderedPageBreak/>
        <w:t xml:space="preserve">Figure 3 illustrates the complete clinical workflow from user intake &amp; profile setup (accessing web app, navigating to CDSS tab, entering patient demographics with optional metrics toggle for weight/height auto-BMI), through serial clinical data entry via iterative loop (selecting report tab A-E, entering clinical data including date/time and CBC values, toggling urine output with auto-calculated rate when volume/time/weight provided, adding symptoms &amp; clinician notes, repeating for multiple time points), to system processing &amp; AI analysis backend (clicking RUN ANALYSIS button triggering data validation &amp; </w:t>
      </w:r>
      <w:proofErr w:type="spellStart"/>
      <w:r w:rsidRPr="00827B1C">
        <w:rPr>
          <w:rFonts w:ascii="Times New Roman" w:hAnsi="Times New Roman" w:cs="Times New Roman"/>
        </w:rPr>
        <w:t>preprocessing</w:t>
      </w:r>
      <w:proofErr w:type="spellEnd"/>
      <w:r w:rsidRPr="00827B1C">
        <w:rPr>
          <w:rFonts w:ascii="Times New Roman" w:hAnsi="Times New Roman" w:cs="Times New Roman"/>
        </w:rPr>
        <w:t xml:space="preserve"> via Pandas, AI risk inference combining Random Forest classifier with clinical rule adjustment for urine risk impact, trajectory calculation using linear regression when N≥2 reports available, SHAP </w:t>
      </w:r>
      <w:proofErr w:type="spellStart"/>
      <w:r w:rsidRPr="00827B1C">
        <w:rPr>
          <w:rFonts w:ascii="Times New Roman" w:hAnsi="Times New Roman" w:cs="Times New Roman"/>
        </w:rPr>
        <w:t>explainability</w:t>
      </w:r>
      <w:proofErr w:type="spellEnd"/>
      <w:r w:rsidRPr="00827B1C">
        <w:rPr>
          <w:rFonts w:ascii="Times New Roman" w:hAnsi="Times New Roman" w:cs="Times New Roman"/>
        </w:rPr>
        <w:t xml:space="preserve"> data generation), then decision support &amp; visualization output (displaying adjusted risk score &amp; gauge with urine adjustment noted, rendering interactive trajectory plot via </w:t>
      </w:r>
      <w:proofErr w:type="spellStart"/>
      <w:r w:rsidRPr="00827B1C">
        <w:rPr>
          <w:rFonts w:ascii="Times New Roman" w:hAnsi="Times New Roman" w:cs="Times New Roman"/>
        </w:rPr>
        <w:t>Plotly</w:t>
      </w:r>
      <w:proofErr w:type="spellEnd"/>
      <w:r w:rsidRPr="00827B1C">
        <w:rPr>
          <w:rFonts w:ascii="Times New Roman" w:hAnsi="Times New Roman" w:cs="Times New Roman"/>
        </w:rPr>
        <w:t>, populating vitals matrix with urine rate column, showing clinical recommendations &amp; alerts), and finally reporting &amp; final action (reviewing dashboard &amp; notes, generating medical-grade PDF via FPDF engine, downloading report &amp; ending session).</w:t>
      </w:r>
    </w:p>
    <w:p w14:paraId="08F306D7" w14:textId="77777777" w:rsidR="00BD43A8" w:rsidRPr="00827B1C" w:rsidRDefault="00BD43A8" w:rsidP="00827B1C">
      <w:pPr>
        <w:rPr>
          <w:rFonts w:ascii="Times New Roman" w:hAnsi="Times New Roman" w:cs="Times New Roman"/>
        </w:rPr>
      </w:pPr>
    </w:p>
    <w:p w14:paraId="4BF3A6C8" w14:textId="6E5A26B1" w:rsidR="009930CC" w:rsidRPr="00BD43A8" w:rsidRDefault="00630CE5" w:rsidP="00827B1C">
      <w:pPr>
        <w:rPr>
          <w:rFonts w:ascii="Times New Roman" w:hAnsi="Times New Roman" w:cs="Times New Roman"/>
          <w:b/>
          <w:bCs/>
        </w:rPr>
      </w:pPr>
      <w:r w:rsidRPr="00BD43A8">
        <w:rPr>
          <w:rFonts w:ascii="Times New Roman" w:hAnsi="Times New Roman" w:cs="Times New Roman"/>
          <w:b/>
          <w:bCs/>
        </w:rPr>
        <w:t>5.3 Advanced Feature Engineering</w:t>
      </w:r>
    </w:p>
    <w:p w14:paraId="138B442C" w14:textId="77777777" w:rsidR="00BD43A8" w:rsidRPr="00827B1C" w:rsidRDefault="00BD43A8" w:rsidP="00827B1C">
      <w:pPr>
        <w:rPr>
          <w:rFonts w:ascii="Times New Roman" w:hAnsi="Times New Roman" w:cs="Times New Roman"/>
        </w:rPr>
      </w:pPr>
    </w:p>
    <w:p w14:paraId="34E8D6DE" w14:textId="28726B7B" w:rsidR="00BD43A8" w:rsidRDefault="00630CE5" w:rsidP="00827B1C">
      <w:pPr>
        <w:rPr>
          <w:rFonts w:ascii="Times New Roman" w:hAnsi="Times New Roman" w:cs="Times New Roman"/>
        </w:rPr>
      </w:pPr>
      <w:r w:rsidRPr="00827B1C">
        <w:rPr>
          <w:rFonts w:ascii="Times New Roman" w:hAnsi="Times New Roman" w:cs="Times New Roman"/>
        </w:rPr>
        <w:t xml:space="preserve">Standard clinical laboratory values proved insufficient for high-precision prognostic </w:t>
      </w:r>
      <w:proofErr w:type="spellStart"/>
      <w:r w:rsidRPr="00827B1C">
        <w:rPr>
          <w:rFonts w:ascii="Times New Roman" w:hAnsi="Times New Roman" w:cs="Times New Roman"/>
        </w:rPr>
        <w:t>modeling</w:t>
      </w:r>
      <w:proofErr w:type="spellEnd"/>
      <w:r w:rsidRPr="00827B1C">
        <w:rPr>
          <w:rFonts w:ascii="Times New Roman" w:hAnsi="Times New Roman" w:cs="Times New Roman"/>
        </w:rPr>
        <w:t>. Drawing from epidemiological principles and pathophysiological understanding, we engineered three categories of derived features:</w:t>
      </w:r>
    </w:p>
    <w:p w14:paraId="489208BA" w14:textId="77777777" w:rsidR="00B07388" w:rsidRPr="00827B1C" w:rsidRDefault="00B07388" w:rsidP="00827B1C">
      <w:pPr>
        <w:rPr>
          <w:rFonts w:ascii="Times New Roman" w:hAnsi="Times New Roman" w:cs="Times New Roman"/>
        </w:rPr>
      </w:pPr>
    </w:p>
    <w:p w14:paraId="6B091CC6" w14:textId="2565A682" w:rsidR="00BD43A8" w:rsidRPr="00827B1C" w:rsidRDefault="00630CE5" w:rsidP="00827B1C">
      <w:pPr>
        <w:rPr>
          <w:rFonts w:ascii="Times New Roman" w:hAnsi="Times New Roman" w:cs="Times New Roman"/>
        </w:rPr>
      </w:pPr>
      <w:r w:rsidRPr="00827B1C">
        <w:rPr>
          <w:rFonts w:ascii="Times New Roman" w:hAnsi="Times New Roman" w:cs="Times New Roman"/>
        </w:rPr>
        <w:t>Seasonal Risk Weighting (Epidemiological Context)</w:t>
      </w:r>
    </w:p>
    <w:p w14:paraId="37A4EE4D" w14:textId="57A1CA32" w:rsidR="009930CC" w:rsidRDefault="00630CE5" w:rsidP="00827B1C">
      <w:pPr>
        <w:rPr>
          <w:rFonts w:ascii="Times New Roman" w:hAnsi="Times New Roman" w:cs="Times New Roman"/>
        </w:rPr>
      </w:pPr>
      <w:r w:rsidRPr="00827B1C">
        <w:rPr>
          <w:rFonts w:ascii="Times New Roman" w:hAnsi="Times New Roman" w:cs="Times New Roman"/>
        </w:rPr>
        <w:t xml:space="preserve">Dengue transmission exhibits pronounced seasonality driven by Aedes aegypti breeding patterns correlating with monsoon rainfall and temperature. The </w:t>
      </w:r>
      <w:proofErr w:type="spellStart"/>
      <w:r w:rsidRPr="00827B1C">
        <w:rPr>
          <w:rFonts w:ascii="Times New Roman" w:hAnsi="Times New Roman" w:cs="Times New Roman"/>
        </w:rPr>
        <w:t>get_season_</w:t>
      </w:r>
      <w:proofErr w:type="gramStart"/>
      <w:r w:rsidRPr="00827B1C">
        <w:rPr>
          <w:rFonts w:ascii="Times New Roman" w:hAnsi="Times New Roman" w:cs="Times New Roman"/>
        </w:rPr>
        <w:t>score</w:t>
      </w:r>
      <w:proofErr w:type="spellEnd"/>
      <w:r w:rsidRPr="00827B1C">
        <w:rPr>
          <w:rFonts w:ascii="Times New Roman" w:hAnsi="Times New Roman" w:cs="Times New Roman"/>
        </w:rPr>
        <w:t>(</w:t>
      </w:r>
      <w:proofErr w:type="gramEnd"/>
      <w:r w:rsidRPr="00827B1C">
        <w:rPr>
          <w:rFonts w:ascii="Times New Roman" w:hAnsi="Times New Roman" w:cs="Times New Roman"/>
        </w:rPr>
        <w:t>) function parses presentation month and assigns weights: December-February (winter) = 0, March-May (pre-monsoon) = 1, June-September (monsoon peak) = 3, October-November (post-monsoon) = 2. This temporal weighting acts as a Bayesian prior increasing model sensitivity during epidemic peaks when pre-test probability of severe dengue is elevated.</w:t>
      </w:r>
    </w:p>
    <w:p w14:paraId="74D6BA26" w14:textId="77777777" w:rsidR="00BD43A8" w:rsidRPr="00827B1C" w:rsidRDefault="00BD43A8" w:rsidP="00827B1C">
      <w:pPr>
        <w:rPr>
          <w:rFonts w:ascii="Times New Roman" w:hAnsi="Times New Roman" w:cs="Times New Roman"/>
        </w:rPr>
      </w:pPr>
    </w:p>
    <w:p w14:paraId="4D56D145"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Platelet Velocity (Temporal Kinetics)</w:t>
      </w:r>
    </w:p>
    <w:p w14:paraId="16A720FB" w14:textId="6CB049C6" w:rsidR="009930CC" w:rsidRDefault="00630CE5" w:rsidP="00827B1C">
      <w:pPr>
        <w:rPr>
          <w:rFonts w:ascii="Times New Roman" w:hAnsi="Times New Roman" w:cs="Times New Roman"/>
        </w:rPr>
      </w:pPr>
      <w:r w:rsidRPr="00827B1C">
        <w:rPr>
          <w:rFonts w:ascii="Times New Roman" w:hAnsi="Times New Roman" w:cs="Times New Roman"/>
        </w:rPr>
        <w:t xml:space="preserve">For patients with longitudinal data (N≥2 time points), we compute platelet decline rate using </w:t>
      </w:r>
      <w:proofErr w:type="spellStart"/>
      <w:r w:rsidRPr="00827B1C">
        <w:rPr>
          <w:rFonts w:ascii="Times New Roman" w:hAnsi="Times New Roman" w:cs="Times New Roman"/>
        </w:rPr>
        <w:t>sklearn</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LinearRegression</w:t>
      </w:r>
      <w:proofErr w:type="spellEnd"/>
      <w:r w:rsidRPr="00827B1C">
        <w:rPr>
          <w:rFonts w:ascii="Times New Roman" w:hAnsi="Times New Roman" w:cs="Times New Roman"/>
        </w:rPr>
        <w:t>. The implementation converts datetime objects to days since first observation (</w:t>
      </w:r>
      <w:proofErr w:type="spellStart"/>
      <w:r w:rsidRPr="00827B1C">
        <w:rPr>
          <w:rFonts w:ascii="Times New Roman" w:hAnsi="Times New Roman" w:cs="Times New Roman"/>
        </w:rPr>
        <w:t>total_</w:t>
      </w:r>
      <w:proofErr w:type="gramStart"/>
      <w:r w:rsidRPr="00827B1C">
        <w:rPr>
          <w:rFonts w:ascii="Times New Roman" w:hAnsi="Times New Roman" w:cs="Times New Roman"/>
        </w:rPr>
        <w:t>seconds</w:t>
      </w:r>
      <w:proofErr w:type="spellEnd"/>
      <w:r w:rsidRPr="00827B1C">
        <w:rPr>
          <w:rFonts w:ascii="Times New Roman" w:hAnsi="Times New Roman" w:cs="Times New Roman"/>
        </w:rPr>
        <w:t>(</w:t>
      </w:r>
      <w:proofErr w:type="gramEnd"/>
      <w:r w:rsidRPr="00827B1C">
        <w:rPr>
          <w:rFonts w:ascii="Times New Roman" w:hAnsi="Times New Roman" w:cs="Times New Roman"/>
        </w:rPr>
        <w:t xml:space="preserve">) / 86400), fits OLS regression on (days, platelets) pairs, and extracts velocity as </w:t>
      </w:r>
      <w:proofErr w:type="spellStart"/>
      <w:r w:rsidRPr="00827B1C">
        <w:rPr>
          <w:rFonts w:ascii="Times New Roman" w:hAnsi="Times New Roman" w:cs="Times New Roman"/>
        </w:rPr>
        <w:t>lr.coef</w:t>
      </w:r>
      <w:proofErr w:type="spellEnd"/>
      <w:r w:rsidRPr="00827B1C">
        <w:rPr>
          <w:rFonts w:ascii="Times New Roman" w:hAnsi="Times New Roman" w:cs="Times New Roman"/>
        </w:rPr>
        <w:t>_[0][0] representing cells/</w:t>
      </w:r>
      <w:proofErr w:type="spellStart"/>
      <w:r w:rsidRPr="00827B1C">
        <w:rPr>
          <w:rFonts w:ascii="Times New Roman" w:hAnsi="Times New Roman" w:cs="Times New Roman"/>
        </w:rPr>
        <w:t>cumm</w:t>
      </w:r>
      <w:proofErr w:type="spellEnd"/>
      <w:r w:rsidRPr="00827B1C">
        <w:rPr>
          <w:rFonts w:ascii="Times New Roman" w:hAnsi="Times New Roman" w:cs="Times New Roman"/>
        </w:rPr>
        <w:t xml:space="preserve"> per day. This physics-inspired approach enables distinguishing stable patients with low counts versus actively deteriorating patients with rapid decline—two patients with identical cross-sectional platelets of 80,000 cells/</w:t>
      </w:r>
      <w:proofErr w:type="spellStart"/>
      <w:r w:rsidRPr="00827B1C">
        <w:rPr>
          <w:rFonts w:ascii="Times New Roman" w:hAnsi="Times New Roman" w:cs="Times New Roman"/>
        </w:rPr>
        <w:t>cumm</w:t>
      </w:r>
      <w:proofErr w:type="spellEnd"/>
      <w:r w:rsidRPr="00827B1C">
        <w:rPr>
          <w:rFonts w:ascii="Times New Roman" w:hAnsi="Times New Roman" w:cs="Times New Roman"/>
        </w:rPr>
        <w:t xml:space="preserve"> represent fundamentally different risk if one exhibits velocity of -5,000 cells/day (stable) while the other shows -40,000 cells/day (precipitous decline).</w:t>
      </w:r>
    </w:p>
    <w:p w14:paraId="420B2871" w14:textId="77777777" w:rsidR="00BD43A8" w:rsidRPr="00827B1C" w:rsidRDefault="00BD43A8" w:rsidP="00827B1C">
      <w:pPr>
        <w:rPr>
          <w:rFonts w:ascii="Times New Roman" w:hAnsi="Times New Roman" w:cs="Times New Roman"/>
        </w:rPr>
      </w:pPr>
    </w:p>
    <w:p w14:paraId="24A8F9A7"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Hemodynamic Derivatives (Cardiovascular Status)</w:t>
      </w:r>
    </w:p>
    <w:p w14:paraId="017E458D" w14:textId="411B461A" w:rsidR="009930CC" w:rsidRDefault="00630CE5" w:rsidP="00827B1C">
      <w:pPr>
        <w:rPr>
          <w:rFonts w:ascii="Times New Roman" w:hAnsi="Times New Roman" w:cs="Times New Roman"/>
        </w:rPr>
      </w:pPr>
      <w:r w:rsidRPr="00827B1C">
        <w:rPr>
          <w:rFonts w:ascii="Times New Roman" w:hAnsi="Times New Roman" w:cs="Times New Roman"/>
        </w:rPr>
        <w:t xml:space="preserve">Beyond standard blood pressure, the </w:t>
      </w:r>
      <w:proofErr w:type="spellStart"/>
      <w:r w:rsidRPr="00827B1C">
        <w:rPr>
          <w:rFonts w:ascii="Times New Roman" w:hAnsi="Times New Roman" w:cs="Times New Roman"/>
        </w:rPr>
        <w:t>calculate_</w:t>
      </w:r>
      <w:proofErr w:type="gramStart"/>
      <w:r w:rsidRPr="00827B1C">
        <w:rPr>
          <w:rFonts w:ascii="Times New Roman" w:hAnsi="Times New Roman" w:cs="Times New Roman"/>
        </w:rPr>
        <w:t>map</w:t>
      </w:r>
      <w:proofErr w:type="spellEnd"/>
      <w:r w:rsidRPr="00827B1C">
        <w:rPr>
          <w:rFonts w:ascii="Times New Roman" w:hAnsi="Times New Roman" w:cs="Times New Roman"/>
        </w:rPr>
        <w:t>(</w:t>
      </w:r>
      <w:proofErr w:type="gramEnd"/>
      <w:r w:rsidRPr="00827B1C">
        <w:rPr>
          <w:rFonts w:ascii="Times New Roman" w:hAnsi="Times New Roman" w:cs="Times New Roman"/>
        </w:rPr>
        <w:t>) function computes MAP = DBP + (SBP-DBP)/3 providing time-averaged perfusion pressure (threshold &lt;65 mmHg indicates inadequate organ perfusion). Shock index is calculated as HR/SBP detecting early compensatory tachycardia (&gt;0.9 indicates compensated shock, &gt;1.3 decompensated). Pulse pressure (SBP-DBP) identifies narrow PP &lt;20 mmHg—the pathognomonic sign of severe plasma leakage indicating imminent cardiovascular collapse, often becoming abnormal hours before systolic BP drops below conventional shock thresholds.</w:t>
      </w:r>
    </w:p>
    <w:p w14:paraId="4E5D1F1F" w14:textId="77777777" w:rsidR="00BD43A8" w:rsidRPr="00827B1C" w:rsidRDefault="00BD43A8" w:rsidP="00827B1C">
      <w:pPr>
        <w:rPr>
          <w:rFonts w:ascii="Times New Roman" w:hAnsi="Times New Roman" w:cs="Times New Roman"/>
        </w:rPr>
      </w:pPr>
    </w:p>
    <w:p w14:paraId="643EE971"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Fluid Balance Integration (Urine Output)</w:t>
      </w:r>
    </w:p>
    <w:p w14:paraId="5C8E8F3C"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xml:space="preserve">The </w:t>
      </w:r>
      <w:proofErr w:type="spellStart"/>
      <w:r w:rsidRPr="00827B1C">
        <w:rPr>
          <w:rFonts w:ascii="Times New Roman" w:hAnsi="Times New Roman" w:cs="Times New Roman"/>
        </w:rPr>
        <w:t>calculate_urine_</w:t>
      </w:r>
      <w:proofErr w:type="gramStart"/>
      <w:r w:rsidRPr="00827B1C">
        <w:rPr>
          <w:rFonts w:ascii="Times New Roman" w:hAnsi="Times New Roman" w:cs="Times New Roman"/>
        </w:rPr>
        <w:t>rate</w:t>
      </w:r>
      <w:proofErr w:type="spellEnd"/>
      <w:r w:rsidRPr="00827B1C">
        <w:rPr>
          <w:rFonts w:ascii="Times New Roman" w:hAnsi="Times New Roman" w:cs="Times New Roman"/>
        </w:rPr>
        <w:t>(</w:t>
      </w:r>
      <w:proofErr w:type="gramEnd"/>
      <w:r w:rsidRPr="00827B1C">
        <w:rPr>
          <w:rFonts w:ascii="Times New Roman" w:hAnsi="Times New Roman" w:cs="Times New Roman"/>
        </w:rPr>
        <w:t xml:space="preserve">) function computes mL/kg/hr = </w:t>
      </w:r>
      <w:proofErr w:type="spellStart"/>
      <w:r w:rsidRPr="00827B1C">
        <w:rPr>
          <w:rFonts w:ascii="Times New Roman" w:hAnsi="Times New Roman" w:cs="Times New Roman"/>
        </w:rPr>
        <w:t>volume_mL</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weight_kg</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time_hrs</w:t>
      </w:r>
      <w:proofErr w:type="spellEnd"/>
      <w:r w:rsidRPr="00827B1C">
        <w:rPr>
          <w:rFonts w:ascii="Times New Roman" w:hAnsi="Times New Roman" w:cs="Times New Roman"/>
        </w:rPr>
        <w:t xml:space="preserve">), with </w:t>
      </w:r>
      <w:proofErr w:type="spellStart"/>
      <w:r w:rsidRPr="00827B1C">
        <w:rPr>
          <w:rFonts w:ascii="Times New Roman" w:hAnsi="Times New Roman" w:cs="Times New Roman"/>
        </w:rPr>
        <w:t>interpret_urine_rate</w:t>
      </w:r>
      <w:proofErr w:type="spellEnd"/>
      <w:r w:rsidRPr="00827B1C">
        <w:rPr>
          <w:rFonts w:ascii="Times New Roman" w:hAnsi="Times New Roman" w:cs="Times New Roman"/>
        </w:rPr>
        <w:t xml:space="preserve">() providing clinical context: &lt;0.5 = oliguria (consider fluid bolus), 0.5-1.0 = borderline (monitor closely), 1.0-2.0 = normal (adequate output), 2.0-4.0 = high normal (good hydration), &gt;4.0 = polyuria (consider reducing fluid rate). The </w:t>
      </w:r>
      <w:proofErr w:type="spellStart"/>
      <w:r w:rsidRPr="00827B1C">
        <w:rPr>
          <w:rFonts w:ascii="Times New Roman" w:hAnsi="Times New Roman" w:cs="Times New Roman"/>
        </w:rPr>
        <w:t>urine_risk_</w:t>
      </w:r>
      <w:proofErr w:type="gramStart"/>
      <w:r w:rsidRPr="00827B1C">
        <w:rPr>
          <w:rFonts w:ascii="Times New Roman" w:hAnsi="Times New Roman" w:cs="Times New Roman"/>
        </w:rPr>
        <w:t>impact</w:t>
      </w:r>
      <w:proofErr w:type="spellEnd"/>
      <w:r w:rsidRPr="00827B1C">
        <w:rPr>
          <w:rFonts w:ascii="Times New Roman" w:hAnsi="Times New Roman" w:cs="Times New Roman"/>
        </w:rPr>
        <w:t>(</w:t>
      </w:r>
      <w:proofErr w:type="gramEnd"/>
      <w:r w:rsidRPr="00827B1C">
        <w:rPr>
          <w:rFonts w:ascii="Times New Roman" w:hAnsi="Times New Roman" w:cs="Times New Roman"/>
        </w:rPr>
        <w:t xml:space="preserve">) function returns signed adjustment values: oliguria +0.28, borderline +0.14, normal -0.06, high normal -0.03, polyuria +0.09. These adjustments modify ML predictions creating a hybrid ensemble: </w:t>
      </w:r>
      <w:proofErr w:type="spellStart"/>
      <w:r w:rsidRPr="00827B1C">
        <w:rPr>
          <w:rFonts w:ascii="Times New Roman" w:hAnsi="Times New Roman" w:cs="Times New Roman"/>
        </w:rPr>
        <w:t>final_risk</w:t>
      </w:r>
      <w:proofErr w:type="spellEnd"/>
      <w:r w:rsidRPr="00827B1C">
        <w:rPr>
          <w:rFonts w:ascii="Times New Roman" w:hAnsi="Times New Roman" w:cs="Times New Roman"/>
        </w:rPr>
        <w:t xml:space="preserve"> = </w:t>
      </w:r>
      <w:proofErr w:type="gramStart"/>
      <w:r w:rsidRPr="00827B1C">
        <w:rPr>
          <w:rFonts w:ascii="Times New Roman" w:hAnsi="Times New Roman" w:cs="Times New Roman"/>
        </w:rPr>
        <w:t>clip(</w:t>
      </w:r>
      <w:proofErr w:type="spellStart"/>
      <w:proofErr w:type="gramEnd"/>
      <w:r w:rsidRPr="00827B1C">
        <w:rPr>
          <w:rFonts w:ascii="Times New Roman" w:hAnsi="Times New Roman" w:cs="Times New Roman"/>
        </w:rPr>
        <w:t>ml_probability</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urine_impact</w:t>
      </w:r>
      <w:proofErr w:type="spellEnd"/>
      <w:r w:rsidRPr="00827B1C">
        <w:rPr>
          <w:rFonts w:ascii="Times New Roman" w:hAnsi="Times New Roman" w:cs="Times New Roman"/>
        </w:rPr>
        <w:t xml:space="preserve"> × 0.4, 0.0, 1.0). This clinical rule overlay ensures physiological realities (oliguria </w:t>
      </w:r>
      <w:proofErr w:type="spellStart"/>
      <w:r w:rsidRPr="00827B1C">
        <w:rPr>
          <w:rFonts w:ascii="Times New Roman" w:hAnsi="Times New Roman" w:cs="Times New Roman"/>
        </w:rPr>
        <w:t>signaling</w:t>
      </w:r>
      <w:proofErr w:type="spellEnd"/>
      <w:r w:rsidRPr="00827B1C">
        <w:rPr>
          <w:rFonts w:ascii="Times New Roman" w:hAnsi="Times New Roman" w:cs="Times New Roman"/>
        </w:rPr>
        <w:t xml:space="preserve"> poor perfusion despite potentially normal BP) are systematically integrated rather than relying solely on pattern recognition from training data.</w:t>
      </w:r>
    </w:p>
    <w:p w14:paraId="6419C769"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lastRenderedPageBreak/>
        <w:t xml:space="preserve">Figure 4: </w:t>
      </w:r>
      <w:proofErr w:type="spellStart"/>
      <w:r w:rsidRPr="00827B1C">
        <w:rPr>
          <w:rFonts w:ascii="Times New Roman" w:hAnsi="Times New Roman" w:cs="Times New Roman"/>
        </w:rPr>
        <w:t>Hematocrit</w:t>
      </w:r>
      <w:proofErr w:type="spellEnd"/>
      <w:r w:rsidRPr="00827B1C">
        <w:rPr>
          <w:rFonts w:ascii="Times New Roman" w:hAnsi="Times New Roman" w:cs="Times New Roman"/>
        </w:rPr>
        <w:t>-Platelet Crossover Phenomenon</w:t>
      </w:r>
    </w:p>
    <w:p w14:paraId="4C040673" w14:textId="77777777" w:rsidR="009930CC" w:rsidRPr="00827B1C" w:rsidRDefault="00630CE5" w:rsidP="00827B1C">
      <w:pPr>
        <w:rPr>
          <w:rFonts w:ascii="Times New Roman" w:hAnsi="Times New Roman" w:cs="Times New Roman"/>
        </w:rPr>
      </w:pPr>
      <w:r w:rsidRPr="00827B1C">
        <w:rPr>
          <w:rFonts w:ascii="Times New Roman" w:hAnsi="Times New Roman" w:cs="Times New Roman"/>
          <w:noProof/>
        </w:rPr>
        <w:drawing>
          <wp:inline distT="0" distB="0" distL="0" distR="0" wp14:anchorId="4D85E13C" wp14:editId="241E92EA">
            <wp:extent cx="5334000" cy="438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381500"/>
                    </a:xfrm>
                    <a:prstGeom prst="rect">
                      <a:avLst/>
                    </a:prstGeom>
                  </pic:spPr>
                </pic:pic>
              </a:graphicData>
            </a:graphic>
          </wp:inline>
        </w:drawing>
      </w:r>
    </w:p>
    <w:p w14:paraId="5178348E" w14:textId="73E6D2DA" w:rsidR="009930CC" w:rsidRDefault="00630CE5" w:rsidP="00827B1C">
      <w:pPr>
        <w:rPr>
          <w:rFonts w:ascii="Times New Roman" w:hAnsi="Times New Roman" w:cs="Times New Roman"/>
        </w:rPr>
      </w:pPr>
      <w:r w:rsidRPr="00827B1C">
        <w:rPr>
          <w:rFonts w:ascii="Times New Roman" w:hAnsi="Times New Roman" w:cs="Times New Roman"/>
        </w:rPr>
        <w:t xml:space="preserve">Figure 4 illustrates the characteristic inverse correlation between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and platelet count in dengue plasma leakage syndrome. As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rises (x-axis, </w:t>
      </w:r>
      <w:proofErr w:type="spellStart"/>
      <w:r w:rsidRPr="00827B1C">
        <w:rPr>
          <w:rFonts w:ascii="Times New Roman" w:hAnsi="Times New Roman" w:cs="Times New Roman"/>
        </w:rPr>
        <w:t>hemoconcentration</w:t>
      </w:r>
      <w:proofErr w:type="spellEnd"/>
      <w:r w:rsidRPr="00827B1C">
        <w:rPr>
          <w:rFonts w:ascii="Times New Roman" w:hAnsi="Times New Roman" w:cs="Times New Roman"/>
        </w:rPr>
        <w:t xml:space="preserve"> from plasma loss), platelets decline (y-axis, consumptive coagulopathy). The Random Forest classifier explicitly models this non-linear interaction identifying patients exhibiting the high-risk crossover pattern (Hct &gt;44% concurrent with platelets &lt;100,000 cells/</w:t>
      </w:r>
      <w:proofErr w:type="spellStart"/>
      <w:r w:rsidRPr="00827B1C">
        <w:rPr>
          <w:rFonts w:ascii="Times New Roman" w:hAnsi="Times New Roman" w:cs="Times New Roman"/>
        </w:rPr>
        <w:t>cumm</w:t>
      </w:r>
      <w:proofErr w:type="spellEnd"/>
      <w:r w:rsidRPr="00827B1C">
        <w:rPr>
          <w:rFonts w:ascii="Times New Roman" w:hAnsi="Times New Roman" w:cs="Times New Roman"/>
        </w:rPr>
        <w:t>) through its tree-based architecture that naturally captures multiplicative interaction terms without manual feature specification.</w:t>
      </w:r>
    </w:p>
    <w:p w14:paraId="7933EFB3" w14:textId="77777777" w:rsidR="00BD43A8" w:rsidRPr="00827B1C" w:rsidRDefault="00BD43A8" w:rsidP="00827B1C">
      <w:pPr>
        <w:rPr>
          <w:rFonts w:ascii="Times New Roman" w:hAnsi="Times New Roman" w:cs="Times New Roman"/>
        </w:rPr>
      </w:pPr>
    </w:p>
    <w:p w14:paraId="0B851011" w14:textId="587FA5A1" w:rsidR="009930CC" w:rsidRDefault="00630CE5" w:rsidP="00827B1C">
      <w:pPr>
        <w:rPr>
          <w:rFonts w:ascii="Times New Roman" w:hAnsi="Times New Roman" w:cs="Times New Roman"/>
          <w:b/>
          <w:bCs/>
        </w:rPr>
      </w:pPr>
      <w:r w:rsidRPr="00BD43A8">
        <w:rPr>
          <w:rFonts w:ascii="Times New Roman" w:hAnsi="Times New Roman" w:cs="Times New Roman"/>
          <w:b/>
          <w:bCs/>
        </w:rPr>
        <w:t>5.4 Hybrid AI Architecture: Tri-Layer Framework</w:t>
      </w:r>
    </w:p>
    <w:p w14:paraId="3401F837" w14:textId="77777777" w:rsidR="00BD43A8" w:rsidRPr="00BD43A8" w:rsidRDefault="00BD43A8" w:rsidP="00827B1C">
      <w:pPr>
        <w:rPr>
          <w:rFonts w:ascii="Times New Roman" w:hAnsi="Times New Roman" w:cs="Times New Roman"/>
          <w:b/>
          <w:bCs/>
        </w:rPr>
      </w:pPr>
    </w:p>
    <w:p w14:paraId="0AC625E9" w14:textId="4A9C30F1" w:rsidR="009930CC" w:rsidRDefault="00630CE5" w:rsidP="00827B1C">
      <w:pPr>
        <w:rPr>
          <w:rFonts w:ascii="Times New Roman" w:hAnsi="Times New Roman" w:cs="Times New Roman"/>
        </w:rPr>
      </w:pPr>
      <w:r w:rsidRPr="00827B1C">
        <w:rPr>
          <w:rFonts w:ascii="Times New Roman" w:hAnsi="Times New Roman" w:cs="Times New Roman"/>
        </w:rPr>
        <w:t>Layer 1: Deterministic Hemodynamic Safety Engine</w:t>
      </w:r>
    </w:p>
    <w:p w14:paraId="650E7B05" w14:textId="77777777" w:rsidR="00BD43A8" w:rsidRPr="00827B1C" w:rsidRDefault="00BD43A8" w:rsidP="00827B1C">
      <w:pPr>
        <w:rPr>
          <w:rFonts w:ascii="Times New Roman" w:hAnsi="Times New Roman" w:cs="Times New Roman"/>
        </w:rPr>
      </w:pPr>
    </w:p>
    <w:p w14:paraId="6EA904ED" w14:textId="7792571D" w:rsidR="009930CC" w:rsidRDefault="00630CE5" w:rsidP="00827B1C">
      <w:pPr>
        <w:rPr>
          <w:rFonts w:ascii="Times New Roman" w:hAnsi="Times New Roman" w:cs="Times New Roman"/>
        </w:rPr>
      </w:pPr>
      <w:r w:rsidRPr="00827B1C">
        <w:rPr>
          <w:rFonts w:ascii="Times New Roman" w:hAnsi="Times New Roman" w:cs="Times New Roman"/>
        </w:rPr>
        <w:t>This layer operates on pure rule-based logic implementing established physiological formulas and WHO 2009 dengue guidelines. Critical alerts requiring immediate intervention: narrow pulse pressure &lt;20 mmHg (plasma leakage with impending shock), MAP &lt;65 mmHg (inadequate organ perfusion), shock index &gt;1.3 (decompensated shock), systolic BP &lt;90 mmHg with tachycardia (hypotensive shock). The rationale for deterministic rather than probabilistic detection: life-threatening hemodynamic instability requires 100% recall (sensitivity), accepting higher false positive rates as clinically acceptable given low cost and high benefit of early intervention.</w:t>
      </w:r>
    </w:p>
    <w:p w14:paraId="4424EDBE" w14:textId="77777777" w:rsidR="00BD43A8" w:rsidRPr="00827B1C" w:rsidRDefault="00BD43A8" w:rsidP="00827B1C">
      <w:pPr>
        <w:rPr>
          <w:rFonts w:ascii="Times New Roman" w:hAnsi="Times New Roman" w:cs="Times New Roman"/>
        </w:rPr>
      </w:pPr>
    </w:p>
    <w:p w14:paraId="652EFB85" w14:textId="57C175C0" w:rsidR="009930CC" w:rsidRDefault="00630CE5" w:rsidP="00827B1C">
      <w:pPr>
        <w:rPr>
          <w:rFonts w:ascii="Times New Roman" w:hAnsi="Times New Roman" w:cs="Times New Roman"/>
        </w:rPr>
      </w:pPr>
      <w:r w:rsidRPr="00827B1C">
        <w:rPr>
          <w:rFonts w:ascii="Times New Roman" w:hAnsi="Times New Roman" w:cs="Times New Roman"/>
        </w:rPr>
        <w:t>Layer 2: Random Forest Risk Classifier with Clinical Adjustment</w:t>
      </w:r>
    </w:p>
    <w:p w14:paraId="33CF3DE3" w14:textId="77777777" w:rsidR="00BD43A8" w:rsidRPr="00827B1C" w:rsidRDefault="00BD43A8" w:rsidP="00827B1C">
      <w:pPr>
        <w:rPr>
          <w:rFonts w:ascii="Times New Roman" w:hAnsi="Times New Roman" w:cs="Times New Roman"/>
        </w:rPr>
      </w:pPr>
    </w:p>
    <w:p w14:paraId="44AC6362" w14:textId="77777777" w:rsidR="00B26892" w:rsidRDefault="00630CE5" w:rsidP="00827B1C">
      <w:pPr>
        <w:rPr>
          <w:rFonts w:ascii="Times New Roman" w:hAnsi="Times New Roman" w:cs="Times New Roman"/>
        </w:rPr>
      </w:pPr>
      <w:r w:rsidRPr="00827B1C">
        <w:rPr>
          <w:rFonts w:ascii="Times New Roman" w:hAnsi="Times New Roman" w:cs="Times New Roman"/>
        </w:rPr>
        <w:t xml:space="preserve">Implementation uses </w:t>
      </w:r>
      <w:proofErr w:type="spellStart"/>
      <w:r w:rsidRPr="00827B1C">
        <w:rPr>
          <w:rFonts w:ascii="Times New Roman" w:hAnsi="Times New Roman" w:cs="Times New Roman"/>
        </w:rPr>
        <w:t>sklearn</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RandomForestClassifier</w:t>
      </w:r>
      <w:proofErr w:type="spellEnd"/>
      <w:r w:rsidRPr="00827B1C">
        <w:rPr>
          <w:rFonts w:ascii="Times New Roman" w:hAnsi="Times New Roman" w:cs="Times New Roman"/>
        </w:rPr>
        <w:t xml:space="preserve"> with </w:t>
      </w:r>
      <w:proofErr w:type="spellStart"/>
      <w:r w:rsidRPr="00827B1C">
        <w:rPr>
          <w:rFonts w:ascii="Times New Roman" w:hAnsi="Times New Roman" w:cs="Times New Roman"/>
        </w:rPr>
        <w:t>n_estimators</w:t>
      </w:r>
      <w:proofErr w:type="spellEnd"/>
      <w:r w:rsidRPr="00827B1C">
        <w:rPr>
          <w:rFonts w:ascii="Times New Roman" w:hAnsi="Times New Roman" w:cs="Times New Roman"/>
        </w:rPr>
        <w:t xml:space="preserve">=200, unlimited </w:t>
      </w:r>
      <w:proofErr w:type="spellStart"/>
      <w:r w:rsidRPr="00827B1C">
        <w:rPr>
          <w:rFonts w:ascii="Times New Roman" w:hAnsi="Times New Roman" w:cs="Times New Roman"/>
        </w:rPr>
        <w:t>max_depth</w:t>
      </w:r>
      <w:proofErr w:type="spellEnd"/>
      <w:r w:rsidRPr="00827B1C">
        <w:rPr>
          <w:rFonts w:ascii="Times New Roman" w:hAnsi="Times New Roman" w:cs="Times New Roman"/>
        </w:rPr>
        <w:t xml:space="preserve"> for aggressive tree growth, </w:t>
      </w:r>
      <w:proofErr w:type="spellStart"/>
      <w:r w:rsidRPr="00827B1C">
        <w:rPr>
          <w:rFonts w:ascii="Times New Roman" w:hAnsi="Times New Roman" w:cs="Times New Roman"/>
        </w:rPr>
        <w:t>min_samples_split</w:t>
      </w:r>
      <w:proofErr w:type="spellEnd"/>
      <w:r w:rsidRPr="00827B1C">
        <w:rPr>
          <w:rFonts w:ascii="Times New Roman" w:hAnsi="Times New Roman" w:cs="Times New Roman"/>
        </w:rPr>
        <w:t>=2, sqrt(</w:t>
      </w:r>
      <w:proofErr w:type="spellStart"/>
      <w:r w:rsidRPr="00827B1C">
        <w:rPr>
          <w:rFonts w:ascii="Times New Roman" w:hAnsi="Times New Roman" w:cs="Times New Roman"/>
        </w:rPr>
        <w:t>n_features</w:t>
      </w:r>
      <w:proofErr w:type="spellEnd"/>
      <w:r w:rsidRPr="00827B1C">
        <w:rPr>
          <w:rFonts w:ascii="Times New Roman" w:hAnsi="Times New Roman" w:cs="Times New Roman"/>
        </w:rPr>
        <w:t xml:space="preserve">) random subset selection at each split, and balanced </w:t>
      </w:r>
      <w:proofErr w:type="spellStart"/>
      <w:r w:rsidRPr="00827B1C">
        <w:rPr>
          <w:rFonts w:ascii="Times New Roman" w:hAnsi="Times New Roman" w:cs="Times New Roman"/>
        </w:rPr>
        <w:t>class_weight</w:t>
      </w:r>
      <w:proofErr w:type="spellEnd"/>
      <w:r w:rsidRPr="00827B1C">
        <w:rPr>
          <w:rFonts w:ascii="Times New Roman" w:hAnsi="Times New Roman" w:cs="Times New Roman"/>
        </w:rPr>
        <w:t xml:space="preserve"> inversely proportional to frequencies. The model is loaded from serialized pickle file via @</w:t>
      </w:r>
      <w:proofErr w:type="gramStart"/>
      <w:r w:rsidRPr="00827B1C">
        <w:rPr>
          <w:rFonts w:ascii="Times New Roman" w:hAnsi="Times New Roman" w:cs="Times New Roman"/>
        </w:rPr>
        <w:t>st.cache</w:t>
      </w:r>
      <w:proofErr w:type="gramEnd"/>
      <w:r w:rsidRPr="00827B1C">
        <w:rPr>
          <w:rFonts w:ascii="Times New Roman" w:hAnsi="Times New Roman" w:cs="Times New Roman"/>
        </w:rPr>
        <w:t xml:space="preserve">_resource decorator ensuring single load per session. Feature construction creates </w:t>
      </w:r>
      <w:proofErr w:type="spellStart"/>
      <w:r w:rsidRPr="00827B1C">
        <w:rPr>
          <w:rFonts w:ascii="Times New Roman" w:hAnsi="Times New Roman" w:cs="Times New Roman"/>
        </w:rPr>
        <w:t>risk_input</w:t>
      </w:r>
      <w:proofErr w:type="spellEnd"/>
      <w:r w:rsidRPr="00827B1C">
        <w:rPr>
          <w:rFonts w:ascii="Times New Roman" w:hAnsi="Times New Roman" w:cs="Times New Roman"/>
        </w:rPr>
        <w:t xml:space="preserve"> dictionary with keys matching training features: Platelet (cells/cu.mm), Haemoglobin (gm/Dl), RBC Count,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 Age, </w:t>
      </w:r>
      <w:proofErr w:type="spellStart"/>
      <w:r w:rsidRPr="00827B1C">
        <w:rPr>
          <w:rFonts w:ascii="Times New Roman" w:hAnsi="Times New Roman" w:cs="Times New Roman"/>
        </w:rPr>
        <w:t>Sex_Code</w:t>
      </w:r>
      <w:proofErr w:type="spellEnd"/>
      <w:r w:rsidRPr="00827B1C">
        <w:rPr>
          <w:rFonts w:ascii="Times New Roman" w:hAnsi="Times New Roman" w:cs="Times New Roman"/>
        </w:rPr>
        <w:t xml:space="preserve"> (1=Male, 0=Female), symptom flags (</w:t>
      </w:r>
      <w:proofErr w:type="spellStart"/>
      <w:r w:rsidRPr="00827B1C">
        <w:rPr>
          <w:rFonts w:ascii="Times New Roman" w:hAnsi="Times New Roman" w:cs="Times New Roman"/>
        </w:rPr>
        <w:t>Has_Fever</w:t>
      </w:r>
      <w:proofErr w:type="spellEnd"/>
      <w:r w:rsidRPr="00827B1C">
        <w:rPr>
          <w:rFonts w:ascii="Times New Roman" w:hAnsi="Times New Roman" w:cs="Times New Roman"/>
        </w:rPr>
        <w:t xml:space="preserve">, </w:t>
      </w:r>
      <w:proofErr w:type="spellStart"/>
      <w:proofErr w:type="gramStart"/>
      <w:r w:rsidRPr="00827B1C">
        <w:rPr>
          <w:rFonts w:ascii="Times New Roman" w:hAnsi="Times New Roman" w:cs="Times New Roman"/>
        </w:rPr>
        <w:t>Has</w:t>
      </w:r>
      <w:proofErr w:type="gramEnd"/>
      <w:r w:rsidRPr="00827B1C">
        <w:rPr>
          <w:rFonts w:ascii="Times New Roman" w:hAnsi="Times New Roman" w:cs="Times New Roman"/>
        </w:rPr>
        <w:t>_Headache</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Has_Pain</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Has_Vomit</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Has_Bleeding</w:t>
      </w:r>
      <w:proofErr w:type="spellEnd"/>
      <w:r w:rsidRPr="00827B1C">
        <w:rPr>
          <w:rFonts w:ascii="Times New Roman" w:hAnsi="Times New Roman" w:cs="Times New Roman"/>
        </w:rPr>
        <w:t xml:space="preserve">), and </w:t>
      </w:r>
      <w:proofErr w:type="spellStart"/>
      <w:r w:rsidRPr="00827B1C">
        <w:rPr>
          <w:rFonts w:ascii="Times New Roman" w:hAnsi="Times New Roman" w:cs="Times New Roman"/>
        </w:rPr>
        <w:t>Season_Risk</w:t>
      </w:r>
      <w:proofErr w:type="spellEnd"/>
      <w:r w:rsidRPr="00827B1C">
        <w:rPr>
          <w:rFonts w:ascii="Times New Roman" w:hAnsi="Times New Roman" w:cs="Times New Roman"/>
        </w:rPr>
        <w:t xml:space="preserve"> from date parsing. The </w:t>
      </w:r>
      <w:proofErr w:type="spellStart"/>
      <w:proofErr w:type="gramStart"/>
      <w:r w:rsidRPr="00827B1C">
        <w:rPr>
          <w:rFonts w:ascii="Times New Roman" w:hAnsi="Times New Roman" w:cs="Times New Roman"/>
        </w:rPr>
        <w:t>classifier.predict</w:t>
      </w:r>
      <w:proofErr w:type="gramEnd"/>
      <w:r w:rsidRPr="00827B1C">
        <w:rPr>
          <w:rFonts w:ascii="Times New Roman" w:hAnsi="Times New Roman" w:cs="Times New Roman"/>
        </w:rPr>
        <w:t>_proba</w:t>
      </w:r>
      <w:proofErr w:type="spellEnd"/>
      <w:r w:rsidRPr="00827B1C">
        <w:rPr>
          <w:rFonts w:ascii="Times New Roman" w:hAnsi="Times New Roman" w:cs="Times New Roman"/>
        </w:rPr>
        <w:t xml:space="preserve">() returns base ML probability. </w:t>
      </w:r>
    </w:p>
    <w:p w14:paraId="56740E3B" w14:textId="246D8FBB" w:rsidR="009930CC" w:rsidRDefault="00630CE5" w:rsidP="00827B1C">
      <w:pPr>
        <w:rPr>
          <w:rFonts w:ascii="Times New Roman" w:hAnsi="Times New Roman" w:cs="Times New Roman"/>
        </w:rPr>
      </w:pPr>
      <w:r w:rsidRPr="00827B1C">
        <w:rPr>
          <w:rFonts w:ascii="Times New Roman" w:hAnsi="Times New Roman" w:cs="Times New Roman"/>
        </w:rPr>
        <w:lastRenderedPageBreak/>
        <w:t xml:space="preserve">Clinical rule adjustment then applies: </w:t>
      </w:r>
      <w:proofErr w:type="spellStart"/>
      <w:r w:rsidRPr="00827B1C">
        <w:rPr>
          <w:rFonts w:ascii="Times New Roman" w:hAnsi="Times New Roman" w:cs="Times New Roman"/>
        </w:rPr>
        <w:t>urine_adj</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urine_risk_impact</w:t>
      </w:r>
      <w:proofErr w:type="spellEnd"/>
      <w:r w:rsidRPr="00827B1C">
        <w:rPr>
          <w:rFonts w:ascii="Times New Roman" w:hAnsi="Times New Roman" w:cs="Times New Roman"/>
        </w:rPr>
        <w:t>(</w:t>
      </w:r>
      <w:proofErr w:type="spellStart"/>
      <w:r w:rsidRPr="00827B1C">
        <w:rPr>
          <w:rFonts w:ascii="Times New Roman" w:hAnsi="Times New Roman" w:cs="Times New Roman"/>
        </w:rPr>
        <w:t>urine_rate</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adj_risk</w:t>
      </w:r>
      <w:proofErr w:type="spellEnd"/>
      <w:r w:rsidRPr="00827B1C">
        <w:rPr>
          <w:rFonts w:ascii="Times New Roman" w:hAnsi="Times New Roman" w:cs="Times New Roman"/>
        </w:rPr>
        <w:t xml:space="preserve"> = </w:t>
      </w:r>
      <w:proofErr w:type="gramStart"/>
      <w:r w:rsidRPr="00827B1C">
        <w:rPr>
          <w:rFonts w:ascii="Times New Roman" w:hAnsi="Times New Roman" w:cs="Times New Roman"/>
        </w:rPr>
        <w:t>clip(</w:t>
      </w:r>
      <w:proofErr w:type="spellStart"/>
      <w:proofErr w:type="gramEnd"/>
      <w:r w:rsidRPr="00827B1C">
        <w:rPr>
          <w:rFonts w:ascii="Times New Roman" w:hAnsi="Times New Roman" w:cs="Times New Roman"/>
        </w:rPr>
        <w:t>ml_prob</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urine_adj</w:t>
      </w:r>
      <w:proofErr w:type="spellEnd"/>
      <w:r w:rsidRPr="00827B1C">
        <w:rPr>
          <w:rFonts w:ascii="Times New Roman" w:hAnsi="Times New Roman" w:cs="Times New Roman"/>
        </w:rPr>
        <w:t xml:space="preserve"> × 0.4, 0, 1). This hybrid approach balances data-driven ML with physiological first principles ensuring urine oliguria systematically elevates risk even if training data correlation was weak.</w:t>
      </w:r>
    </w:p>
    <w:p w14:paraId="1A2FBD59" w14:textId="77777777" w:rsidR="00B26892" w:rsidRPr="00827B1C" w:rsidRDefault="00B26892" w:rsidP="00827B1C">
      <w:pPr>
        <w:rPr>
          <w:rFonts w:ascii="Times New Roman" w:hAnsi="Times New Roman" w:cs="Times New Roman"/>
        </w:rPr>
      </w:pPr>
    </w:p>
    <w:p w14:paraId="3D52E35F" w14:textId="347FAC97" w:rsidR="009930CC" w:rsidRDefault="00630CE5" w:rsidP="00827B1C">
      <w:pPr>
        <w:rPr>
          <w:rFonts w:ascii="Times New Roman" w:hAnsi="Times New Roman" w:cs="Times New Roman"/>
        </w:rPr>
      </w:pPr>
      <w:r w:rsidRPr="00827B1C">
        <w:rPr>
          <w:rFonts w:ascii="Times New Roman" w:hAnsi="Times New Roman" w:cs="Times New Roman"/>
        </w:rPr>
        <w:t>Layer 3: Linear Regression Trajectory Forecaster</w:t>
      </w:r>
    </w:p>
    <w:p w14:paraId="210CEB9B" w14:textId="77777777" w:rsidR="00B26892" w:rsidRPr="00827B1C" w:rsidRDefault="00B26892" w:rsidP="00827B1C">
      <w:pPr>
        <w:rPr>
          <w:rFonts w:ascii="Times New Roman" w:hAnsi="Times New Roman" w:cs="Times New Roman"/>
        </w:rPr>
      </w:pPr>
    </w:p>
    <w:p w14:paraId="2FE9899B" w14:textId="07B76F7B" w:rsidR="009930CC" w:rsidRDefault="00630CE5" w:rsidP="00827B1C">
      <w:pPr>
        <w:rPr>
          <w:rFonts w:ascii="Times New Roman" w:hAnsi="Times New Roman" w:cs="Times New Roman"/>
        </w:rPr>
      </w:pPr>
      <w:r w:rsidRPr="00827B1C">
        <w:rPr>
          <w:rFonts w:ascii="Times New Roman" w:hAnsi="Times New Roman" w:cs="Times New Roman"/>
        </w:rPr>
        <w:t xml:space="preserve">When </w:t>
      </w:r>
      <w:proofErr w:type="spellStart"/>
      <w:r w:rsidRPr="00827B1C">
        <w:rPr>
          <w:rFonts w:ascii="Times New Roman" w:hAnsi="Times New Roman" w:cs="Times New Roman"/>
        </w:rPr>
        <w:t>len</w:t>
      </w:r>
      <w:proofErr w:type="spellEnd"/>
      <w:r w:rsidRPr="00827B1C">
        <w:rPr>
          <w:rFonts w:ascii="Times New Roman" w:hAnsi="Times New Roman" w:cs="Times New Roman"/>
        </w:rPr>
        <w:t>(</w:t>
      </w:r>
      <w:proofErr w:type="spellStart"/>
      <w:r w:rsidRPr="00827B1C">
        <w:rPr>
          <w:rFonts w:ascii="Times New Roman" w:hAnsi="Times New Roman" w:cs="Times New Roman"/>
        </w:rPr>
        <w:t>sorted_</w:t>
      </w:r>
      <w:proofErr w:type="gramStart"/>
      <w:r w:rsidRPr="00827B1C">
        <w:rPr>
          <w:rFonts w:ascii="Times New Roman" w:hAnsi="Times New Roman" w:cs="Times New Roman"/>
        </w:rPr>
        <w:t>reports</w:t>
      </w:r>
      <w:proofErr w:type="spellEnd"/>
      <w:r w:rsidRPr="00827B1C">
        <w:rPr>
          <w:rFonts w:ascii="Times New Roman" w:hAnsi="Times New Roman" w:cs="Times New Roman"/>
        </w:rPr>
        <w:t>)≥</w:t>
      </w:r>
      <w:proofErr w:type="gramEnd"/>
      <w:r w:rsidRPr="00827B1C">
        <w:rPr>
          <w:rFonts w:ascii="Times New Roman" w:hAnsi="Times New Roman" w:cs="Times New Roman"/>
        </w:rPr>
        <w:t>2, the system activates trajectory forecasting. Implementation computes t0 = first report datetime, creates days array = [(</w:t>
      </w:r>
      <w:proofErr w:type="spellStart"/>
      <w:r w:rsidRPr="00827B1C">
        <w:rPr>
          <w:rFonts w:ascii="Times New Roman" w:hAnsi="Times New Roman" w:cs="Times New Roman"/>
        </w:rPr>
        <w:t>report_datetime</w:t>
      </w:r>
      <w:proofErr w:type="spellEnd"/>
      <w:r w:rsidRPr="00827B1C">
        <w:rPr>
          <w:rFonts w:ascii="Times New Roman" w:hAnsi="Times New Roman" w:cs="Times New Roman"/>
        </w:rPr>
        <w:t xml:space="preserve"> - t0</w:t>
      </w:r>
      <w:proofErr w:type="gramStart"/>
      <w:r w:rsidRPr="00827B1C">
        <w:rPr>
          <w:rFonts w:ascii="Times New Roman" w:hAnsi="Times New Roman" w:cs="Times New Roman"/>
        </w:rPr>
        <w:t>).</w:t>
      </w:r>
      <w:proofErr w:type="spellStart"/>
      <w:r w:rsidRPr="00827B1C">
        <w:rPr>
          <w:rFonts w:ascii="Times New Roman" w:hAnsi="Times New Roman" w:cs="Times New Roman"/>
        </w:rPr>
        <w:t>total</w:t>
      </w:r>
      <w:proofErr w:type="gramEnd"/>
      <w:r w:rsidRPr="00827B1C">
        <w:rPr>
          <w:rFonts w:ascii="Times New Roman" w:hAnsi="Times New Roman" w:cs="Times New Roman"/>
        </w:rPr>
        <w:t>_seconds</w:t>
      </w:r>
      <w:proofErr w:type="spellEnd"/>
      <w:r w:rsidRPr="00827B1C">
        <w:rPr>
          <w:rFonts w:ascii="Times New Roman" w:hAnsi="Times New Roman" w:cs="Times New Roman"/>
        </w:rPr>
        <w:t xml:space="preserve">()/86400 for each report], reshapes to column vectors </w:t>
      </w:r>
      <w:proofErr w:type="spellStart"/>
      <w:r w:rsidRPr="00827B1C">
        <w:rPr>
          <w:rFonts w:ascii="Times New Roman" w:hAnsi="Times New Roman" w:cs="Times New Roman"/>
        </w:rPr>
        <w:t>days.reshape</w:t>
      </w:r>
      <w:proofErr w:type="spellEnd"/>
      <w:r w:rsidRPr="00827B1C">
        <w:rPr>
          <w:rFonts w:ascii="Times New Roman" w:hAnsi="Times New Roman" w:cs="Times New Roman"/>
        </w:rPr>
        <w:t xml:space="preserve">(-1,1) and </w:t>
      </w:r>
      <w:proofErr w:type="spellStart"/>
      <w:r w:rsidRPr="00827B1C">
        <w:rPr>
          <w:rFonts w:ascii="Times New Roman" w:hAnsi="Times New Roman" w:cs="Times New Roman"/>
        </w:rPr>
        <w:t>platelets.reshape</w:t>
      </w:r>
      <w:proofErr w:type="spellEnd"/>
      <w:r w:rsidRPr="00827B1C">
        <w:rPr>
          <w:rFonts w:ascii="Times New Roman" w:hAnsi="Times New Roman" w:cs="Times New Roman"/>
        </w:rPr>
        <w:t xml:space="preserve">(-1,1), instantiates </w:t>
      </w:r>
      <w:proofErr w:type="spellStart"/>
      <w:r w:rsidRPr="00827B1C">
        <w:rPr>
          <w:rFonts w:ascii="Times New Roman" w:hAnsi="Times New Roman" w:cs="Times New Roman"/>
        </w:rPr>
        <w:t>LinearRegression</w:t>
      </w:r>
      <w:proofErr w:type="spellEnd"/>
      <w:r w:rsidRPr="00827B1C">
        <w:rPr>
          <w:rFonts w:ascii="Times New Roman" w:hAnsi="Times New Roman" w:cs="Times New Roman"/>
        </w:rPr>
        <w:t xml:space="preserve">(), fits </w:t>
      </w:r>
      <w:proofErr w:type="spellStart"/>
      <w:r w:rsidRPr="00827B1C">
        <w:rPr>
          <w:rFonts w:ascii="Times New Roman" w:hAnsi="Times New Roman" w:cs="Times New Roman"/>
        </w:rPr>
        <w:t>lr.fit</w:t>
      </w:r>
      <w:proofErr w:type="spellEnd"/>
      <w:r w:rsidRPr="00827B1C">
        <w:rPr>
          <w:rFonts w:ascii="Times New Roman" w:hAnsi="Times New Roman" w:cs="Times New Roman"/>
        </w:rPr>
        <w:t xml:space="preserve">(days, platelets), extracts velocity = </w:t>
      </w:r>
      <w:proofErr w:type="spellStart"/>
      <w:r w:rsidRPr="00827B1C">
        <w:rPr>
          <w:rFonts w:ascii="Times New Roman" w:hAnsi="Times New Roman" w:cs="Times New Roman"/>
        </w:rPr>
        <w:t>lr.coef</w:t>
      </w:r>
      <w:proofErr w:type="spellEnd"/>
      <w:r w:rsidRPr="00827B1C">
        <w:rPr>
          <w:rFonts w:ascii="Times New Roman" w:hAnsi="Times New Roman" w:cs="Times New Roman"/>
        </w:rPr>
        <w:t>_[0][0] (cells/</w:t>
      </w:r>
      <w:proofErr w:type="spellStart"/>
      <w:r w:rsidRPr="00827B1C">
        <w:rPr>
          <w:rFonts w:ascii="Times New Roman" w:hAnsi="Times New Roman" w:cs="Times New Roman"/>
        </w:rPr>
        <w:t>cumm</w:t>
      </w:r>
      <w:proofErr w:type="spellEnd"/>
      <w:r w:rsidRPr="00827B1C">
        <w:rPr>
          <w:rFonts w:ascii="Times New Roman" w:hAnsi="Times New Roman" w:cs="Times New Roman"/>
        </w:rPr>
        <w:t xml:space="preserve"> per day), predicts future = </w:t>
      </w:r>
      <w:proofErr w:type="spellStart"/>
      <w:r w:rsidRPr="00827B1C">
        <w:rPr>
          <w:rFonts w:ascii="Times New Roman" w:hAnsi="Times New Roman" w:cs="Times New Roman"/>
        </w:rPr>
        <w:t>latest_platelets</w:t>
      </w:r>
      <w:proofErr w:type="spellEnd"/>
      <w:r w:rsidRPr="00827B1C">
        <w:rPr>
          <w:rFonts w:ascii="Times New Roman" w:hAnsi="Times New Roman" w:cs="Times New Roman"/>
        </w:rPr>
        <w:t xml:space="preserve"> + velocity (simple 1-day extrapolation). For visualization, </w:t>
      </w:r>
      <w:proofErr w:type="spellStart"/>
      <w:r w:rsidRPr="00827B1C">
        <w:rPr>
          <w:rFonts w:ascii="Times New Roman" w:hAnsi="Times New Roman" w:cs="Times New Roman"/>
        </w:rPr>
        <w:t>forecast_days</w:t>
      </w:r>
      <w:proofErr w:type="spellEnd"/>
      <w:r w:rsidRPr="00827B1C">
        <w:rPr>
          <w:rFonts w:ascii="Times New Roman" w:hAnsi="Times New Roman" w:cs="Times New Roman"/>
        </w:rPr>
        <w:t xml:space="preserve"> = [</w:t>
      </w:r>
      <w:proofErr w:type="gramStart"/>
      <w:r w:rsidRPr="00827B1C">
        <w:rPr>
          <w:rFonts w:ascii="Times New Roman" w:hAnsi="Times New Roman" w:cs="Times New Roman"/>
        </w:rPr>
        <w:t>days[</w:t>
      </w:r>
      <w:proofErr w:type="gramEnd"/>
      <w:r w:rsidRPr="00827B1C">
        <w:rPr>
          <w:rFonts w:ascii="Times New Roman" w:hAnsi="Times New Roman" w:cs="Times New Roman"/>
        </w:rPr>
        <w:t xml:space="preserve">-1], days[-1]+1] and </w:t>
      </w:r>
      <w:proofErr w:type="spellStart"/>
      <w:r w:rsidRPr="00827B1C">
        <w:rPr>
          <w:rFonts w:ascii="Times New Roman" w:hAnsi="Times New Roman" w:cs="Times New Roman"/>
        </w:rPr>
        <w:t>forecast_values</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lr.predict</w:t>
      </w:r>
      <w:proofErr w:type="spellEnd"/>
      <w:r w:rsidRPr="00827B1C">
        <w:rPr>
          <w:rFonts w:ascii="Times New Roman" w:hAnsi="Times New Roman" w:cs="Times New Roman"/>
        </w:rPr>
        <w:t>(</w:t>
      </w:r>
      <w:proofErr w:type="spellStart"/>
      <w:r w:rsidRPr="00827B1C">
        <w:rPr>
          <w:rFonts w:ascii="Times New Roman" w:hAnsi="Times New Roman" w:cs="Times New Roman"/>
        </w:rPr>
        <w:t>forecast_days</w:t>
      </w:r>
      <w:proofErr w:type="spellEnd"/>
      <w:r w:rsidRPr="00827B1C">
        <w:rPr>
          <w:rFonts w:ascii="Times New Roman" w:hAnsi="Times New Roman" w:cs="Times New Roman"/>
        </w:rPr>
        <w:t xml:space="preserve">). The linear kinetic assumption is justified by approximately constant platelet consumption rate during </w:t>
      </w:r>
      <w:proofErr w:type="gramStart"/>
      <w:r w:rsidRPr="00827B1C">
        <w:rPr>
          <w:rFonts w:ascii="Times New Roman" w:hAnsi="Times New Roman" w:cs="Times New Roman"/>
        </w:rPr>
        <w:t>24-48 hour</w:t>
      </w:r>
      <w:proofErr w:type="gramEnd"/>
      <w:r w:rsidRPr="00827B1C">
        <w:rPr>
          <w:rFonts w:ascii="Times New Roman" w:hAnsi="Times New Roman" w:cs="Times New Roman"/>
        </w:rPr>
        <w:t xml:space="preserve"> windows of the critical phase. More sophisticated time-series methods (ARIMA, LSTM) would increase complexity while prediction uncertainty compounds over longer horizons; the 24-hour window with linear assumption provides optimal accuracy-complexity </w:t>
      </w:r>
      <w:proofErr w:type="spellStart"/>
      <w:r w:rsidRPr="00827B1C">
        <w:rPr>
          <w:rFonts w:ascii="Times New Roman" w:hAnsi="Times New Roman" w:cs="Times New Roman"/>
        </w:rPr>
        <w:t>tradeoff</w:t>
      </w:r>
      <w:proofErr w:type="spellEnd"/>
      <w:r w:rsidRPr="00827B1C">
        <w:rPr>
          <w:rFonts w:ascii="Times New Roman" w:hAnsi="Times New Roman" w:cs="Times New Roman"/>
        </w:rPr>
        <w:t>.</w:t>
      </w:r>
    </w:p>
    <w:p w14:paraId="233C70D1" w14:textId="77777777" w:rsidR="00B26892" w:rsidRPr="00827B1C" w:rsidRDefault="00B26892" w:rsidP="00827B1C">
      <w:pPr>
        <w:rPr>
          <w:rFonts w:ascii="Times New Roman" w:hAnsi="Times New Roman" w:cs="Times New Roman"/>
        </w:rPr>
      </w:pPr>
    </w:p>
    <w:p w14:paraId="2D50CDD6"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Figure 5: Actual vs Predicted Platelets (Forecast Validation)</w:t>
      </w:r>
    </w:p>
    <w:p w14:paraId="0FF54C02" w14:textId="77777777" w:rsidR="009930CC" w:rsidRPr="00827B1C" w:rsidRDefault="00630CE5" w:rsidP="00827B1C">
      <w:pPr>
        <w:rPr>
          <w:rFonts w:ascii="Times New Roman" w:hAnsi="Times New Roman" w:cs="Times New Roman"/>
        </w:rPr>
      </w:pPr>
      <w:r w:rsidRPr="00827B1C">
        <w:rPr>
          <w:rFonts w:ascii="Times New Roman" w:hAnsi="Times New Roman" w:cs="Times New Roman"/>
          <w:noProof/>
        </w:rPr>
        <w:drawing>
          <wp:inline distT="0" distB="0" distL="0" distR="0" wp14:anchorId="43F6E5DC" wp14:editId="06115F78">
            <wp:extent cx="5158740" cy="36347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l="1571" t="10782" r="1714" b="6261"/>
                    <a:stretch/>
                  </pic:blipFill>
                  <pic:spPr bwMode="auto">
                    <a:xfrm>
                      <a:off x="0" y="0"/>
                      <a:ext cx="5158740" cy="3634740"/>
                    </a:xfrm>
                    <a:prstGeom prst="rect">
                      <a:avLst/>
                    </a:prstGeom>
                    <a:ln>
                      <a:noFill/>
                    </a:ln>
                    <a:extLst>
                      <a:ext uri="{53640926-AAD7-44D8-BBD7-CCE9431645EC}">
                        <a14:shadowObscured xmlns:a14="http://schemas.microsoft.com/office/drawing/2010/main"/>
                      </a:ext>
                    </a:extLst>
                  </pic:spPr>
                </pic:pic>
              </a:graphicData>
            </a:graphic>
          </wp:inline>
        </w:drawing>
      </w:r>
    </w:p>
    <w:p w14:paraId="5071A438" w14:textId="63882029" w:rsidR="009930CC" w:rsidRDefault="00630CE5" w:rsidP="00827B1C">
      <w:pPr>
        <w:rPr>
          <w:rFonts w:ascii="Times New Roman" w:hAnsi="Times New Roman" w:cs="Times New Roman"/>
        </w:rPr>
      </w:pPr>
      <w:r w:rsidRPr="00827B1C">
        <w:rPr>
          <w:rFonts w:ascii="Times New Roman" w:hAnsi="Times New Roman" w:cs="Times New Roman"/>
        </w:rPr>
        <w:t>Figure 5 demonstrates exceptional predictive accuracy of the linear regression model. The scatter plot shows actual platelet counts (x-axis) versus model-predicted counts (y-axis) across validation cohort. Near-perfect alignment with identity line (red dashed, y=x) indicates minimal systematic bias with data points clustering tightly around perfect prediction, validating the linear kinetic assumption for short-term (24-hour) platelet trajectory forecasting.</w:t>
      </w:r>
    </w:p>
    <w:p w14:paraId="7846AD1E" w14:textId="77777777" w:rsidR="00B26892" w:rsidRPr="00827B1C" w:rsidRDefault="00B26892" w:rsidP="00827B1C">
      <w:pPr>
        <w:rPr>
          <w:rFonts w:ascii="Times New Roman" w:hAnsi="Times New Roman" w:cs="Times New Roman"/>
        </w:rPr>
      </w:pPr>
    </w:p>
    <w:p w14:paraId="378B65A4" w14:textId="6687E4CF" w:rsidR="00B26892" w:rsidRDefault="00630CE5" w:rsidP="00827B1C">
      <w:pPr>
        <w:rPr>
          <w:rFonts w:ascii="Times New Roman" w:hAnsi="Times New Roman" w:cs="Times New Roman"/>
          <w:b/>
          <w:bCs/>
        </w:rPr>
      </w:pPr>
      <w:r w:rsidRPr="00B26892">
        <w:rPr>
          <w:rFonts w:ascii="Times New Roman" w:hAnsi="Times New Roman" w:cs="Times New Roman"/>
          <w:b/>
          <w:bCs/>
        </w:rPr>
        <w:t>5.5 Explainable AI Implementation</w:t>
      </w:r>
    </w:p>
    <w:p w14:paraId="0661C793" w14:textId="77777777" w:rsidR="00B26892" w:rsidRPr="00B26892" w:rsidRDefault="00B26892" w:rsidP="00827B1C">
      <w:pPr>
        <w:rPr>
          <w:rFonts w:ascii="Times New Roman" w:hAnsi="Times New Roman" w:cs="Times New Roman"/>
          <w:b/>
          <w:bCs/>
        </w:rPr>
      </w:pPr>
    </w:p>
    <w:p w14:paraId="478BD7C4" w14:textId="77777777" w:rsidR="00B26892" w:rsidRDefault="00630CE5" w:rsidP="00827B1C">
      <w:pPr>
        <w:rPr>
          <w:rFonts w:ascii="Times New Roman" w:hAnsi="Times New Roman" w:cs="Times New Roman"/>
        </w:rPr>
      </w:pPr>
      <w:r w:rsidRPr="00827B1C">
        <w:rPr>
          <w:rFonts w:ascii="Times New Roman" w:hAnsi="Times New Roman" w:cs="Times New Roman"/>
        </w:rPr>
        <w:t xml:space="preserve">The </w:t>
      </w:r>
      <w:proofErr w:type="spellStart"/>
      <w:r w:rsidRPr="00827B1C">
        <w:rPr>
          <w:rFonts w:ascii="Times New Roman" w:hAnsi="Times New Roman" w:cs="Times New Roman"/>
        </w:rPr>
        <w:t>build_risk_</w:t>
      </w:r>
      <w:proofErr w:type="gramStart"/>
      <w:r w:rsidRPr="00827B1C">
        <w:rPr>
          <w:rFonts w:ascii="Times New Roman" w:hAnsi="Times New Roman" w:cs="Times New Roman"/>
        </w:rPr>
        <w:t>chart</w:t>
      </w:r>
      <w:proofErr w:type="spellEnd"/>
      <w:r w:rsidRPr="00827B1C">
        <w:rPr>
          <w:rFonts w:ascii="Times New Roman" w:hAnsi="Times New Roman" w:cs="Times New Roman"/>
        </w:rPr>
        <w:t>(</w:t>
      </w:r>
      <w:proofErr w:type="gramEnd"/>
      <w:r w:rsidRPr="00827B1C">
        <w:rPr>
          <w:rFonts w:ascii="Times New Roman" w:hAnsi="Times New Roman" w:cs="Times New Roman"/>
        </w:rPr>
        <w:t xml:space="preserve">) function implements SHAP </w:t>
      </w:r>
      <w:proofErr w:type="spellStart"/>
      <w:r w:rsidRPr="00827B1C">
        <w:rPr>
          <w:rFonts w:ascii="Times New Roman" w:hAnsi="Times New Roman" w:cs="Times New Roman"/>
        </w:rPr>
        <w:t>explainability</w:t>
      </w:r>
      <w:proofErr w:type="spellEnd"/>
      <w:r w:rsidRPr="00827B1C">
        <w:rPr>
          <w:rFonts w:ascii="Times New Roman" w:hAnsi="Times New Roman" w:cs="Times New Roman"/>
        </w:rPr>
        <w:t xml:space="preserve"> when </w:t>
      </w:r>
      <w:proofErr w:type="spellStart"/>
      <w:r w:rsidRPr="00827B1C">
        <w:rPr>
          <w:rFonts w:ascii="Times New Roman" w:hAnsi="Times New Roman" w:cs="Times New Roman"/>
        </w:rPr>
        <w:t>shap</w:t>
      </w:r>
      <w:proofErr w:type="spellEnd"/>
      <w:r w:rsidRPr="00827B1C">
        <w:rPr>
          <w:rFonts w:ascii="Times New Roman" w:hAnsi="Times New Roman" w:cs="Times New Roman"/>
        </w:rPr>
        <w:t xml:space="preserve"> library is available. Implementation uses </w:t>
      </w:r>
      <w:proofErr w:type="spellStart"/>
      <w:proofErr w:type="gramStart"/>
      <w:r w:rsidRPr="00827B1C">
        <w:rPr>
          <w:rFonts w:ascii="Times New Roman" w:hAnsi="Times New Roman" w:cs="Times New Roman"/>
        </w:rPr>
        <w:t>shap.TreeExplainer</w:t>
      </w:r>
      <w:proofErr w:type="spellEnd"/>
      <w:proofErr w:type="gramEnd"/>
      <w:r w:rsidRPr="00827B1C">
        <w:rPr>
          <w:rFonts w:ascii="Times New Roman" w:hAnsi="Times New Roman" w:cs="Times New Roman"/>
        </w:rPr>
        <w:t xml:space="preserve">(classifier) creating explainer object, computes </w:t>
      </w:r>
      <w:proofErr w:type="spellStart"/>
      <w:r w:rsidRPr="00827B1C">
        <w:rPr>
          <w:rFonts w:ascii="Times New Roman" w:hAnsi="Times New Roman" w:cs="Times New Roman"/>
        </w:rPr>
        <w:t>shap_values</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explainer.shap_values</w:t>
      </w:r>
      <w:proofErr w:type="spellEnd"/>
      <w:r w:rsidRPr="00827B1C">
        <w:rPr>
          <w:rFonts w:ascii="Times New Roman" w:hAnsi="Times New Roman" w:cs="Times New Roman"/>
        </w:rPr>
        <w:t>(</w:t>
      </w:r>
      <w:proofErr w:type="spellStart"/>
      <w:r w:rsidRPr="00827B1C">
        <w:rPr>
          <w:rFonts w:ascii="Times New Roman" w:hAnsi="Times New Roman" w:cs="Times New Roman"/>
        </w:rPr>
        <w:t>df_risk</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check_additivity</w:t>
      </w:r>
      <w:proofErr w:type="spellEnd"/>
      <w:r w:rsidRPr="00827B1C">
        <w:rPr>
          <w:rFonts w:ascii="Times New Roman" w:hAnsi="Times New Roman" w:cs="Times New Roman"/>
        </w:rPr>
        <w:t xml:space="preserve">=False) returning array of feature attributions, extracts </w:t>
      </w:r>
      <w:proofErr w:type="spellStart"/>
      <w:r w:rsidRPr="00827B1C">
        <w:rPr>
          <w:rFonts w:ascii="Times New Roman" w:hAnsi="Times New Roman" w:cs="Times New Roman"/>
        </w:rPr>
        <w:t>local_shap</w:t>
      </w:r>
      <w:proofErr w:type="spellEnd"/>
      <w:r w:rsidRPr="00827B1C">
        <w:rPr>
          <w:rFonts w:ascii="Times New Roman" w:hAnsi="Times New Roman" w:cs="Times New Roman"/>
        </w:rPr>
        <w:t xml:space="preserve"> for high-risk class (index [1][0] for binary classification), creates impacts dictionary mapping </w:t>
      </w:r>
      <w:proofErr w:type="spellStart"/>
      <w:r w:rsidRPr="00827B1C">
        <w:rPr>
          <w:rFonts w:ascii="Times New Roman" w:hAnsi="Times New Roman" w:cs="Times New Roman"/>
        </w:rPr>
        <w:t>display_names</w:t>
      </w:r>
      <w:proofErr w:type="spellEnd"/>
      <w:r w:rsidRPr="00827B1C">
        <w:rPr>
          <w:rFonts w:ascii="Times New Roman" w:hAnsi="Times New Roman" w:cs="Times New Roman"/>
        </w:rPr>
        <w:t xml:space="preserve"> to SHAP values. If </w:t>
      </w:r>
      <w:proofErr w:type="spellStart"/>
      <w:r w:rsidRPr="00827B1C">
        <w:rPr>
          <w:rFonts w:ascii="Times New Roman" w:hAnsi="Times New Roman" w:cs="Times New Roman"/>
        </w:rPr>
        <w:t>urine_rate</w:t>
      </w:r>
      <w:proofErr w:type="spellEnd"/>
      <w:r w:rsidRPr="00827B1C">
        <w:rPr>
          <w:rFonts w:ascii="Times New Roman" w:hAnsi="Times New Roman" w:cs="Times New Roman"/>
        </w:rPr>
        <w:t xml:space="preserve"> &gt; 0, the function adds 'Urine Output': </w:t>
      </w:r>
      <w:proofErr w:type="spellStart"/>
      <w:r w:rsidRPr="00827B1C">
        <w:rPr>
          <w:rFonts w:ascii="Times New Roman" w:hAnsi="Times New Roman" w:cs="Times New Roman"/>
        </w:rPr>
        <w:t>urine_impact</w:t>
      </w:r>
      <w:proofErr w:type="spellEnd"/>
      <w:r w:rsidRPr="00827B1C">
        <w:rPr>
          <w:rFonts w:ascii="Times New Roman" w:hAnsi="Times New Roman" w:cs="Times New Roman"/>
        </w:rPr>
        <w:t xml:space="preserve"> to impacts dictionary ensuring clinical rule is visualized alongside ML features. </w:t>
      </w:r>
    </w:p>
    <w:p w14:paraId="1389E2D7" w14:textId="77777777" w:rsidR="00B26892" w:rsidRDefault="00B26892" w:rsidP="00827B1C">
      <w:pPr>
        <w:rPr>
          <w:rFonts w:ascii="Times New Roman" w:hAnsi="Times New Roman" w:cs="Times New Roman"/>
        </w:rPr>
      </w:pPr>
    </w:p>
    <w:p w14:paraId="68899EBE" w14:textId="77777777" w:rsidR="00B26892" w:rsidRDefault="00B26892" w:rsidP="00827B1C">
      <w:pPr>
        <w:rPr>
          <w:rFonts w:ascii="Times New Roman" w:hAnsi="Times New Roman" w:cs="Times New Roman"/>
        </w:rPr>
      </w:pPr>
    </w:p>
    <w:p w14:paraId="0594D802" w14:textId="029BDF88" w:rsidR="009930CC" w:rsidRDefault="00630CE5" w:rsidP="00827B1C">
      <w:pPr>
        <w:rPr>
          <w:rFonts w:ascii="Times New Roman" w:hAnsi="Times New Roman" w:cs="Times New Roman"/>
        </w:rPr>
      </w:pPr>
      <w:r w:rsidRPr="00827B1C">
        <w:rPr>
          <w:rFonts w:ascii="Times New Roman" w:hAnsi="Times New Roman" w:cs="Times New Roman"/>
        </w:rPr>
        <w:lastRenderedPageBreak/>
        <w:t xml:space="preserve">The visualization sorts </w:t>
      </w:r>
      <w:proofErr w:type="gramStart"/>
      <w:r w:rsidRPr="00827B1C">
        <w:rPr>
          <w:rFonts w:ascii="Times New Roman" w:hAnsi="Times New Roman" w:cs="Times New Roman"/>
        </w:rPr>
        <w:t>features</w:t>
      </w:r>
      <w:proofErr w:type="gramEnd"/>
      <w:r w:rsidRPr="00827B1C">
        <w:rPr>
          <w:rFonts w:ascii="Times New Roman" w:hAnsi="Times New Roman" w:cs="Times New Roman"/>
        </w:rPr>
        <w:t xml:space="preserve"> by absolute SHAP value, selects top 8 (or top 7 plus urine if present), generates horizontal bar chart with </w:t>
      </w:r>
      <w:proofErr w:type="spellStart"/>
      <w:r w:rsidRPr="00827B1C">
        <w:rPr>
          <w:rFonts w:ascii="Times New Roman" w:hAnsi="Times New Roman" w:cs="Times New Roman"/>
        </w:rPr>
        <w:t>color</w:t>
      </w:r>
      <w:proofErr w:type="spellEnd"/>
      <w:r w:rsidRPr="00827B1C">
        <w:rPr>
          <w:rFonts w:ascii="Times New Roman" w:hAnsi="Times New Roman" w:cs="Times New Roman"/>
        </w:rPr>
        <w:t xml:space="preserve"> coding (red for risk-increasing features &gt;0.05, green for protective &lt;-0.02, </w:t>
      </w:r>
      <w:proofErr w:type="spellStart"/>
      <w:r w:rsidRPr="00827B1C">
        <w:rPr>
          <w:rFonts w:ascii="Times New Roman" w:hAnsi="Times New Roman" w:cs="Times New Roman"/>
        </w:rPr>
        <w:t>gray</w:t>
      </w:r>
      <w:proofErr w:type="spellEnd"/>
      <w:r w:rsidRPr="00827B1C">
        <w:rPr>
          <w:rFonts w:ascii="Times New Roman" w:hAnsi="Times New Roman" w:cs="Times New Roman"/>
        </w:rPr>
        <w:t xml:space="preserve"> for neutral), renders both dark theme for screen display and light theme for PDF embedding. This transparency enables clinicians to understand exactly why a patient received a specific risk score and validate AI reasoning against domain expertise.</w:t>
      </w:r>
    </w:p>
    <w:p w14:paraId="30DB053A" w14:textId="77777777" w:rsidR="00B26892" w:rsidRPr="00827B1C" w:rsidRDefault="00B26892" w:rsidP="00827B1C">
      <w:pPr>
        <w:rPr>
          <w:rFonts w:ascii="Times New Roman" w:hAnsi="Times New Roman" w:cs="Times New Roman"/>
        </w:rPr>
      </w:pPr>
    </w:p>
    <w:p w14:paraId="3A2F6E50" w14:textId="5D644AFA" w:rsidR="009930CC" w:rsidRPr="00B26892" w:rsidRDefault="00630CE5" w:rsidP="00827B1C">
      <w:pPr>
        <w:rPr>
          <w:rFonts w:ascii="Times New Roman" w:hAnsi="Times New Roman" w:cs="Times New Roman"/>
          <w:b/>
          <w:bCs/>
        </w:rPr>
      </w:pPr>
      <w:r w:rsidRPr="00B26892">
        <w:rPr>
          <w:rFonts w:ascii="Times New Roman" w:hAnsi="Times New Roman" w:cs="Times New Roman"/>
          <w:b/>
          <w:bCs/>
        </w:rPr>
        <w:t>VI. Performance Validation and Clinical Results</w:t>
      </w:r>
    </w:p>
    <w:p w14:paraId="6B9D3F8B" w14:textId="77777777" w:rsidR="00B26892" w:rsidRPr="00827B1C" w:rsidRDefault="00B26892" w:rsidP="00827B1C">
      <w:pPr>
        <w:rPr>
          <w:rFonts w:ascii="Times New Roman" w:hAnsi="Times New Roman" w:cs="Times New Roman"/>
        </w:rPr>
      </w:pPr>
    </w:p>
    <w:p w14:paraId="48A7C5A2" w14:textId="0A9BB8D3" w:rsidR="009930CC" w:rsidRPr="00B26892" w:rsidRDefault="00630CE5" w:rsidP="00827B1C">
      <w:pPr>
        <w:rPr>
          <w:rFonts w:ascii="Times New Roman" w:hAnsi="Times New Roman" w:cs="Times New Roman"/>
          <w:b/>
          <w:bCs/>
        </w:rPr>
      </w:pPr>
      <w:r w:rsidRPr="00B26892">
        <w:rPr>
          <w:rFonts w:ascii="Times New Roman" w:hAnsi="Times New Roman" w:cs="Times New Roman"/>
          <w:b/>
          <w:bCs/>
        </w:rPr>
        <w:t>6.1 Dataset Characteristics</w:t>
      </w:r>
    </w:p>
    <w:p w14:paraId="130E3DEA" w14:textId="77777777" w:rsidR="00B26892" w:rsidRPr="00827B1C" w:rsidRDefault="00B26892" w:rsidP="00827B1C">
      <w:pPr>
        <w:rPr>
          <w:rFonts w:ascii="Times New Roman" w:hAnsi="Times New Roman" w:cs="Times New Roman"/>
        </w:rPr>
      </w:pPr>
    </w:p>
    <w:p w14:paraId="6755B822" w14:textId="2469E385" w:rsidR="009930CC" w:rsidRDefault="00630CE5" w:rsidP="00827B1C">
      <w:pPr>
        <w:rPr>
          <w:rFonts w:ascii="Times New Roman" w:hAnsi="Times New Roman" w:cs="Times New Roman"/>
        </w:rPr>
      </w:pPr>
      <w:r w:rsidRPr="00827B1C">
        <w:rPr>
          <w:rFonts w:ascii="Times New Roman" w:hAnsi="Times New Roman" w:cs="Times New Roman"/>
        </w:rPr>
        <w:t xml:space="preserve">The system was validated on a prospectively collected clinical dataset comprising 2,455 dengue-confirmed patients representing real-world heterogeneous presentations. The cohort exhibits excellent gender balance (1,229 female [50.1%], 1,226 </w:t>
      </w:r>
      <w:proofErr w:type="gramStart"/>
      <w:r w:rsidRPr="00827B1C">
        <w:rPr>
          <w:rFonts w:ascii="Times New Roman" w:hAnsi="Times New Roman" w:cs="Times New Roman"/>
        </w:rPr>
        <w:t>male</w:t>
      </w:r>
      <w:proofErr w:type="gramEnd"/>
      <w:r w:rsidRPr="00827B1C">
        <w:rPr>
          <w:rFonts w:ascii="Times New Roman" w:hAnsi="Times New Roman" w:cs="Times New Roman"/>
        </w:rPr>
        <w:t xml:space="preserve"> [49.9%]) mitigating potential sex-based algorithmic bias. Risk distribution: 1,316 patients (53.6%) classified as low-risk, 1,139 patients (46.4%) classified as high-risk, providing sufficient representation of both phenotypes for robust statistical validation and avoiding class imbalance problems.</w:t>
      </w:r>
    </w:p>
    <w:p w14:paraId="0D4A30EC" w14:textId="77777777" w:rsidR="00B26892" w:rsidRPr="00827B1C" w:rsidRDefault="00B26892" w:rsidP="00827B1C">
      <w:pPr>
        <w:rPr>
          <w:rFonts w:ascii="Times New Roman" w:hAnsi="Times New Roman" w:cs="Times New Roman"/>
        </w:rPr>
      </w:pPr>
    </w:p>
    <w:p w14:paraId="5E85D9D9"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Figure 6: Dataset Demographics - Gender Distribution</w:t>
      </w:r>
    </w:p>
    <w:p w14:paraId="50035071" w14:textId="77777777" w:rsidR="009930CC" w:rsidRPr="00827B1C" w:rsidRDefault="00630CE5" w:rsidP="00827B1C">
      <w:pPr>
        <w:rPr>
          <w:rFonts w:ascii="Times New Roman" w:hAnsi="Times New Roman" w:cs="Times New Roman"/>
        </w:rPr>
      </w:pPr>
      <w:r w:rsidRPr="00827B1C">
        <w:rPr>
          <w:rFonts w:ascii="Times New Roman" w:hAnsi="Times New Roman" w:cs="Times New Roman"/>
          <w:noProof/>
        </w:rPr>
        <w:drawing>
          <wp:inline distT="0" distB="0" distL="0" distR="0" wp14:anchorId="4963461F" wp14:editId="77F7F88C">
            <wp:extent cx="3124200" cy="3124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24200" cy="3124200"/>
                    </a:xfrm>
                    <a:prstGeom prst="rect">
                      <a:avLst/>
                    </a:prstGeom>
                  </pic:spPr>
                </pic:pic>
              </a:graphicData>
            </a:graphic>
          </wp:inline>
        </w:drawing>
      </w:r>
    </w:p>
    <w:p w14:paraId="2A31ED7F"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Figure 7: Risk Distribution (Low vs High Risk Cases)</w:t>
      </w:r>
    </w:p>
    <w:p w14:paraId="5870F0EF" w14:textId="77777777" w:rsidR="009930CC" w:rsidRPr="00827B1C" w:rsidRDefault="00630CE5" w:rsidP="00827B1C">
      <w:pPr>
        <w:rPr>
          <w:rFonts w:ascii="Times New Roman" w:hAnsi="Times New Roman" w:cs="Times New Roman"/>
        </w:rPr>
      </w:pPr>
      <w:r w:rsidRPr="00827B1C">
        <w:rPr>
          <w:rFonts w:ascii="Times New Roman" w:hAnsi="Times New Roman" w:cs="Times New Roman"/>
          <w:noProof/>
        </w:rPr>
        <w:drawing>
          <wp:inline distT="0" distB="0" distL="0" distR="0" wp14:anchorId="2B7020EE" wp14:editId="2325E0EE">
            <wp:extent cx="3162300" cy="32034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l="6830" t="8195" r="3219" b="683"/>
                    <a:stretch/>
                  </pic:blipFill>
                  <pic:spPr bwMode="auto">
                    <a:xfrm>
                      <a:off x="0" y="0"/>
                      <a:ext cx="3170474" cy="3211738"/>
                    </a:xfrm>
                    <a:prstGeom prst="rect">
                      <a:avLst/>
                    </a:prstGeom>
                    <a:ln>
                      <a:noFill/>
                    </a:ln>
                    <a:extLst>
                      <a:ext uri="{53640926-AAD7-44D8-BBD7-CCE9431645EC}">
                        <a14:shadowObscured xmlns:a14="http://schemas.microsoft.com/office/drawing/2010/main"/>
                      </a:ext>
                    </a:extLst>
                  </pic:spPr>
                </pic:pic>
              </a:graphicData>
            </a:graphic>
          </wp:inline>
        </w:drawing>
      </w:r>
    </w:p>
    <w:p w14:paraId="7FD7EBD1" w14:textId="7F32CB58" w:rsidR="009930CC" w:rsidRPr="00B26892" w:rsidRDefault="00630CE5" w:rsidP="00827B1C">
      <w:pPr>
        <w:rPr>
          <w:rFonts w:ascii="Times New Roman" w:hAnsi="Times New Roman" w:cs="Times New Roman"/>
          <w:b/>
          <w:bCs/>
        </w:rPr>
      </w:pPr>
      <w:r w:rsidRPr="00B26892">
        <w:rPr>
          <w:rFonts w:ascii="Times New Roman" w:hAnsi="Times New Roman" w:cs="Times New Roman"/>
          <w:b/>
          <w:bCs/>
        </w:rPr>
        <w:lastRenderedPageBreak/>
        <w:t>6.2 Random Forest Classifier Performance</w:t>
      </w:r>
    </w:p>
    <w:p w14:paraId="5AAFFAB5" w14:textId="77777777" w:rsidR="00B26892" w:rsidRPr="00827B1C" w:rsidRDefault="00B26892" w:rsidP="00827B1C">
      <w:pPr>
        <w:rPr>
          <w:rFonts w:ascii="Times New Roman" w:hAnsi="Times New Roman" w:cs="Times New Roman"/>
        </w:rPr>
      </w:pPr>
    </w:p>
    <w:p w14:paraId="197EBFD1" w14:textId="2C31E8D1" w:rsidR="009930CC" w:rsidRDefault="00630CE5" w:rsidP="00827B1C">
      <w:pPr>
        <w:rPr>
          <w:rFonts w:ascii="Times New Roman" w:hAnsi="Times New Roman" w:cs="Times New Roman"/>
        </w:rPr>
      </w:pPr>
      <w:r w:rsidRPr="00827B1C">
        <w:rPr>
          <w:rFonts w:ascii="Times New Roman" w:hAnsi="Times New Roman" w:cs="Times New Roman"/>
        </w:rPr>
        <w:t>On validation cohort (n=491 patients, 20% stratified holdout), the model demonstrated: 99.6% overall accuracy (489/491 correct), 100% sensitivity for high-risk detection (242/242 high-risk patients correctly identified—zero false negatives), 99.2% specificity for low-risk classification (247/249 low-risk correctly identified). Confusion matrix: 247 true negatives (lower-left), 2 false positives (upper-left, low-risk flagged as high-risk), 0 false negatives (lower-right—critical safety metric), 242 true positives (upper-right). This performance profile reflects conservative algorithmic bias—slightly over-predicting high-risk—which is clinically appropriate as cost of false negative (missed high-risk patient) far exceeds cost of false positive (unnecessary monitoring).</w:t>
      </w:r>
    </w:p>
    <w:p w14:paraId="11BD6575" w14:textId="77777777" w:rsidR="00B26892" w:rsidRPr="00827B1C" w:rsidRDefault="00B26892" w:rsidP="00827B1C">
      <w:pPr>
        <w:rPr>
          <w:rFonts w:ascii="Times New Roman" w:hAnsi="Times New Roman" w:cs="Times New Roman"/>
        </w:rPr>
      </w:pPr>
    </w:p>
    <w:p w14:paraId="2E917763"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Figure 8: Confusion Matrix - Risk Classification Model</w:t>
      </w:r>
    </w:p>
    <w:p w14:paraId="1D9DEF3A" w14:textId="77777777" w:rsidR="009930CC" w:rsidRPr="00827B1C" w:rsidRDefault="00630CE5" w:rsidP="00827B1C">
      <w:pPr>
        <w:rPr>
          <w:rFonts w:ascii="Times New Roman" w:hAnsi="Times New Roman" w:cs="Times New Roman"/>
        </w:rPr>
      </w:pPr>
      <w:r w:rsidRPr="00827B1C">
        <w:rPr>
          <w:rFonts w:ascii="Times New Roman" w:hAnsi="Times New Roman" w:cs="Times New Roman"/>
          <w:noProof/>
        </w:rPr>
        <w:drawing>
          <wp:inline distT="0" distB="0" distL="0" distR="0" wp14:anchorId="71B47E3F" wp14:editId="59B02654">
            <wp:extent cx="5585460" cy="4495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l="3613" t="11429" r="1806" b="4285"/>
                    <a:stretch/>
                  </pic:blipFill>
                  <pic:spPr bwMode="auto">
                    <a:xfrm>
                      <a:off x="0" y="0"/>
                      <a:ext cx="5585460" cy="4495800"/>
                    </a:xfrm>
                    <a:prstGeom prst="rect">
                      <a:avLst/>
                    </a:prstGeom>
                    <a:ln>
                      <a:noFill/>
                    </a:ln>
                    <a:extLst>
                      <a:ext uri="{53640926-AAD7-44D8-BBD7-CCE9431645EC}">
                        <a14:shadowObscured xmlns:a14="http://schemas.microsoft.com/office/drawing/2010/main"/>
                      </a:ext>
                    </a:extLst>
                  </pic:spPr>
                </pic:pic>
              </a:graphicData>
            </a:graphic>
          </wp:inline>
        </w:drawing>
      </w:r>
    </w:p>
    <w:p w14:paraId="4EEF4AE1" w14:textId="55BB38E2" w:rsidR="009930CC" w:rsidRDefault="00630CE5" w:rsidP="00827B1C">
      <w:pPr>
        <w:rPr>
          <w:rFonts w:ascii="Times New Roman" w:hAnsi="Times New Roman" w:cs="Times New Roman"/>
          <w:b/>
          <w:bCs/>
        </w:rPr>
      </w:pPr>
      <w:r w:rsidRPr="00B26892">
        <w:rPr>
          <w:rFonts w:ascii="Times New Roman" w:hAnsi="Times New Roman" w:cs="Times New Roman"/>
          <w:b/>
          <w:bCs/>
        </w:rPr>
        <w:t>6.3 Linear Regression Forecasting Performance</w:t>
      </w:r>
    </w:p>
    <w:p w14:paraId="0A82242D" w14:textId="77777777" w:rsidR="00B26892" w:rsidRPr="00B26892" w:rsidRDefault="00B26892" w:rsidP="00827B1C">
      <w:pPr>
        <w:rPr>
          <w:rFonts w:ascii="Times New Roman" w:hAnsi="Times New Roman" w:cs="Times New Roman"/>
          <w:b/>
          <w:bCs/>
        </w:rPr>
      </w:pPr>
    </w:p>
    <w:p w14:paraId="4D18662A" w14:textId="3DB27F4E" w:rsidR="009930CC" w:rsidRDefault="00630CE5" w:rsidP="00827B1C">
      <w:pPr>
        <w:rPr>
          <w:rFonts w:ascii="Times New Roman" w:hAnsi="Times New Roman" w:cs="Times New Roman"/>
        </w:rPr>
      </w:pPr>
      <w:r w:rsidRPr="00827B1C">
        <w:rPr>
          <w:rFonts w:ascii="Times New Roman" w:hAnsi="Times New Roman" w:cs="Times New Roman"/>
        </w:rPr>
        <w:t>Trajectory forecasting model demonstrated exceptional accuracy across longitudinal subset (n=1,847 patients with ≥2 time points separated by ≥6 hours). Performance: R²=0.9945 (99.45% of variance in future platelets explained by linear temporal model), MAE=2,238 cells/</w:t>
      </w:r>
      <w:proofErr w:type="spellStart"/>
      <w:r w:rsidRPr="00827B1C">
        <w:rPr>
          <w:rFonts w:ascii="Times New Roman" w:hAnsi="Times New Roman" w:cs="Times New Roman"/>
        </w:rPr>
        <w:t>cumm</w:t>
      </w:r>
      <w:proofErr w:type="spellEnd"/>
      <w:r w:rsidRPr="00827B1C">
        <w:rPr>
          <w:rFonts w:ascii="Times New Roman" w:hAnsi="Times New Roman" w:cs="Times New Roman"/>
        </w:rPr>
        <w:t xml:space="preserve"> (average prediction error ~2.2% for typical patient with baseline 100,000 platelets/</w:t>
      </w:r>
      <w:proofErr w:type="spellStart"/>
      <w:r w:rsidRPr="00827B1C">
        <w:rPr>
          <w:rFonts w:ascii="Times New Roman" w:hAnsi="Times New Roman" w:cs="Times New Roman"/>
        </w:rPr>
        <w:t>cumm</w:t>
      </w:r>
      <w:proofErr w:type="spellEnd"/>
      <w:r w:rsidRPr="00827B1C">
        <w:rPr>
          <w:rFonts w:ascii="Times New Roman" w:hAnsi="Times New Roman" w:cs="Times New Roman"/>
        </w:rPr>
        <w:t>), minimal systematic bias with homoscedastic residuals (constant error variance across prediction range). The near-perfect R² validates appropriateness of linear kinetic assumption for short-term platelet dynamics during DHF critical phase.</w:t>
      </w:r>
    </w:p>
    <w:p w14:paraId="15306F15" w14:textId="77777777" w:rsidR="00B26892" w:rsidRDefault="00B26892" w:rsidP="00827B1C">
      <w:pPr>
        <w:rPr>
          <w:rFonts w:ascii="Times New Roman" w:hAnsi="Times New Roman" w:cs="Times New Roman"/>
          <w:b/>
          <w:bCs/>
        </w:rPr>
      </w:pPr>
    </w:p>
    <w:p w14:paraId="3C143D96" w14:textId="114B6A0F" w:rsidR="009930CC" w:rsidRPr="00B26892" w:rsidRDefault="00630CE5" w:rsidP="00827B1C">
      <w:pPr>
        <w:rPr>
          <w:rFonts w:ascii="Times New Roman" w:hAnsi="Times New Roman" w:cs="Times New Roman"/>
          <w:b/>
          <w:bCs/>
        </w:rPr>
      </w:pPr>
      <w:r w:rsidRPr="00B26892">
        <w:rPr>
          <w:rFonts w:ascii="Times New Roman" w:hAnsi="Times New Roman" w:cs="Times New Roman"/>
          <w:b/>
          <w:bCs/>
        </w:rPr>
        <w:t>6.4 Comprehensive System Performance</w:t>
      </w:r>
    </w:p>
    <w:p w14:paraId="6F8B85A5"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Figure 9: Algorithm Performance &amp; Data Transparency Dashboard</w:t>
      </w:r>
    </w:p>
    <w:p w14:paraId="56930932" w14:textId="77777777" w:rsidR="009930CC" w:rsidRPr="00827B1C" w:rsidRDefault="00630CE5" w:rsidP="00827B1C">
      <w:pPr>
        <w:rPr>
          <w:rFonts w:ascii="Times New Roman" w:hAnsi="Times New Roman" w:cs="Times New Roman"/>
        </w:rPr>
      </w:pPr>
      <w:r w:rsidRPr="00827B1C">
        <w:rPr>
          <w:rFonts w:ascii="Times New Roman" w:hAnsi="Times New Roman" w:cs="Times New Roman"/>
          <w:noProof/>
        </w:rPr>
        <w:drawing>
          <wp:inline distT="0" distB="0" distL="0" distR="0" wp14:anchorId="506E1291" wp14:editId="4E6C8D96">
            <wp:extent cx="6972300" cy="12128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974732" cy="1213273"/>
                    </a:xfrm>
                    <a:prstGeom prst="rect">
                      <a:avLst/>
                    </a:prstGeom>
                  </pic:spPr>
                </pic:pic>
              </a:graphicData>
            </a:graphic>
          </wp:inline>
        </w:drawing>
      </w:r>
    </w:p>
    <w:p w14:paraId="666B8A28" w14:textId="667ED728" w:rsidR="00B26892" w:rsidRDefault="00630CE5" w:rsidP="00827B1C">
      <w:pPr>
        <w:rPr>
          <w:rFonts w:ascii="Times New Roman" w:hAnsi="Times New Roman" w:cs="Times New Roman"/>
        </w:rPr>
      </w:pPr>
      <w:r w:rsidRPr="00827B1C">
        <w:rPr>
          <w:rFonts w:ascii="Times New Roman" w:hAnsi="Times New Roman" w:cs="Times New Roman"/>
        </w:rPr>
        <w:lastRenderedPageBreak/>
        <w:t xml:space="preserve">Figure 9 presents integrated performance dashboard: total patients </w:t>
      </w:r>
      <w:proofErr w:type="spellStart"/>
      <w:r w:rsidRPr="00827B1C">
        <w:rPr>
          <w:rFonts w:ascii="Times New Roman" w:hAnsi="Times New Roman" w:cs="Times New Roman"/>
        </w:rPr>
        <w:t>analyzed</w:t>
      </w:r>
      <w:proofErr w:type="spellEnd"/>
      <w:r w:rsidRPr="00827B1C">
        <w:rPr>
          <w:rFonts w:ascii="Times New Roman" w:hAnsi="Times New Roman" w:cs="Times New Roman"/>
        </w:rPr>
        <w:t xml:space="preserve"> (2,455), risk classification accuracy (99.6%), trajectory forecasting R² (0.9945), forecasting MAE (2,238 cells/</w:t>
      </w:r>
      <w:proofErr w:type="spellStart"/>
      <w:r w:rsidRPr="00827B1C">
        <w:rPr>
          <w:rFonts w:ascii="Times New Roman" w:hAnsi="Times New Roman" w:cs="Times New Roman"/>
        </w:rPr>
        <w:t>cumm</w:t>
      </w:r>
      <w:proofErr w:type="spellEnd"/>
      <w:r w:rsidRPr="00827B1C">
        <w:rPr>
          <w:rFonts w:ascii="Times New Roman" w:hAnsi="Times New Roman" w:cs="Times New Roman"/>
        </w:rPr>
        <w:t>). This transparent reporting addresses clinical need for AI system accountability and trustworthiness.</w:t>
      </w:r>
    </w:p>
    <w:p w14:paraId="2B111371" w14:textId="77777777" w:rsidR="00377F9C" w:rsidRPr="00827B1C" w:rsidRDefault="00377F9C" w:rsidP="00827B1C">
      <w:pPr>
        <w:rPr>
          <w:rFonts w:ascii="Times New Roman" w:hAnsi="Times New Roman" w:cs="Times New Roman"/>
        </w:r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27B1C" w:rsidRPr="00827B1C" w14:paraId="27C6AD7E" w14:textId="77777777">
        <w:tc>
          <w:tcPr>
            <w:tcW w:w="2340" w:type="dxa"/>
            <w:shd w:val="clear" w:color="auto" w:fill="2E5C8A"/>
            <w:tcMar>
              <w:top w:w="120" w:type="dxa"/>
              <w:left w:w="140" w:type="dxa"/>
              <w:bottom w:w="120" w:type="dxa"/>
              <w:right w:w="140" w:type="dxa"/>
            </w:tcMar>
          </w:tcPr>
          <w:p w14:paraId="34F9BCA4" w14:textId="77777777" w:rsidR="009930CC" w:rsidRPr="00827B1C" w:rsidRDefault="00630CE5" w:rsidP="00827B1C">
            <w:pPr>
              <w:rPr>
                <w:rFonts w:ascii="Times New Roman" w:hAnsi="Times New Roman" w:cs="Times New Roman"/>
              </w:rPr>
            </w:pPr>
            <w:r w:rsidRPr="00827B1C">
              <w:rPr>
                <w:rFonts w:ascii="Times New Roman" w:hAnsi="Times New Roman" w:cs="Times New Roman"/>
                <w:color w:val="FFFFFF"/>
              </w:rPr>
              <w:t>System Component</w:t>
            </w:r>
          </w:p>
        </w:tc>
        <w:tc>
          <w:tcPr>
            <w:tcW w:w="2340" w:type="dxa"/>
            <w:shd w:val="clear" w:color="auto" w:fill="2E5C8A"/>
            <w:tcMar>
              <w:top w:w="120" w:type="dxa"/>
              <w:left w:w="140" w:type="dxa"/>
              <w:bottom w:w="120" w:type="dxa"/>
              <w:right w:w="140" w:type="dxa"/>
            </w:tcMar>
          </w:tcPr>
          <w:p w14:paraId="6BC69FF0" w14:textId="77777777" w:rsidR="009930CC" w:rsidRPr="00827B1C" w:rsidRDefault="00630CE5" w:rsidP="00827B1C">
            <w:pPr>
              <w:rPr>
                <w:rFonts w:ascii="Times New Roman" w:hAnsi="Times New Roman" w:cs="Times New Roman"/>
              </w:rPr>
            </w:pPr>
            <w:r w:rsidRPr="00827B1C">
              <w:rPr>
                <w:rFonts w:ascii="Times New Roman" w:hAnsi="Times New Roman" w:cs="Times New Roman"/>
                <w:color w:val="FFFFFF"/>
              </w:rPr>
              <w:t>Algorithm</w:t>
            </w:r>
          </w:p>
        </w:tc>
        <w:tc>
          <w:tcPr>
            <w:tcW w:w="2340" w:type="dxa"/>
            <w:shd w:val="clear" w:color="auto" w:fill="2E5C8A"/>
            <w:tcMar>
              <w:top w:w="120" w:type="dxa"/>
              <w:left w:w="140" w:type="dxa"/>
              <w:bottom w:w="120" w:type="dxa"/>
              <w:right w:w="140" w:type="dxa"/>
            </w:tcMar>
          </w:tcPr>
          <w:p w14:paraId="3DF2BB84" w14:textId="77777777" w:rsidR="009930CC" w:rsidRPr="00827B1C" w:rsidRDefault="00630CE5" w:rsidP="00827B1C">
            <w:pPr>
              <w:rPr>
                <w:rFonts w:ascii="Times New Roman" w:hAnsi="Times New Roman" w:cs="Times New Roman"/>
              </w:rPr>
            </w:pPr>
            <w:r w:rsidRPr="00827B1C">
              <w:rPr>
                <w:rFonts w:ascii="Times New Roman" w:hAnsi="Times New Roman" w:cs="Times New Roman"/>
                <w:color w:val="FFFFFF"/>
              </w:rPr>
              <w:t>Performance Metric</w:t>
            </w:r>
          </w:p>
        </w:tc>
        <w:tc>
          <w:tcPr>
            <w:tcW w:w="2340" w:type="dxa"/>
            <w:shd w:val="clear" w:color="auto" w:fill="2E5C8A"/>
            <w:tcMar>
              <w:top w:w="120" w:type="dxa"/>
              <w:left w:w="140" w:type="dxa"/>
              <w:bottom w:w="120" w:type="dxa"/>
              <w:right w:w="140" w:type="dxa"/>
            </w:tcMar>
          </w:tcPr>
          <w:p w14:paraId="24107E36" w14:textId="77777777" w:rsidR="009930CC" w:rsidRPr="00827B1C" w:rsidRDefault="00630CE5" w:rsidP="00827B1C">
            <w:pPr>
              <w:rPr>
                <w:rFonts w:ascii="Times New Roman" w:hAnsi="Times New Roman" w:cs="Times New Roman"/>
              </w:rPr>
            </w:pPr>
            <w:r w:rsidRPr="00827B1C">
              <w:rPr>
                <w:rFonts w:ascii="Times New Roman" w:hAnsi="Times New Roman" w:cs="Times New Roman"/>
                <w:color w:val="FFFFFF"/>
              </w:rPr>
              <w:t>Clinical Impact</w:t>
            </w:r>
          </w:p>
        </w:tc>
      </w:tr>
      <w:tr w:rsidR="00827B1C" w:rsidRPr="00827B1C" w14:paraId="6872F5C3" w14:textId="77777777">
        <w:tc>
          <w:tcPr>
            <w:tcW w:w="2340" w:type="dxa"/>
            <w:tcMar>
              <w:top w:w="100" w:type="dxa"/>
              <w:left w:w="140" w:type="dxa"/>
              <w:bottom w:w="100" w:type="dxa"/>
              <w:right w:w="140" w:type="dxa"/>
            </w:tcMar>
          </w:tcPr>
          <w:p w14:paraId="0BFA8661"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Risk Stratification</w:t>
            </w:r>
          </w:p>
        </w:tc>
        <w:tc>
          <w:tcPr>
            <w:tcW w:w="2340" w:type="dxa"/>
            <w:tcMar>
              <w:top w:w="100" w:type="dxa"/>
              <w:left w:w="140" w:type="dxa"/>
              <w:bottom w:w="100" w:type="dxa"/>
              <w:right w:w="140" w:type="dxa"/>
            </w:tcMar>
          </w:tcPr>
          <w:p w14:paraId="2501F548"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Random Forest (n=200) + Clinical Rules</w:t>
            </w:r>
          </w:p>
        </w:tc>
        <w:tc>
          <w:tcPr>
            <w:tcW w:w="2340" w:type="dxa"/>
            <w:tcMar>
              <w:top w:w="100" w:type="dxa"/>
              <w:left w:w="140" w:type="dxa"/>
              <w:bottom w:w="100" w:type="dxa"/>
              <w:right w:w="140" w:type="dxa"/>
            </w:tcMar>
          </w:tcPr>
          <w:p w14:paraId="572B8DEB"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99.6% Accuracy, 0% FN</w:t>
            </w:r>
          </w:p>
        </w:tc>
        <w:tc>
          <w:tcPr>
            <w:tcW w:w="2340" w:type="dxa"/>
            <w:tcMar>
              <w:top w:w="100" w:type="dxa"/>
              <w:left w:w="140" w:type="dxa"/>
              <w:bottom w:w="100" w:type="dxa"/>
              <w:right w:w="140" w:type="dxa"/>
            </w:tcMar>
          </w:tcPr>
          <w:p w14:paraId="3CF04424"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Zero missed high-risk patients</w:t>
            </w:r>
          </w:p>
        </w:tc>
      </w:tr>
      <w:tr w:rsidR="00827B1C" w:rsidRPr="00827B1C" w14:paraId="00135B03" w14:textId="77777777">
        <w:tc>
          <w:tcPr>
            <w:tcW w:w="2340" w:type="dxa"/>
            <w:shd w:val="clear" w:color="auto" w:fill="F2F2F2"/>
            <w:tcMar>
              <w:top w:w="100" w:type="dxa"/>
              <w:left w:w="140" w:type="dxa"/>
              <w:bottom w:w="100" w:type="dxa"/>
              <w:right w:w="140" w:type="dxa"/>
            </w:tcMar>
          </w:tcPr>
          <w:p w14:paraId="1D4B2E22"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Trajectory Forecasting</w:t>
            </w:r>
          </w:p>
        </w:tc>
        <w:tc>
          <w:tcPr>
            <w:tcW w:w="2340" w:type="dxa"/>
            <w:shd w:val="clear" w:color="auto" w:fill="F2F2F2"/>
            <w:tcMar>
              <w:top w:w="100" w:type="dxa"/>
              <w:left w:w="140" w:type="dxa"/>
              <w:bottom w:w="100" w:type="dxa"/>
              <w:right w:w="140" w:type="dxa"/>
            </w:tcMar>
          </w:tcPr>
          <w:p w14:paraId="68357E3B"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Linear Regression (OLS)</w:t>
            </w:r>
          </w:p>
        </w:tc>
        <w:tc>
          <w:tcPr>
            <w:tcW w:w="2340" w:type="dxa"/>
            <w:shd w:val="clear" w:color="auto" w:fill="F2F2F2"/>
            <w:tcMar>
              <w:top w:w="100" w:type="dxa"/>
              <w:left w:w="140" w:type="dxa"/>
              <w:bottom w:w="100" w:type="dxa"/>
              <w:right w:w="140" w:type="dxa"/>
            </w:tcMar>
          </w:tcPr>
          <w:p w14:paraId="673879E5"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R²=0.9945, MAE=2,238</w:t>
            </w:r>
          </w:p>
        </w:tc>
        <w:tc>
          <w:tcPr>
            <w:tcW w:w="2340" w:type="dxa"/>
            <w:shd w:val="clear" w:color="auto" w:fill="F2F2F2"/>
            <w:tcMar>
              <w:top w:w="100" w:type="dxa"/>
              <w:left w:w="140" w:type="dxa"/>
              <w:bottom w:w="100" w:type="dxa"/>
              <w:right w:w="140" w:type="dxa"/>
            </w:tcMar>
          </w:tcPr>
          <w:p w14:paraId="7CA92592"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24-hr advance warning</w:t>
            </w:r>
          </w:p>
        </w:tc>
      </w:tr>
      <w:tr w:rsidR="00827B1C" w:rsidRPr="00827B1C" w14:paraId="5A6D92D9" w14:textId="77777777">
        <w:tc>
          <w:tcPr>
            <w:tcW w:w="2340" w:type="dxa"/>
            <w:tcMar>
              <w:top w:w="100" w:type="dxa"/>
              <w:left w:w="140" w:type="dxa"/>
              <w:bottom w:w="100" w:type="dxa"/>
              <w:right w:w="140" w:type="dxa"/>
            </w:tcMar>
          </w:tcPr>
          <w:p w14:paraId="01973711"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Hemodynamic Safety</w:t>
            </w:r>
          </w:p>
        </w:tc>
        <w:tc>
          <w:tcPr>
            <w:tcW w:w="2340" w:type="dxa"/>
            <w:tcMar>
              <w:top w:w="100" w:type="dxa"/>
              <w:left w:w="140" w:type="dxa"/>
              <w:bottom w:w="100" w:type="dxa"/>
              <w:right w:w="140" w:type="dxa"/>
            </w:tcMar>
          </w:tcPr>
          <w:p w14:paraId="21284AC4"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Deterministic Rules (WHO)</w:t>
            </w:r>
          </w:p>
        </w:tc>
        <w:tc>
          <w:tcPr>
            <w:tcW w:w="2340" w:type="dxa"/>
            <w:tcMar>
              <w:top w:w="100" w:type="dxa"/>
              <w:left w:w="140" w:type="dxa"/>
              <w:bottom w:w="100" w:type="dxa"/>
              <w:right w:w="140" w:type="dxa"/>
            </w:tcMar>
          </w:tcPr>
          <w:p w14:paraId="21C8FC31"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100% Recall</w:t>
            </w:r>
          </w:p>
        </w:tc>
        <w:tc>
          <w:tcPr>
            <w:tcW w:w="2340" w:type="dxa"/>
            <w:tcMar>
              <w:top w:w="100" w:type="dxa"/>
              <w:left w:w="140" w:type="dxa"/>
              <w:bottom w:w="100" w:type="dxa"/>
              <w:right w:w="140" w:type="dxa"/>
            </w:tcMar>
          </w:tcPr>
          <w:p w14:paraId="367FA870"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Absolute shock state detection</w:t>
            </w:r>
          </w:p>
        </w:tc>
      </w:tr>
      <w:tr w:rsidR="00827B1C" w:rsidRPr="00827B1C" w14:paraId="6EA5618C" w14:textId="77777777">
        <w:tc>
          <w:tcPr>
            <w:tcW w:w="2340" w:type="dxa"/>
            <w:shd w:val="clear" w:color="auto" w:fill="F2F2F2"/>
            <w:tcMar>
              <w:top w:w="100" w:type="dxa"/>
              <w:left w:w="140" w:type="dxa"/>
              <w:bottom w:w="100" w:type="dxa"/>
              <w:right w:w="140" w:type="dxa"/>
            </w:tcMar>
          </w:tcPr>
          <w:p w14:paraId="38A77795"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Fluid Balance Monitor</w:t>
            </w:r>
          </w:p>
        </w:tc>
        <w:tc>
          <w:tcPr>
            <w:tcW w:w="2340" w:type="dxa"/>
            <w:shd w:val="clear" w:color="auto" w:fill="F2F2F2"/>
            <w:tcMar>
              <w:top w:w="100" w:type="dxa"/>
              <w:left w:w="140" w:type="dxa"/>
              <w:bottom w:w="100" w:type="dxa"/>
              <w:right w:w="140" w:type="dxa"/>
            </w:tcMar>
          </w:tcPr>
          <w:p w14:paraId="0BA3666D"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Auto-calc mL/kg/hr</w:t>
            </w:r>
          </w:p>
        </w:tc>
        <w:tc>
          <w:tcPr>
            <w:tcW w:w="2340" w:type="dxa"/>
            <w:shd w:val="clear" w:color="auto" w:fill="F2F2F2"/>
            <w:tcMar>
              <w:top w:w="100" w:type="dxa"/>
              <w:left w:w="140" w:type="dxa"/>
              <w:bottom w:w="100" w:type="dxa"/>
              <w:right w:w="140" w:type="dxa"/>
            </w:tcMar>
          </w:tcPr>
          <w:p w14:paraId="169D082A"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Clinical Rule Modifier</w:t>
            </w:r>
          </w:p>
        </w:tc>
        <w:tc>
          <w:tcPr>
            <w:tcW w:w="2340" w:type="dxa"/>
            <w:shd w:val="clear" w:color="auto" w:fill="F2F2F2"/>
            <w:tcMar>
              <w:top w:w="100" w:type="dxa"/>
              <w:left w:w="140" w:type="dxa"/>
              <w:bottom w:w="100" w:type="dxa"/>
              <w:right w:w="140" w:type="dxa"/>
            </w:tcMar>
          </w:tcPr>
          <w:p w14:paraId="214EFF50"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Real-time perfusion indicator</w:t>
            </w:r>
          </w:p>
        </w:tc>
      </w:tr>
    </w:tbl>
    <w:p w14:paraId="766ACEAA" w14:textId="77777777" w:rsidR="00377F9C" w:rsidRDefault="00377F9C" w:rsidP="00827B1C">
      <w:pPr>
        <w:rPr>
          <w:rFonts w:ascii="Times New Roman" w:hAnsi="Times New Roman" w:cs="Times New Roman"/>
        </w:rPr>
      </w:pPr>
    </w:p>
    <w:p w14:paraId="599C2E9F" w14:textId="49239DD5" w:rsidR="009930CC" w:rsidRDefault="00630CE5" w:rsidP="00827B1C">
      <w:pPr>
        <w:rPr>
          <w:rFonts w:ascii="Times New Roman" w:hAnsi="Times New Roman" w:cs="Times New Roman"/>
        </w:rPr>
      </w:pPr>
      <w:r w:rsidRPr="00827B1C">
        <w:rPr>
          <w:rFonts w:ascii="Times New Roman" w:hAnsi="Times New Roman" w:cs="Times New Roman"/>
        </w:rPr>
        <w:t>All three system components exceed clinical deployment thresholds: Random Forest achieves zero false negatives while maintaining exceptional specificity, linear regression provides highly accurate 24-hour predictions with clinically acceptable error margins, deterministic hemodynamic engine ensures absolute detection of life-threatening conditions, and urine output integration provides real-time perfusion assessment modifying ML predictions through clinical rules. Together these form a robust clinical decision support platform suitable for real-world deployment.</w:t>
      </w:r>
    </w:p>
    <w:p w14:paraId="02FE788F" w14:textId="77777777" w:rsidR="00B26892" w:rsidRPr="00827B1C" w:rsidRDefault="00B26892" w:rsidP="00827B1C">
      <w:pPr>
        <w:rPr>
          <w:rFonts w:ascii="Times New Roman" w:hAnsi="Times New Roman" w:cs="Times New Roman"/>
        </w:rPr>
      </w:pPr>
    </w:p>
    <w:p w14:paraId="57B55FDA" w14:textId="111DA909" w:rsidR="009930CC" w:rsidRDefault="00630CE5" w:rsidP="00827B1C">
      <w:pPr>
        <w:rPr>
          <w:rFonts w:ascii="Times New Roman" w:hAnsi="Times New Roman" w:cs="Times New Roman"/>
          <w:b/>
          <w:bCs/>
        </w:rPr>
      </w:pPr>
      <w:r w:rsidRPr="00B26892">
        <w:rPr>
          <w:rFonts w:ascii="Times New Roman" w:hAnsi="Times New Roman" w:cs="Times New Roman"/>
          <w:b/>
          <w:bCs/>
        </w:rPr>
        <w:t>VII. Detailed Process Description &amp; Clinical Functionality</w:t>
      </w:r>
    </w:p>
    <w:p w14:paraId="39EA66BB" w14:textId="77777777" w:rsidR="00B26892" w:rsidRPr="00B26892" w:rsidRDefault="00B26892" w:rsidP="00827B1C">
      <w:pPr>
        <w:rPr>
          <w:rFonts w:ascii="Times New Roman" w:hAnsi="Times New Roman" w:cs="Times New Roman"/>
          <w:b/>
          <w:bCs/>
        </w:rPr>
      </w:pPr>
    </w:p>
    <w:p w14:paraId="642B2315" w14:textId="7073F111" w:rsidR="009930CC" w:rsidRPr="00B26892" w:rsidRDefault="00630CE5" w:rsidP="00827B1C">
      <w:pPr>
        <w:rPr>
          <w:rFonts w:ascii="Times New Roman" w:hAnsi="Times New Roman" w:cs="Times New Roman"/>
          <w:b/>
          <w:bCs/>
        </w:rPr>
      </w:pPr>
      <w:r w:rsidRPr="00B26892">
        <w:rPr>
          <w:rFonts w:ascii="Times New Roman" w:hAnsi="Times New Roman" w:cs="Times New Roman"/>
          <w:b/>
          <w:bCs/>
        </w:rPr>
        <w:t>7.1 Cascaded Logic Workflow: Detecting Hidden Shock</w:t>
      </w:r>
    </w:p>
    <w:p w14:paraId="2AF410EA" w14:textId="77777777" w:rsidR="00B26892" w:rsidRPr="00827B1C" w:rsidRDefault="00B26892" w:rsidP="00827B1C">
      <w:pPr>
        <w:rPr>
          <w:rFonts w:ascii="Times New Roman" w:hAnsi="Times New Roman" w:cs="Times New Roman"/>
        </w:rPr>
      </w:pPr>
    </w:p>
    <w:p w14:paraId="65EDC441" w14:textId="70399EAC" w:rsidR="009930CC" w:rsidRDefault="00630CE5" w:rsidP="00827B1C">
      <w:pPr>
        <w:rPr>
          <w:rFonts w:ascii="Times New Roman" w:hAnsi="Times New Roman" w:cs="Times New Roman"/>
        </w:rPr>
      </w:pPr>
      <w:r w:rsidRPr="00827B1C">
        <w:rPr>
          <w:rFonts w:ascii="Times New Roman" w:hAnsi="Times New Roman" w:cs="Times New Roman"/>
        </w:rPr>
        <w:t>The system features a cascaded logic workflow specifically designed to catch compensated shock through multi-layered assessment:</w:t>
      </w:r>
    </w:p>
    <w:p w14:paraId="6D891921" w14:textId="77777777" w:rsidR="00B26892" w:rsidRPr="00827B1C" w:rsidRDefault="00B26892" w:rsidP="00827B1C">
      <w:pPr>
        <w:rPr>
          <w:rFonts w:ascii="Times New Roman" w:hAnsi="Times New Roman" w:cs="Times New Roman"/>
        </w:rPr>
      </w:pPr>
    </w:p>
    <w:p w14:paraId="6D8ED378" w14:textId="3F95EF83" w:rsidR="009930CC" w:rsidRDefault="00630CE5" w:rsidP="00827B1C">
      <w:pPr>
        <w:rPr>
          <w:rFonts w:ascii="Times New Roman" w:hAnsi="Times New Roman" w:cs="Times New Roman"/>
        </w:rPr>
      </w:pPr>
      <w:r w:rsidRPr="00827B1C">
        <w:rPr>
          <w:rFonts w:ascii="Times New Roman" w:hAnsi="Times New Roman" w:cs="Times New Roman"/>
        </w:rPr>
        <w:t>Step 1: Smart Intake &amp; Comorbidity Check</w:t>
      </w:r>
    </w:p>
    <w:p w14:paraId="76125D69" w14:textId="77777777" w:rsidR="00B26892" w:rsidRPr="00827B1C" w:rsidRDefault="00B26892" w:rsidP="00827B1C">
      <w:pPr>
        <w:rPr>
          <w:rFonts w:ascii="Times New Roman" w:hAnsi="Times New Roman" w:cs="Times New Roman"/>
        </w:rPr>
      </w:pPr>
    </w:p>
    <w:p w14:paraId="1B5384FA" w14:textId="399689C5" w:rsidR="009930CC" w:rsidRDefault="00630CE5" w:rsidP="00827B1C">
      <w:pPr>
        <w:rPr>
          <w:rFonts w:ascii="Times New Roman" w:hAnsi="Times New Roman" w:cs="Times New Roman"/>
        </w:rPr>
      </w:pPr>
      <w:r w:rsidRPr="00827B1C">
        <w:rPr>
          <w:rFonts w:ascii="Times New Roman" w:hAnsi="Times New Roman" w:cs="Times New Roman"/>
        </w:rPr>
        <w:t xml:space="preserve">Clinician enters patient demographics using smart toggles. The </w:t>
      </w:r>
      <w:proofErr w:type="spellStart"/>
      <w:r w:rsidRPr="00827B1C">
        <w:rPr>
          <w:rFonts w:ascii="Times New Roman" w:hAnsi="Times New Roman" w:cs="Times New Roman"/>
        </w:rPr>
        <w:t>calculate_</w:t>
      </w:r>
      <w:proofErr w:type="gramStart"/>
      <w:r w:rsidRPr="00827B1C">
        <w:rPr>
          <w:rFonts w:ascii="Times New Roman" w:hAnsi="Times New Roman" w:cs="Times New Roman"/>
        </w:rPr>
        <w:t>bmi</w:t>
      </w:r>
      <w:proofErr w:type="spellEnd"/>
      <w:r w:rsidRPr="00827B1C">
        <w:rPr>
          <w:rFonts w:ascii="Times New Roman" w:hAnsi="Times New Roman" w:cs="Times New Roman"/>
        </w:rPr>
        <w:t>(</w:t>
      </w:r>
      <w:proofErr w:type="gramEnd"/>
      <w:r w:rsidRPr="00827B1C">
        <w:rPr>
          <w:rFonts w:ascii="Times New Roman" w:hAnsi="Times New Roman" w:cs="Times New Roman"/>
        </w:rPr>
        <w:t xml:space="preserve">) function computes BMI = </w:t>
      </w:r>
      <w:proofErr w:type="spellStart"/>
      <w:r w:rsidRPr="00827B1C">
        <w:rPr>
          <w:rFonts w:ascii="Times New Roman" w:hAnsi="Times New Roman" w:cs="Times New Roman"/>
        </w:rPr>
        <w:t>weight_kg</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height_cm</w:t>
      </w:r>
      <w:proofErr w:type="spellEnd"/>
      <w:r w:rsidRPr="00827B1C">
        <w:rPr>
          <w:rFonts w:ascii="Times New Roman" w:hAnsi="Times New Roman" w:cs="Times New Roman"/>
        </w:rPr>
        <w:t>/100)² in real-time. If BMI ≥30, an 'Obesity Comorbidity Alert' triggers warning that patient is at high risk for fluid overload and severe shock. The system displays 'Calculated BMI: X.X' with visual indicator when metrics are enabled, automatically synchronizing weight to urine calculator when fluid balance monitoring is active, ensuring consistent weight usage across fluid rate calculations and BMI assessment.</w:t>
      </w:r>
    </w:p>
    <w:p w14:paraId="5F301186" w14:textId="77777777" w:rsidR="00B26892" w:rsidRPr="00827B1C" w:rsidRDefault="00B26892" w:rsidP="00827B1C">
      <w:pPr>
        <w:rPr>
          <w:rFonts w:ascii="Times New Roman" w:hAnsi="Times New Roman" w:cs="Times New Roman"/>
        </w:rPr>
      </w:pPr>
    </w:p>
    <w:p w14:paraId="6E213153" w14:textId="521D1C0B" w:rsidR="009930CC" w:rsidRDefault="00630CE5" w:rsidP="00827B1C">
      <w:pPr>
        <w:rPr>
          <w:rFonts w:ascii="Times New Roman" w:hAnsi="Times New Roman" w:cs="Times New Roman"/>
        </w:rPr>
      </w:pPr>
      <w:r w:rsidRPr="00827B1C">
        <w:rPr>
          <w:rFonts w:ascii="Times New Roman" w:hAnsi="Times New Roman" w:cs="Times New Roman"/>
        </w:rPr>
        <w:t>Step 2: Shock Detection Engine (Hemodynamic Analysis)</w:t>
      </w:r>
    </w:p>
    <w:p w14:paraId="41C9AE15" w14:textId="77777777" w:rsidR="00B26892" w:rsidRPr="00827B1C" w:rsidRDefault="00B26892" w:rsidP="00827B1C">
      <w:pPr>
        <w:rPr>
          <w:rFonts w:ascii="Times New Roman" w:hAnsi="Times New Roman" w:cs="Times New Roman"/>
        </w:rPr>
      </w:pPr>
    </w:p>
    <w:p w14:paraId="0A6E3A70" w14:textId="71283E88" w:rsidR="009930CC" w:rsidRDefault="00630CE5" w:rsidP="00827B1C">
      <w:pPr>
        <w:rPr>
          <w:rFonts w:ascii="Times New Roman" w:hAnsi="Times New Roman" w:cs="Times New Roman"/>
        </w:rPr>
      </w:pPr>
      <w:r w:rsidRPr="00827B1C">
        <w:rPr>
          <w:rFonts w:ascii="Times New Roman" w:hAnsi="Times New Roman" w:cs="Times New Roman"/>
        </w:rPr>
        <w:t>Before running any AI, the system evaluates cardiovascular stability using three derived metrics displayed in the dashboard's first metric row. Shock Index (SI) calculated as HR/SBP: if SI &gt;0.9, flags 'Pre-Shock State' identifying patients compensating (fast heart rate) to maintain BP; if SI &gt;1.3, indicates 'Severe shock'. Pulse Pressure (PP) calculated as SBP-DBP: if PP &lt;20 mmHg, triggers 'Narrow Pulse Pressure' alert—classic early sign of Dengue Shock Syndrome caused by vasoconstriction. Mean Arterial Pressure (MAP): if MAP &lt;65 mmHg, alerts for 'Hypoperfusion' indicating risk of organ failure. Each metric displays with color-coded delta (red/inverse for abnormal, green/normal for adequate) providing immediate visual feedback.</w:t>
      </w:r>
    </w:p>
    <w:p w14:paraId="2FF3DE9E" w14:textId="77777777" w:rsidR="00B26892" w:rsidRPr="00827B1C" w:rsidRDefault="00B26892" w:rsidP="00827B1C">
      <w:pPr>
        <w:rPr>
          <w:rFonts w:ascii="Times New Roman" w:hAnsi="Times New Roman" w:cs="Times New Roman"/>
        </w:rPr>
      </w:pPr>
    </w:p>
    <w:p w14:paraId="335E4A30" w14:textId="77777777" w:rsidR="00377F9C" w:rsidRDefault="00377F9C" w:rsidP="00827B1C">
      <w:pPr>
        <w:rPr>
          <w:rFonts w:ascii="Times New Roman" w:hAnsi="Times New Roman" w:cs="Times New Roman"/>
        </w:rPr>
      </w:pPr>
    </w:p>
    <w:p w14:paraId="11471E81" w14:textId="77777777" w:rsidR="00377F9C" w:rsidRDefault="00377F9C" w:rsidP="00827B1C">
      <w:pPr>
        <w:rPr>
          <w:rFonts w:ascii="Times New Roman" w:hAnsi="Times New Roman" w:cs="Times New Roman"/>
        </w:rPr>
      </w:pPr>
    </w:p>
    <w:p w14:paraId="2CAF7CD8" w14:textId="77777777" w:rsidR="00377F9C" w:rsidRDefault="00377F9C" w:rsidP="00827B1C">
      <w:pPr>
        <w:rPr>
          <w:rFonts w:ascii="Times New Roman" w:hAnsi="Times New Roman" w:cs="Times New Roman"/>
        </w:rPr>
      </w:pPr>
    </w:p>
    <w:p w14:paraId="41C482C6" w14:textId="7069FA2D" w:rsidR="009930CC" w:rsidRDefault="00630CE5" w:rsidP="00827B1C">
      <w:pPr>
        <w:rPr>
          <w:rFonts w:ascii="Times New Roman" w:hAnsi="Times New Roman" w:cs="Times New Roman"/>
        </w:rPr>
      </w:pPr>
      <w:r w:rsidRPr="00827B1C">
        <w:rPr>
          <w:rFonts w:ascii="Times New Roman" w:hAnsi="Times New Roman" w:cs="Times New Roman"/>
        </w:rPr>
        <w:lastRenderedPageBreak/>
        <w:t>Step 3: Dual-Engine AI Analysis with Clinical Overlay</w:t>
      </w:r>
    </w:p>
    <w:p w14:paraId="36B8CF5A" w14:textId="77777777" w:rsidR="00B26892" w:rsidRPr="00827B1C" w:rsidRDefault="00B26892" w:rsidP="00827B1C">
      <w:pPr>
        <w:rPr>
          <w:rFonts w:ascii="Times New Roman" w:hAnsi="Times New Roman" w:cs="Times New Roman"/>
        </w:rPr>
      </w:pPr>
    </w:p>
    <w:p w14:paraId="320B84FB" w14:textId="77777777" w:rsidR="00B26892" w:rsidRDefault="00630CE5" w:rsidP="00827B1C">
      <w:pPr>
        <w:rPr>
          <w:rFonts w:ascii="Times New Roman" w:hAnsi="Times New Roman" w:cs="Times New Roman"/>
        </w:rPr>
      </w:pPr>
      <w:r w:rsidRPr="00827B1C">
        <w:rPr>
          <w:rFonts w:ascii="Times New Roman" w:hAnsi="Times New Roman" w:cs="Times New Roman"/>
        </w:rPr>
        <w:t xml:space="preserve">Risk Analysis: The AI engine processes vitals to generate base ML Risk Probability Score from Random Forest. Then applies clinical rule adjustment: </w:t>
      </w:r>
    </w:p>
    <w:p w14:paraId="2AD9C697" w14:textId="7EF96B05" w:rsidR="009930CC" w:rsidRDefault="00630CE5" w:rsidP="00827B1C">
      <w:pPr>
        <w:rPr>
          <w:rFonts w:ascii="Times New Roman" w:hAnsi="Times New Roman" w:cs="Times New Roman"/>
        </w:rPr>
      </w:pPr>
      <w:r w:rsidRPr="00827B1C">
        <w:rPr>
          <w:rFonts w:ascii="Times New Roman" w:hAnsi="Times New Roman" w:cs="Times New Roman"/>
        </w:rPr>
        <w:t xml:space="preserve">if </w:t>
      </w:r>
      <w:proofErr w:type="spellStart"/>
      <w:r w:rsidRPr="00827B1C">
        <w:rPr>
          <w:rFonts w:ascii="Times New Roman" w:hAnsi="Times New Roman" w:cs="Times New Roman"/>
        </w:rPr>
        <w:t>urine_rate</w:t>
      </w:r>
      <w:proofErr w:type="spellEnd"/>
      <w:r w:rsidRPr="00827B1C">
        <w:rPr>
          <w:rFonts w:ascii="Times New Roman" w:hAnsi="Times New Roman" w:cs="Times New Roman"/>
        </w:rPr>
        <w:t xml:space="preserve"> exists, computes </w:t>
      </w:r>
      <w:proofErr w:type="spellStart"/>
      <w:r w:rsidRPr="00827B1C">
        <w:rPr>
          <w:rFonts w:ascii="Times New Roman" w:hAnsi="Times New Roman" w:cs="Times New Roman"/>
        </w:rPr>
        <w:t>urine_impact</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urine_risk_impact</w:t>
      </w:r>
      <w:proofErr w:type="spellEnd"/>
      <w:r w:rsidRPr="00827B1C">
        <w:rPr>
          <w:rFonts w:ascii="Times New Roman" w:hAnsi="Times New Roman" w:cs="Times New Roman"/>
        </w:rPr>
        <w:t xml:space="preserve">(rate), </w:t>
      </w:r>
      <w:proofErr w:type="spellStart"/>
      <w:r w:rsidRPr="00827B1C">
        <w:rPr>
          <w:rFonts w:ascii="Times New Roman" w:hAnsi="Times New Roman" w:cs="Times New Roman"/>
        </w:rPr>
        <w:t>final_risk</w:t>
      </w:r>
      <w:proofErr w:type="spellEnd"/>
      <w:r w:rsidRPr="00827B1C">
        <w:rPr>
          <w:rFonts w:ascii="Times New Roman" w:hAnsi="Times New Roman" w:cs="Times New Roman"/>
        </w:rPr>
        <w:t xml:space="preserve"> = </w:t>
      </w:r>
      <w:proofErr w:type="gramStart"/>
      <w:r w:rsidRPr="00827B1C">
        <w:rPr>
          <w:rFonts w:ascii="Times New Roman" w:hAnsi="Times New Roman" w:cs="Times New Roman"/>
        </w:rPr>
        <w:t>clip(</w:t>
      </w:r>
      <w:proofErr w:type="spellStart"/>
      <w:proofErr w:type="gramEnd"/>
      <w:r w:rsidRPr="00827B1C">
        <w:rPr>
          <w:rFonts w:ascii="Times New Roman" w:hAnsi="Times New Roman" w:cs="Times New Roman"/>
        </w:rPr>
        <w:t>ml_prob</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urine_impact</w:t>
      </w:r>
      <w:proofErr w:type="spellEnd"/>
      <w:r w:rsidRPr="00827B1C">
        <w:rPr>
          <w:rFonts w:ascii="Times New Roman" w:hAnsi="Times New Roman" w:cs="Times New Roman"/>
        </w:rPr>
        <w:t xml:space="preserve"> × 0.4, 0, 1). Displays adjusted risk with breakdown showing 'ML base score: X.X% | Urine adjustment: ±</w:t>
      </w:r>
      <w:proofErr w:type="gramStart"/>
      <w:r w:rsidRPr="00827B1C">
        <w:rPr>
          <w:rFonts w:ascii="Times New Roman" w:hAnsi="Times New Roman" w:cs="Times New Roman"/>
        </w:rPr>
        <w:t>Y.Y</w:t>
      </w:r>
      <w:proofErr w:type="gramEnd"/>
      <w:r w:rsidRPr="00827B1C">
        <w:rPr>
          <w:rFonts w:ascii="Times New Roman" w:hAnsi="Times New Roman" w:cs="Times New Roman"/>
        </w:rPr>
        <w:t xml:space="preserve">%' for transparency. Utilizes SHAP values via </w:t>
      </w:r>
      <w:proofErr w:type="spellStart"/>
      <w:r w:rsidRPr="00827B1C">
        <w:rPr>
          <w:rFonts w:ascii="Times New Roman" w:hAnsi="Times New Roman" w:cs="Times New Roman"/>
        </w:rPr>
        <w:t>build_risk_</w:t>
      </w:r>
      <w:proofErr w:type="gramStart"/>
      <w:r w:rsidRPr="00827B1C">
        <w:rPr>
          <w:rFonts w:ascii="Times New Roman" w:hAnsi="Times New Roman" w:cs="Times New Roman"/>
        </w:rPr>
        <w:t>chart</w:t>
      </w:r>
      <w:proofErr w:type="spellEnd"/>
      <w:r w:rsidRPr="00827B1C">
        <w:rPr>
          <w:rFonts w:ascii="Times New Roman" w:hAnsi="Times New Roman" w:cs="Times New Roman"/>
        </w:rPr>
        <w:t>(</w:t>
      </w:r>
      <w:proofErr w:type="gramEnd"/>
      <w:r w:rsidRPr="00827B1C">
        <w:rPr>
          <w:rFonts w:ascii="Times New Roman" w:hAnsi="Times New Roman" w:cs="Times New Roman"/>
        </w:rPr>
        <w:t xml:space="preserve">) to explain why score is high (e.g., 'High Risk due to rising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generating horizontal bar chart ranking top features by |SHAP value| with urine output added as separate clinical rule when active. Trajectory </w:t>
      </w:r>
      <w:proofErr w:type="spellStart"/>
      <w:r w:rsidRPr="00827B1C">
        <w:rPr>
          <w:rFonts w:ascii="Times New Roman" w:hAnsi="Times New Roman" w:cs="Times New Roman"/>
        </w:rPr>
        <w:t>Modeling</w:t>
      </w:r>
      <w:proofErr w:type="spellEnd"/>
      <w:r w:rsidRPr="00827B1C">
        <w:rPr>
          <w:rFonts w:ascii="Times New Roman" w:hAnsi="Times New Roman" w:cs="Times New Roman"/>
        </w:rPr>
        <w:t xml:space="preserve">: If patient has ≥2 reports, system calculates Velocity of Decay via </w:t>
      </w:r>
      <w:proofErr w:type="spellStart"/>
      <w:proofErr w:type="gramStart"/>
      <w:r w:rsidRPr="00827B1C">
        <w:rPr>
          <w:rFonts w:ascii="Times New Roman" w:hAnsi="Times New Roman" w:cs="Times New Roman"/>
        </w:rPr>
        <w:t>LinearRegression.fit</w:t>
      </w:r>
      <w:proofErr w:type="spellEnd"/>
      <w:r w:rsidRPr="00827B1C">
        <w:rPr>
          <w:rFonts w:ascii="Times New Roman" w:hAnsi="Times New Roman" w:cs="Times New Roman"/>
        </w:rPr>
        <w:t>(</w:t>
      </w:r>
      <w:proofErr w:type="gramEnd"/>
      <w:r w:rsidRPr="00827B1C">
        <w:rPr>
          <w:rFonts w:ascii="Times New Roman" w:hAnsi="Times New Roman" w:cs="Times New Roman"/>
        </w:rPr>
        <w:t xml:space="preserve">), computes velocity = </w:t>
      </w:r>
      <w:proofErr w:type="spellStart"/>
      <w:r w:rsidRPr="00827B1C">
        <w:rPr>
          <w:rFonts w:ascii="Times New Roman" w:hAnsi="Times New Roman" w:cs="Times New Roman"/>
        </w:rPr>
        <w:t>lr.coef</w:t>
      </w:r>
      <w:proofErr w:type="spellEnd"/>
      <w:r w:rsidRPr="00827B1C">
        <w:rPr>
          <w:rFonts w:ascii="Times New Roman" w:hAnsi="Times New Roman" w:cs="Times New Roman"/>
        </w:rPr>
        <w:t xml:space="preserve">_[0][0], projects trend line 24 hours forward showing prediction = </w:t>
      </w:r>
      <w:proofErr w:type="spellStart"/>
      <w:r w:rsidRPr="00827B1C">
        <w:rPr>
          <w:rFonts w:ascii="Times New Roman" w:hAnsi="Times New Roman" w:cs="Times New Roman"/>
        </w:rPr>
        <w:t>latest_platelets</w:t>
      </w:r>
      <w:proofErr w:type="spellEnd"/>
      <w:r w:rsidRPr="00827B1C">
        <w:rPr>
          <w:rFonts w:ascii="Times New Roman" w:hAnsi="Times New Roman" w:cs="Times New Roman"/>
        </w:rPr>
        <w:t xml:space="preserve"> + velocity, visualizes whether patient is 'Crashing' (velocity &lt;-20,000) or 'Stable/Recovering' with </w:t>
      </w:r>
      <w:proofErr w:type="spellStart"/>
      <w:r w:rsidRPr="00827B1C">
        <w:rPr>
          <w:rFonts w:ascii="Times New Roman" w:hAnsi="Times New Roman" w:cs="Times New Roman"/>
        </w:rPr>
        <w:t>Plotly</w:t>
      </w:r>
      <w:proofErr w:type="spellEnd"/>
      <w:r w:rsidRPr="00827B1C">
        <w:rPr>
          <w:rFonts w:ascii="Times New Roman" w:hAnsi="Times New Roman" w:cs="Times New Roman"/>
        </w:rPr>
        <w:t xml:space="preserve"> interactive chart including shaded risk zones (&lt;50k severe, 50-100k moderate).</w:t>
      </w:r>
    </w:p>
    <w:p w14:paraId="418B96DA" w14:textId="77777777" w:rsidR="00B26892" w:rsidRPr="00827B1C" w:rsidRDefault="00B26892" w:rsidP="00827B1C">
      <w:pPr>
        <w:rPr>
          <w:rFonts w:ascii="Times New Roman" w:hAnsi="Times New Roman" w:cs="Times New Roman"/>
        </w:rPr>
      </w:pPr>
    </w:p>
    <w:p w14:paraId="7FA44E77" w14:textId="232702BD" w:rsidR="009930CC" w:rsidRDefault="00630CE5" w:rsidP="00827B1C">
      <w:pPr>
        <w:rPr>
          <w:rFonts w:ascii="Times New Roman" w:hAnsi="Times New Roman" w:cs="Times New Roman"/>
        </w:rPr>
      </w:pPr>
      <w:r w:rsidRPr="00827B1C">
        <w:rPr>
          <w:rFonts w:ascii="Times New Roman" w:hAnsi="Times New Roman" w:cs="Times New Roman"/>
        </w:rPr>
        <w:t>Step 4: Therapeutic Planning (Fluid Management)</w:t>
      </w:r>
    </w:p>
    <w:p w14:paraId="2AA0C276" w14:textId="77777777" w:rsidR="00B26892" w:rsidRPr="00827B1C" w:rsidRDefault="00B26892" w:rsidP="00827B1C">
      <w:pPr>
        <w:rPr>
          <w:rFonts w:ascii="Times New Roman" w:hAnsi="Times New Roman" w:cs="Times New Roman"/>
        </w:rPr>
      </w:pPr>
    </w:p>
    <w:p w14:paraId="5D633399" w14:textId="7450EC60" w:rsidR="009930CC" w:rsidRDefault="00630CE5" w:rsidP="00827B1C">
      <w:pPr>
        <w:rPr>
          <w:rFonts w:ascii="Times New Roman" w:hAnsi="Times New Roman" w:cs="Times New Roman"/>
        </w:rPr>
      </w:pPr>
      <w:r w:rsidRPr="00827B1C">
        <w:rPr>
          <w:rFonts w:ascii="Times New Roman" w:hAnsi="Times New Roman" w:cs="Times New Roman"/>
        </w:rPr>
        <w:t xml:space="preserve">The system bridges diagnostic-therapeutic gap by calculating IV Maintenance Fluid Rate via </w:t>
      </w:r>
      <w:proofErr w:type="spellStart"/>
      <w:r w:rsidRPr="00827B1C">
        <w:rPr>
          <w:rFonts w:ascii="Times New Roman" w:hAnsi="Times New Roman" w:cs="Times New Roman"/>
        </w:rPr>
        <w:t>calculate_</w:t>
      </w:r>
      <w:proofErr w:type="gramStart"/>
      <w:r w:rsidRPr="00827B1C">
        <w:rPr>
          <w:rFonts w:ascii="Times New Roman" w:hAnsi="Times New Roman" w:cs="Times New Roman"/>
        </w:rPr>
        <w:t>fluid</w:t>
      </w:r>
      <w:proofErr w:type="spellEnd"/>
      <w:r w:rsidRPr="00827B1C">
        <w:rPr>
          <w:rFonts w:ascii="Times New Roman" w:hAnsi="Times New Roman" w:cs="Times New Roman"/>
        </w:rPr>
        <w:t>(</w:t>
      </w:r>
      <w:proofErr w:type="gramEnd"/>
      <w:r w:rsidRPr="00827B1C">
        <w:rPr>
          <w:rFonts w:ascii="Times New Roman" w:hAnsi="Times New Roman" w:cs="Times New Roman"/>
        </w:rPr>
        <w:t>) implementing Holliday-Segar Formula: if weight ≤10kg: rate=weight×4 mL/hr, if 10&lt;weight≤20kg: rate=40+(weight-10)×2 mL/hr, if weight&gt;20kg: rate=60+(weight-20)×1 mL/hr. Displays exact infusion rate (e.g., 'Start IV at 85 mL/hr') in dashboard metric, reducing calculation errors in ICU. Integrates urine output monitoring providing context: if oliguria detected (&lt;0.5 mL/kg/hr), recommendation includes 'Consider fluid bolus', if normal output (1-2 mL/kg/hr), confirms 'Adequate hydration status', if polyuria (&gt;4 mL/kg/hr), suggests 'Consider reducing fluid rate if sustained'.</w:t>
      </w:r>
    </w:p>
    <w:p w14:paraId="5F8911F7" w14:textId="77777777" w:rsidR="00B26892" w:rsidRPr="00827B1C" w:rsidRDefault="00B26892" w:rsidP="00827B1C">
      <w:pPr>
        <w:rPr>
          <w:rFonts w:ascii="Times New Roman" w:hAnsi="Times New Roman" w:cs="Times New Roman"/>
        </w:rPr>
      </w:pPr>
    </w:p>
    <w:p w14:paraId="41BF64E6" w14:textId="28830A92" w:rsidR="009930CC" w:rsidRDefault="00630CE5" w:rsidP="00827B1C">
      <w:pPr>
        <w:rPr>
          <w:rFonts w:ascii="Times New Roman" w:hAnsi="Times New Roman" w:cs="Times New Roman"/>
        </w:rPr>
      </w:pPr>
      <w:r w:rsidRPr="00827B1C">
        <w:rPr>
          <w:rFonts w:ascii="Times New Roman" w:hAnsi="Times New Roman" w:cs="Times New Roman"/>
        </w:rPr>
        <w:t>Step 5: Output &amp; Documentation</w:t>
      </w:r>
    </w:p>
    <w:p w14:paraId="463954B6" w14:textId="77777777" w:rsidR="00B26892" w:rsidRPr="00827B1C" w:rsidRDefault="00B26892" w:rsidP="00827B1C">
      <w:pPr>
        <w:rPr>
          <w:rFonts w:ascii="Times New Roman" w:hAnsi="Times New Roman" w:cs="Times New Roman"/>
        </w:rPr>
      </w:pPr>
    </w:p>
    <w:p w14:paraId="0F548074" w14:textId="77777777" w:rsidR="00B26892" w:rsidRDefault="00630CE5" w:rsidP="00827B1C">
      <w:pPr>
        <w:rPr>
          <w:rFonts w:ascii="Times New Roman" w:hAnsi="Times New Roman" w:cs="Times New Roman"/>
        </w:rPr>
      </w:pPr>
      <w:r w:rsidRPr="00827B1C">
        <w:rPr>
          <w:rFonts w:ascii="Times New Roman" w:hAnsi="Times New Roman" w:cs="Times New Roman"/>
        </w:rPr>
        <w:t xml:space="preserve">Consolidated summary displays on dashboard including risk classification with color-coded alert level (green for low-risk ≤50%, yellow for high-risk 50-70%, red for critical &gt;70%), comprehensive vitals matrix via Pandas </w:t>
      </w:r>
      <w:proofErr w:type="spellStart"/>
      <w:r w:rsidRPr="00827B1C">
        <w:rPr>
          <w:rFonts w:ascii="Times New Roman" w:hAnsi="Times New Roman" w:cs="Times New Roman"/>
        </w:rPr>
        <w:t>DataFrame</w:t>
      </w:r>
      <w:proofErr w:type="spellEnd"/>
      <w:r w:rsidRPr="00827B1C">
        <w:rPr>
          <w:rFonts w:ascii="Times New Roman" w:hAnsi="Times New Roman" w:cs="Times New Roman"/>
        </w:rPr>
        <w:t xml:space="preserve"> showing all reports A-E with calculated fields (MAP, shock index, urine output mL/kg/hr), hemodynamic status panel with metric cards displaying current values and delta indicators, clinical recommendations based on risk tier (ICU-level monitoring for critical, close ward monitoring for high-risk, standard monitoring for low-risk), and SHAP feature importance chart with urine clinical rule when applicable. </w:t>
      </w:r>
    </w:p>
    <w:p w14:paraId="5BABF62B" w14:textId="77777777" w:rsidR="00B26892" w:rsidRDefault="00B26892" w:rsidP="00827B1C">
      <w:pPr>
        <w:rPr>
          <w:rFonts w:ascii="Times New Roman" w:hAnsi="Times New Roman" w:cs="Times New Roman"/>
        </w:rPr>
      </w:pPr>
    </w:p>
    <w:p w14:paraId="668EB01B" w14:textId="6F0FB080" w:rsidR="009930CC" w:rsidRDefault="00630CE5" w:rsidP="00827B1C">
      <w:pPr>
        <w:rPr>
          <w:rFonts w:ascii="Times New Roman" w:hAnsi="Times New Roman" w:cs="Times New Roman"/>
        </w:rPr>
      </w:pPr>
      <w:r w:rsidRPr="00827B1C">
        <w:rPr>
          <w:rFonts w:ascii="Times New Roman" w:hAnsi="Times New Roman" w:cs="Times New Roman"/>
        </w:rPr>
        <w:t xml:space="preserve">Professional Clinical PDF Report generated via </w:t>
      </w:r>
      <w:proofErr w:type="spellStart"/>
      <w:r w:rsidRPr="00827B1C">
        <w:rPr>
          <w:rFonts w:ascii="Times New Roman" w:hAnsi="Times New Roman" w:cs="Times New Roman"/>
        </w:rPr>
        <w:t>create_pdf</w:t>
      </w:r>
      <w:proofErr w:type="spellEnd"/>
      <w:r w:rsidRPr="00827B1C">
        <w:rPr>
          <w:rFonts w:ascii="Times New Roman" w:hAnsi="Times New Roman" w:cs="Times New Roman"/>
        </w:rPr>
        <w:t xml:space="preserve">() function can be downloaded instantly via </w:t>
      </w:r>
      <w:proofErr w:type="spellStart"/>
      <w:r w:rsidRPr="00827B1C">
        <w:rPr>
          <w:rFonts w:ascii="Times New Roman" w:hAnsi="Times New Roman" w:cs="Times New Roman"/>
        </w:rPr>
        <w:t>st.download_button</w:t>
      </w:r>
      <w:proofErr w:type="spellEnd"/>
      <w:r w:rsidRPr="00827B1C">
        <w:rPr>
          <w:rFonts w:ascii="Times New Roman" w:hAnsi="Times New Roman" w:cs="Times New Roman"/>
        </w:rPr>
        <w:t>(), containing patient demographics, serial vitals matrix table with all timestamps and calculated parameters, AI-powered clinical assessment section with risk classification and 24-hour forecast, embedded static charts (Matplotlib trajectory plot, SHAP importance bar chart), treatment recommendations (IV fluid rate, monitoring frequency, clinical action items), clinician notes section with free-text observations, and medical-grade formatting (landscape A4, headers/footers, generation timestamp) suitable for hospital transfers or discharge documentation.</w:t>
      </w:r>
    </w:p>
    <w:p w14:paraId="47F31962" w14:textId="77777777" w:rsidR="00B26892" w:rsidRPr="00827B1C" w:rsidRDefault="00B26892" w:rsidP="00827B1C">
      <w:pPr>
        <w:rPr>
          <w:rFonts w:ascii="Times New Roman" w:hAnsi="Times New Roman" w:cs="Times New Roman"/>
        </w:rPr>
      </w:pPr>
    </w:p>
    <w:p w14:paraId="0B06F2E0" w14:textId="54219A3E" w:rsidR="009930CC" w:rsidRPr="00B26892" w:rsidRDefault="00630CE5" w:rsidP="00827B1C">
      <w:pPr>
        <w:rPr>
          <w:rFonts w:ascii="Times New Roman" w:hAnsi="Times New Roman" w:cs="Times New Roman"/>
          <w:b/>
          <w:bCs/>
        </w:rPr>
      </w:pPr>
      <w:r w:rsidRPr="00B26892">
        <w:rPr>
          <w:rFonts w:ascii="Times New Roman" w:hAnsi="Times New Roman" w:cs="Times New Roman"/>
          <w:b/>
          <w:bCs/>
        </w:rPr>
        <w:t>7.2 Physiological Parameter Relationships (Medical Logic)</w:t>
      </w:r>
    </w:p>
    <w:p w14:paraId="28272DF7" w14:textId="77777777" w:rsidR="00B26892" w:rsidRPr="00827B1C" w:rsidRDefault="00B26892" w:rsidP="00827B1C">
      <w:pPr>
        <w:rPr>
          <w:rFonts w:ascii="Times New Roman" w:hAnsi="Times New Roman" w:cs="Times New Roman"/>
        </w:rPr>
      </w:pPr>
    </w:p>
    <w:p w14:paraId="24A0208B"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The system interprets complex physiological interplay through evidence-based algorithms:</w:t>
      </w:r>
    </w:p>
    <w:p w14:paraId="2E0D2B92" w14:textId="021B36B9" w:rsidR="009930CC" w:rsidRDefault="00630CE5" w:rsidP="00827B1C">
      <w:pPr>
        <w:rPr>
          <w:rFonts w:ascii="Times New Roman" w:hAnsi="Times New Roman" w:cs="Times New Roman"/>
        </w:rPr>
      </w:pPr>
      <w:r w:rsidRPr="00827B1C">
        <w:rPr>
          <w:rFonts w:ascii="Times New Roman" w:hAnsi="Times New Roman" w:cs="Times New Roman"/>
        </w:rPr>
        <w:t>Shock Index (SI) — The Early Warning System</w:t>
      </w:r>
    </w:p>
    <w:p w14:paraId="690F1073" w14:textId="77777777" w:rsidR="00B26892" w:rsidRPr="00827B1C" w:rsidRDefault="00B26892" w:rsidP="00827B1C">
      <w:pPr>
        <w:rPr>
          <w:rFonts w:ascii="Times New Roman" w:hAnsi="Times New Roman" w:cs="Times New Roman"/>
        </w:rPr>
      </w:pPr>
    </w:p>
    <w:p w14:paraId="4A4D46EC" w14:textId="1CCF033B" w:rsidR="009930CC" w:rsidRDefault="00630CE5" w:rsidP="00827B1C">
      <w:pPr>
        <w:rPr>
          <w:rFonts w:ascii="Times New Roman" w:hAnsi="Times New Roman" w:cs="Times New Roman"/>
        </w:rPr>
      </w:pPr>
      <w:r w:rsidRPr="00827B1C">
        <w:rPr>
          <w:rFonts w:ascii="Times New Roman" w:hAnsi="Times New Roman" w:cs="Times New Roman"/>
        </w:rPr>
        <w:t>Relationship: Heart Rate relative to Systolic Blood Pressure. Mechanism: In early shock, the body releases adrenaline to beat the heart faster (tachycardia) to maintain blood pressure despite reduced stroke volume from intravascular depletion. A patient may have 'Normal BP' but racing heart. System Logic: SI = HR/SBP with healthy index 0.5-0.7. If index climbs &gt;0.9, system triggers 'Compensated Shock' warning catching patient before their blood pressure crashes. If SI &gt;1.3, indicates 'Decompensated Shock' with high mortality risk. Example: Patient with BP 110/70 mmHg and HR 110 bpm (SI=1.0) exhibits fundamentally different cardiovascular status than one with BP 110/70 and HR 70 bpm (SI=0.64)—former is compensating, latter is stable.</w:t>
      </w:r>
    </w:p>
    <w:p w14:paraId="4CBBBBD6" w14:textId="77777777" w:rsidR="00744519" w:rsidRPr="00827B1C" w:rsidRDefault="00744519" w:rsidP="00827B1C">
      <w:pPr>
        <w:rPr>
          <w:rFonts w:ascii="Times New Roman" w:hAnsi="Times New Roman" w:cs="Times New Roman"/>
        </w:rPr>
      </w:pPr>
    </w:p>
    <w:p w14:paraId="11A69F22" w14:textId="71624A11" w:rsidR="009930CC" w:rsidRPr="00827B1C" w:rsidRDefault="00630CE5" w:rsidP="00827B1C">
      <w:pPr>
        <w:rPr>
          <w:rFonts w:ascii="Times New Roman" w:hAnsi="Times New Roman" w:cs="Times New Roman"/>
        </w:rPr>
      </w:pP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vs Platelets — The 'Crossover' Effect</w:t>
      </w:r>
    </w:p>
    <w:p w14:paraId="40339532" w14:textId="5921CC92" w:rsidR="009930CC" w:rsidRDefault="00630CE5" w:rsidP="00827B1C">
      <w:pPr>
        <w:rPr>
          <w:rFonts w:ascii="Times New Roman" w:hAnsi="Times New Roman" w:cs="Times New Roman"/>
        </w:rPr>
      </w:pPr>
      <w:r w:rsidRPr="00827B1C">
        <w:rPr>
          <w:rFonts w:ascii="Times New Roman" w:hAnsi="Times New Roman" w:cs="Times New Roman"/>
        </w:rPr>
        <w:t>Relationship: The single most critical interaction in Dengue. Mechanism: Dengue virus causes leaky blood vessels (plasma leakage). As water leaves blood, blood becomes thicker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rises). Simultaneously, Platelets are destroyed through consumptive coagulopathy and reticuloendothelial sequestration. System Logic: The Random Forest detects Divergence naturally through tree-based splits. Low platelets (e.g., 80,000 cells/</w:t>
      </w:r>
      <w:proofErr w:type="spellStart"/>
      <w:r w:rsidRPr="00827B1C">
        <w:rPr>
          <w:rFonts w:ascii="Times New Roman" w:hAnsi="Times New Roman" w:cs="Times New Roman"/>
        </w:rPr>
        <w:t>cumm</w:t>
      </w:r>
      <w:proofErr w:type="spellEnd"/>
      <w:r w:rsidRPr="00827B1C">
        <w:rPr>
          <w:rFonts w:ascii="Times New Roman" w:hAnsi="Times New Roman" w:cs="Times New Roman"/>
        </w:rPr>
        <w:t xml:space="preserve">) combined with rising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(&gt;45%) triggers High Risk alert because it proves active plasma leakage is occurring. The crossover phenomenon—rising Hct concurrent with falling platelets—represents a multiplicative interaction term (Hct × </w:t>
      </w:r>
      <w:proofErr w:type="spellStart"/>
      <w:r w:rsidRPr="00827B1C">
        <w:rPr>
          <w:rFonts w:ascii="Times New Roman" w:hAnsi="Times New Roman" w:cs="Times New Roman"/>
        </w:rPr>
        <w:t>Platelets_inverse</w:t>
      </w:r>
      <w:proofErr w:type="spellEnd"/>
      <w:r w:rsidRPr="00827B1C">
        <w:rPr>
          <w:rFonts w:ascii="Times New Roman" w:hAnsi="Times New Roman" w:cs="Times New Roman"/>
        </w:rPr>
        <w:t>) that tree ensembles capture without manual feature specification.</w:t>
      </w:r>
    </w:p>
    <w:p w14:paraId="00B1CFFD" w14:textId="77777777" w:rsidR="00744519" w:rsidRPr="00827B1C" w:rsidRDefault="00744519" w:rsidP="00827B1C">
      <w:pPr>
        <w:rPr>
          <w:rFonts w:ascii="Times New Roman" w:hAnsi="Times New Roman" w:cs="Times New Roman"/>
        </w:rPr>
      </w:pPr>
    </w:p>
    <w:p w14:paraId="42AB5298" w14:textId="3F5EE3D9" w:rsidR="00744519" w:rsidRPr="00827B1C" w:rsidRDefault="00630CE5" w:rsidP="00827B1C">
      <w:pPr>
        <w:rPr>
          <w:rFonts w:ascii="Times New Roman" w:hAnsi="Times New Roman" w:cs="Times New Roman"/>
        </w:rPr>
      </w:pPr>
      <w:r w:rsidRPr="00827B1C">
        <w:rPr>
          <w:rFonts w:ascii="Times New Roman" w:hAnsi="Times New Roman" w:cs="Times New Roman"/>
        </w:rPr>
        <w:t>Mean Arterial Pressure &amp; Pulse Pressure</w:t>
      </w:r>
    </w:p>
    <w:p w14:paraId="204F5E09" w14:textId="418C6ECE" w:rsidR="009930CC" w:rsidRDefault="00630CE5" w:rsidP="00827B1C">
      <w:pPr>
        <w:rPr>
          <w:rFonts w:ascii="Times New Roman" w:hAnsi="Times New Roman" w:cs="Times New Roman"/>
        </w:rPr>
      </w:pPr>
      <w:r w:rsidRPr="00827B1C">
        <w:rPr>
          <w:rFonts w:ascii="Times New Roman" w:hAnsi="Times New Roman" w:cs="Times New Roman"/>
        </w:rPr>
        <w:t>Relationship: Indicators of Organ Perfusion and Vascular Tone. Mechanism: In early Dengue shock, diastolic pressure rises due to vasoconstriction while stroke volume decreases (reducing systolic pressure), narrowing the gap between Systolic and Diastolic. System Logic: MAP = DBP + ⅓(SBP-DBP) estimates time-averaged perfusion pressure throughout cardiac cycle. MAP &lt;65 mmHg indicates inadequate tissue oxygenation. Pulse Pressure = SBP-DBP: if result &lt;20 mmHg, triggers 'Narrow Pulse Pressure' alert identifying 'Hidden Shock' even if MAP is normal. This parameter often becomes abnormal hours before systolic BP drops below conventional shock thresholds (&lt;90 mmHg).</w:t>
      </w:r>
    </w:p>
    <w:p w14:paraId="4383A9A8" w14:textId="77777777" w:rsidR="00744519" w:rsidRPr="00827B1C" w:rsidRDefault="00744519" w:rsidP="00827B1C">
      <w:pPr>
        <w:rPr>
          <w:rFonts w:ascii="Times New Roman" w:hAnsi="Times New Roman" w:cs="Times New Roman"/>
        </w:rPr>
      </w:pPr>
    </w:p>
    <w:p w14:paraId="67D3B508" w14:textId="3657C2F1" w:rsidR="00744519" w:rsidRPr="00827B1C" w:rsidRDefault="00630CE5" w:rsidP="00827B1C">
      <w:pPr>
        <w:rPr>
          <w:rFonts w:ascii="Times New Roman" w:hAnsi="Times New Roman" w:cs="Times New Roman"/>
        </w:rPr>
      </w:pPr>
      <w:r w:rsidRPr="00827B1C">
        <w:rPr>
          <w:rFonts w:ascii="Times New Roman" w:hAnsi="Times New Roman" w:cs="Times New Roman"/>
        </w:rPr>
        <w:t>Body Mass Index (BMI) — The Comorbidity Factor</w:t>
      </w:r>
    </w:p>
    <w:p w14:paraId="20CAB825" w14:textId="3FD4CF65" w:rsidR="009930CC" w:rsidRDefault="00630CE5" w:rsidP="00827B1C">
      <w:pPr>
        <w:rPr>
          <w:rFonts w:ascii="Times New Roman" w:hAnsi="Times New Roman" w:cs="Times New Roman"/>
        </w:rPr>
      </w:pPr>
      <w:r w:rsidRPr="00827B1C">
        <w:rPr>
          <w:rFonts w:ascii="Times New Roman" w:hAnsi="Times New Roman" w:cs="Times New Roman"/>
        </w:rPr>
        <w:t xml:space="preserve">Relationship: Obesity complicates Dengue management. Mechanism: Obese patients (BMI ≥30 kg/m²) have 'hard-to-detect' leakage as adipose tissue's poor vascularization makes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rises blunted. Their fluid requirements differ—using actual body weight for Holliday-Segar calculation can cause pulmonary </w:t>
      </w:r>
      <w:proofErr w:type="spellStart"/>
      <w:r w:rsidRPr="00827B1C">
        <w:rPr>
          <w:rFonts w:ascii="Times New Roman" w:hAnsi="Times New Roman" w:cs="Times New Roman"/>
        </w:rPr>
        <w:t>edema</w:t>
      </w:r>
      <w:proofErr w:type="spellEnd"/>
      <w:r w:rsidRPr="00827B1C">
        <w:rPr>
          <w:rFonts w:ascii="Times New Roman" w:hAnsi="Times New Roman" w:cs="Times New Roman"/>
        </w:rPr>
        <w:t xml:space="preserve"> (fluid in lungs) during recovery phase when capillary permeability normalizes. System Logic: If BMI ≥30, system flags 'High Risk Comorbidity' prompting clinician to monitor fluid administration aggressively and use ideal body weight for calculations. The obesity flag appears in both patient profile section and clinical recommendations.</w:t>
      </w:r>
    </w:p>
    <w:p w14:paraId="62252736" w14:textId="77777777" w:rsidR="00744519" w:rsidRPr="00827B1C" w:rsidRDefault="00744519" w:rsidP="00827B1C">
      <w:pPr>
        <w:rPr>
          <w:rFonts w:ascii="Times New Roman" w:hAnsi="Times New Roman" w:cs="Times New Roman"/>
        </w:rPr>
      </w:pPr>
    </w:p>
    <w:p w14:paraId="270E5CCB" w14:textId="5FDE597C" w:rsidR="00744519" w:rsidRPr="00827B1C" w:rsidRDefault="00630CE5" w:rsidP="00827B1C">
      <w:pPr>
        <w:rPr>
          <w:rFonts w:ascii="Times New Roman" w:hAnsi="Times New Roman" w:cs="Times New Roman"/>
        </w:rPr>
      </w:pPr>
      <w:r w:rsidRPr="00827B1C">
        <w:rPr>
          <w:rFonts w:ascii="Times New Roman" w:hAnsi="Times New Roman" w:cs="Times New Roman"/>
        </w:rPr>
        <w:t>Urine Output — The Perfusion Indicator</w:t>
      </w:r>
    </w:p>
    <w:p w14:paraId="56F00814" w14:textId="6D0AA2BF" w:rsidR="009930CC" w:rsidRDefault="00630CE5" w:rsidP="00827B1C">
      <w:pPr>
        <w:rPr>
          <w:rFonts w:ascii="Times New Roman" w:hAnsi="Times New Roman" w:cs="Times New Roman"/>
        </w:rPr>
      </w:pPr>
      <w:r w:rsidRPr="00827B1C">
        <w:rPr>
          <w:rFonts w:ascii="Times New Roman" w:hAnsi="Times New Roman" w:cs="Times New Roman"/>
        </w:rPr>
        <w:t xml:space="preserve">Relationship: Real-time indicator of renal perfusion and intravascular volume status. Mechanism: Kidneys require adequate blood flow (MAP &gt;65 mmHg) to produce urine. During plasma leakage with volume depletion, renal perfusion drops before blood pressure falls (compensated shock), causing oliguria. Conversely, excessive fluid administration causes polyuria. System Logic: </w:t>
      </w:r>
      <w:proofErr w:type="spellStart"/>
      <w:r w:rsidRPr="00827B1C">
        <w:rPr>
          <w:rFonts w:ascii="Times New Roman" w:hAnsi="Times New Roman" w:cs="Times New Roman"/>
        </w:rPr>
        <w:t>calculate_urine_</w:t>
      </w:r>
      <w:proofErr w:type="gramStart"/>
      <w:r w:rsidRPr="00827B1C">
        <w:rPr>
          <w:rFonts w:ascii="Times New Roman" w:hAnsi="Times New Roman" w:cs="Times New Roman"/>
        </w:rPr>
        <w:t>rate</w:t>
      </w:r>
      <w:proofErr w:type="spellEnd"/>
      <w:r w:rsidRPr="00827B1C">
        <w:rPr>
          <w:rFonts w:ascii="Times New Roman" w:hAnsi="Times New Roman" w:cs="Times New Roman"/>
        </w:rPr>
        <w:t>(</w:t>
      </w:r>
      <w:proofErr w:type="gramEnd"/>
      <w:r w:rsidRPr="00827B1C">
        <w:rPr>
          <w:rFonts w:ascii="Times New Roman" w:hAnsi="Times New Roman" w:cs="Times New Roman"/>
        </w:rPr>
        <w:t>) computes mL/kg/hr = volume/(</w:t>
      </w:r>
      <w:proofErr w:type="spellStart"/>
      <w:r w:rsidRPr="00827B1C">
        <w:rPr>
          <w:rFonts w:ascii="Times New Roman" w:hAnsi="Times New Roman" w:cs="Times New Roman"/>
        </w:rPr>
        <w:t>weight×time</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interpret_urine_</w:t>
      </w:r>
      <w:proofErr w:type="gramStart"/>
      <w:r w:rsidRPr="00827B1C">
        <w:rPr>
          <w:rFonts w:ascii="Times New Roman" w:hAnsi="Times New Roman" w:cs="Times New Roman"/>
        </w:rPr>
        <w:t>rate</w:t>
      </w:r>
      <w:proofErr w:type="spellEnd"/>
      <w:r w:rsidRPr="00827B1C">
        <w:rPr>
          <w:rFonts w:ascii="Times New Roman" w:hAnsi="Times New Roman" w:cs="Times New Roman"/>
        </w:rPr>
        <w:t>(</w:t>
      </w:r>
      <w:proofErr w:type="gramEnd"/>
      <w:r w:rsidRPr="00827B1C">
        <w:rPr>
          <w:rFonts w:ascii="Times New Roman" w:hAnsi="Times New Roman" w:cs="Times New Roman"/>
        </w:rPr>
        <w:t xml:space="preserve">) provides clinical context: &lt;0.5 = Oliguria ('Consider fluid bolus'), 0.5-1.0 = Borderline ('Monitor closely'), 1.0-2.0 = Normal ('Adequate output'), &gt;4.0 = Polyuria ('Consider reducing rate'). </w:t>
      </w:r>
      <w:proofErr w:type="spellStart"/>
      <w:r w:rsidRPr="00827B1C">
        <w:rPr>
          <w:rFonts w:ascii="Times New Roman" w:hAnsi="Times New Roman" w:cs="Times New Roman"/>
        </w:rPr>
        <w:t>urine_risk_</w:t>
      </w:r>
      <w:proofErr w:type="gramStart"/>
      <w:r w:rsidRPr="00827B1C">
        <w:rPr>
          <w:rFonts w:ascii="Times New Roman" w:hAnsi="Times New Roman" w:cs="Times New Roman"/>
        </w:rPr>
        <w:t>impact</w:t>
      </w:r>
      <w:proofErr w:type="spellEnd"/>
      <w:r w:rsidRPr="00827B1C">
        <w:rPr>
          <w:rFonts w:ascii="Times New Roman" w:hAnsi="Times New Roman" w:cs="Times New Roman"/>
        </w:rPr>
        <w:t>(</w:t>
      </w:r>
      <w:proofErr w:type="gramEnd"/>
      <w:r w:rsidRPr="00827B1C">
        <w:rPr>
          <w:rFonts w:ascii="Times New Roman" w:hAnsi="Times New Roman" w:cs="Times New Roman"/>
        </w:rPr>
        <w:t xml:space="preserve">) returns adjustment values: oliguria +0.28, borderline +0.14, normal -0.06, polyuria +0.09. Final risk = </w:t>
      </w:r>
      <w:proofErr w:type="gramStart"/>
      <w:r w:rsidRPr="00827B1C">
        <w:rPr>
          <w:rFonts w:ascii="Times New Roman" w:hAnsi="Times New Roman" w:cs="Times New Roman"/>
        </w:rPr>
        <w:t>clip(</w:t>
      </w:r>
      <w:proofErr w:type="spellStart"/>
      <w:proofErr w:type="gramEnd"/>
      <w:r w:rsidRPr="00827B1C">
        <w:rPr>
          <w:rFonts w:ascii="Times New Roman" w:hAnsi="Times New Roman" w:cs="Times New Roman"/>
        </w:rPr>
        <w:t>ml_probability</w:t>
      </w:r>
      <w:proofErr w:type="spellEnd"/>
      <w:r w:rsidRPr="00827B1C">
        <w:rPr>
          <w:rFonts w:ascii="Times New Roman" w:hAnsi="Times New Roman" w:cs="Times New Roman"/>
        </w:rPr>
        <w:t xml:space="preserve"> + urine_impact×0.4, 0, 1), ensuring oliguria systematically elevates risk even if ML correlation was weak, creating hybrid ensemble balancing data-driven ML with physiological first principles.</w:t>
      </w:r>
    </w:p>
    <w:p w14:paraId="75E2758B" w14:textId="77777777" w:rsidR="00630CE5" w:rsidRDefault="00630CE5" w:rsidP="00827B1C">
      <w:pPr>
        <w:rPr>
          <w:rFonts w:ascii="Times New Roman" w:hAnsi="Times New Roman" w:cs="Times New Roman"/>
        </w:rPr>
      </w:pPr>
    </w:p>
    <w:p w14:paraId="59415B56" w14:textId="77777777" w:rsidR="00377F9C" w:rsidRDefault="00377F9C" w:rsidP="00827B1C">
      <w:pPr>
        <w:rPr>
          <w:rFonts w:ascii="Times New Roman" w:hAnsi="Times New Roman" w:cs="Times New Roman"/>
          <w:b/>
          <w:bCs/>
        </w:rPr>
      </w:pPr>
    </w:p>
    <w:p w14:paraId="7FB4CAC3" w14:textId="77777777" w:rsidR="00377F9C" w:rsidRDefault="00377F9C" w:rsidP="00827B1C">
      <w:pPr>
        <w:rPr>
          <w:rFonts w:ascii="Times New Roman" w:hAnsi="Times New Roman" w:cs="Times New Roman"/>
          <w:b/>
          <w:bCs/>
        </w:rPr>
      </w:pPr>
    </w:p>
    <w:p w14:paraId="315A4D78" w14:textId="77777777" w:rsidR="00377F9C" w:rsidRDefault="00377F9C" w:rsidP="00827B1C">
      <w:pPr>
        <w:rPr>
          <w:rFonts w:ascii="Times New Roman" w:hAnsi="Times New Roman" w:cs="Times New Roman"/>
          <w:b/>
          <w:bCs/>
        </w:rPr>
      </w:pPr>
    </w:p>
    <w:p w14:paraId="6546FA29" w14:textId="77777777" w:rsidR="00377F9C" w:rsidRDefault="00377F9C" w:rsidP="00827B1C">
      <w:pPr>
        <w:rPr>
          <w:rFonts w:ascii="Times New Roman" w:hAnsi="Times New Roman" w:cs="Times New Roman"/>
          <w:b/>
          <w:bCs/>
        </w:rPr>
      </w:pPr>
    </w:p>
    <w:p w14:paraId="3676B24B" w14:textId="77777777" w:rsidR="00377F9C" w:rsidRDefault="00377F9C" w:rsidP="00827B1C">
      <w:pPr>
        <w:rPr>
          <w:rFonts w:ascii="Times New Roman" w:hAnsi="Times New Roman" w:cs="Times New Roman"/>
          <w:b/>
          <w:bCs/>
        </w:rPr>
      </w:pPr>
    </w:p>
    <w:p w14:paraId="38D63AAA" w14:textId="77777777" w:rsidR="00377F9C" w:rsidRDefault="00377F9C" w:rsidP="00827B1C">
      <w:pPr>
        <w:rPr>
          <w:rFonts w:ascii="Times New Roman" w:hAnsi="Times New Roman" w:cs="Times New Roman"/>
          <w:b/>
          <w:bCs/>
        </w:rPr>
      </w:pPr>
    </w:p>
    <w:p w14:paraId="37564809" w14:textId="77777777" w:rsidR="00377F9C" w:rsidRDefault="00377F9C" w:rsidP="00827B1C">
      <w:pPr>
        <w:rPr>
          <w:rFonts w:ascii="Times New Roman" w:hAnsi="Times New Roman" w:cs="Times New Roman"/>
          <w:b/>
          <w:bCs/>
        </w:rPr>
      </w:pPr>
    </w:p>
    <w:p w14:paraId="6539DACE" w14:textId="77777777" w:rsidR="00377F9C" w:rsidRDefault="00377F9C" w:rsidP="00827B1C">
      <w:pPr>
        <w:rPr>
          <w:rFonts w:ascii="Times New Roman" w:hAnsi="Times New Roman" w:cs="Times New Roman"/>
          <w:b/>
          <w:bCs/>
        </w:rPr>
      </w:pPr>
    </w:p>
    <w:p w14:paraId="4EC2147E" w14:textId="77777777" w:rsidR="00377F9C" w:rsidRDefault="00377F9C" w:rsidP="00827B1C">
      <w:pPr>
        <w:rPr>
          <w:rFonts w:ascii="Times New Roman" w:hAnsi="Times New Roman" w:cs="Times New Roman"/>
          <w:b/>
          <w:bCs/>
        </w:rPr>
      </w:pPr>
    </w:p>
    <w:p w14:paraId="3692FBB5" w14:textId="77777777" w:rsidR="00377F9C" w:rsidRDefault="00377F9C" w:rsidP="00827B1C">
      <w:pPr>
        <w:rPr>
          <w:rFonts w:ascii="Times New Roman" w:hAnsi="Times New Roman" w:cs="Times New Roman"/>
          <w:b/>
          <w:bCs/>
        </w:rPr>
      </w:pPr>
    </w:p>
    <w:p w14:paraId="0943E1AC" w14:textId="77777777" w:rsidR="00377F9C" w:rsidRDefault="00377F9C" w:rsidP="00827B1C">
      <w:pPr>
        <w:rPr>
          <w:rFonts w:ascii="Times New Roman" w:hAnsi="Times New Roman" w:cs="Times New Roman"/>
          <w:b/>
          <w:bCs/>
        </w:rPr>
      </w:pPr>
    </w:p>
    <w:p w14:paraId="6E6DE55A" w14:textId="77777777" w:rsidR="00377F9C" w:rsidRDefault="00377F9C" w:rsidP="00827B1C">
      <w:pPr>
        <w:rPr>
          <w:rFonts w:ascii="Times New Roman" w:hAnsi="Times New Roman" w:cs="Times New Roman"/>
          <w:b/>
          <w:bCs/>
        </w:rPr>
      </w:pPr>
    </w:p>
    <w:p w14:paraId="0EDE985D" w14:textId="77777777" w:rsidR="00377F9C" w:rsidRDefault="00377F9C" w:rsidP="00827B1C">
      <w:pPr>
        <w:rPr>
          <w:rFonts w:ascii="Times New Roman" w:hAnsi="Times New Roman" w:cs="Times New Roman"/>
          <w:b/>
          <w:bCs/>
        </w:rPr>
      </w:pPr>
    </w:p>
    <w:p w14:paraId="535DC63A" w14:textId="77777777" w:rsidR="00377F9C" w:rsidRDefault="00377F9C" w:rsidP="00827B1C">
      <w:pPr>
        <w:rPr>
          <w:rFonts w:ascii="Times New Roman" w:hAnsi="Times New Roman" w:cs="Times New Roman"/>
          <w:b/>
          <w:bCs/>
        </w:rPr>
      </w:pPr>
    </w:p>
    <w:p w14:paraId="5172BB42" w14:textId="0C87DE09" w:rsidR="009930CC" w:rsidRDefault="00630CE5" w:rsidP="00827B1C">
      <w:pPr>
        <w:rPr>
          <w:rFonts w:ascii="Times New Roman" w:hAnsi="Times New Roman" w:cs="Times New Roman"/>
          <w:b/>
          <w:bCs/>
        </w:rPr>
      </w:pPr>
      <w:r w:rsidRPr="00744519">
        <w:rPr>
          <w:rFonts w:ascii="Times New Roman" w:hAnsi="Times New Roman" w:cs="Times New Roman"/>
          <w:b/>
          <w:bCs/>
        </w:rPr>
        <w:lastRenderedPageBreak/>
        <w:t>VIII. Conclusion and Clinical Impact</w:t>
      </w:r>
    </w:p>
    <w:p w14:paraId="2BBBDB62" w14:textId="77777777" w:rsidR="00744519" w:rsidRPr="00744519" w:rsidRDefault="00744519" w:rsidP="00827B1C">
      <w:pPr>
        <w:rPr>
          <w:rFonts w:ascii="Times New Roman" w:hAnsi="Times New Roman" w:cs="Times New Roman"/>
          <w:b/>
          <w:bCs/>
        </w:rPr>
      </w:pPr>
    </w:p>
    <w:p w14:paraId="3986C492" w14:textId="60DC113F" w:rsidR="009930CC" w:rsidRDefault="00630CE5" w:rsidP="00827B1C">
      <w:pPr>
        <w:rPr>
          <w:rFonts w:ascii="Times New Roman" w:hAnsi="Times New Roman" w:cs="Times New Roman"/>
        </w:rPr>
      </w:pPr>
      <w:r w:rsidRPr="00827B1C">
        <w:rPr>
          <w:rFonts w:ascii="Times New Roman" w:hAnsi="Times New Roman" w:cs="Times New Roman"/>
        </w:rPr>
        <w:t>This project represents a significant advancement in automated Dengue management, evolving from simple risk calculators to a comprehensive Hemodynamic &amp; Therapeutic Platform. The system bridges the gap between data science and bedside medicine through principled integration of machine learning with biological first principles, epidemiological intelligence, and real-time physiological monitoring. By moving the standard of care from reactive monitoring to proactive, trajectory-based management with integrated fluid balance assessment, the platform democratizes access to expert-level prognostics and has potential to save lives by identifying 'Hidden Shock' before it becomes irreversible.</w:t>
      </w:r>
    </w:p>
    <w:p w14:paraId="758E8523" w14:textId="77777777" w:rsidR="00744519" w:rsidRPr="00827B1C" w:rsidRDefault="00744519" w:rsidP="00827B1C">
      <w:pPr>
        <w:rPr>
          <w:rFonts w:ascii="Times New Roman" w:hAnsi="Times New Roman" w:cs="Times New Roman"/>
        </w:rPr>
      </w:pPr>
    </w:p>
    <w:p w14:paraId="022FD69B" w14:textId="242BD67A" w:rsidR="009930CC" w:rsidRDefault="00630CE5" w:rsidP="00827B1C">
      <w:pPr>
        <w:rPr>
          <w:rFonts w:ascii="Times New Roman" w:hAnsi="Times New Roman" w:cs="Times New Roman"/>
        </w:rPr>
      </w:pPr>
      <w:r w:rsidRPr="00827B1C">
        <w:rPr>
          <w:rFonts w:ascii="Times New Roman" w:hAnsi="Times New Roman" w:cs="Times New Roman"/>
        </w:rPr>
        <w:t xml:space="preserve">The key innovations—decoupled task-specific architecture, physics-aware temporal feature engineering (platelet velocity), epidemiological context integration (seasonal risk weighting), clinical rule overlay for urine output monitoring, biological guardrail enforcement, and SHAP-based </w:t>
      </w:r>
      <w:proofErr w:type="spellStart"/>
      <w:r w:rsidRPr="00827B1C">
        <w:rPr>
          <w:rFonts w:ascii="Times New Roman" w:hAnsi="Times New Roman" w:cs="Times New Roman"/>
        </w:rPr>
        <w:t>explainability</w:t>
      </w:r>
      <w:proofErr w:type="spellEnd"/>
      <w:r w:rsidRPr="00827B1C">
        <w:rPr>
          <w:rFonts w:ascii="Times New Roman" w:hAnsi="Times New Roman" w:cs="Times New Roman"/>
        </w:rPr>
        <w:t>—collectively address fundamental challenges limiting clinical AI adoption. The system achieves exceptional performance: 99.6% accuracy with zero false negatives in high-risk detection, R²=0.9945 for 24-hour platelet forecasting, 100% sensitivity for hemodynamic safety alerts, and real-time fluid balance integration modifying ML predictions through evidence-based clinical rules.</w:t>
      </w:r>
    </w:p>
    <w:p w14:paraId="40CFC45C" w14:textId="77777777" w:rsidR="00744519" w:rsidRPr="00827B1C" w:rsidRDefault="00744519" w:rsidP="00827B1C">
      <w:pPr>
        <w:rPr>
          <w:rFonts w:ascii="Times New Roman" w:hAnsi="Times New Roman" w:cs="Times New Roman"/>
        </w:rPr>
      </w:pPr>
    </w:p>
    <w:p w14:paraId="0048A951" w14:textId="5EC04261" w:rsidR="009930CC" w:rsidRDefault="00630CE5" w:rsidP="00827B1C">
      <w:pPr>
        <w:rPr>
          <w:rFonts w:ascii="Times New Roman" w:hAnsi="Times New Roman" w:cs="Times New Roman"/>
        </w:rPr>
      </w:pPr>
      <w:r w:rsidRPr="00827B1C">
        <w:rPr>
          <w:rFonts w:ascii="Times New Roman" w:hAnsi="Times New Roman" w:cs="Times New Roman"/>
        </w:rPr>
        <w:t xml:space="preserve">Most importantly, the web-based </w:t>
      </w:r>
      <w:proofErr w:type="spellStart"/>
      <w:r w:rsidRPr="00827B1C">
        <w:rPr>
          <w:rFonts w:ascii="Times New Roman" w:hAnsi="Times New Roman" w:cs="Times New Roman"/>
        </w:rPr>
        <w:t>Streamlit</w:t>
      </w:r>
      <w:proofErr w:type="spellEnd"/>
      <w:r w:rsidRPr="00827B1C">
        <w:rPr>
          <w:rFonts w:ascii="Times New Roman" w:hAnsi="Times New Roman" w:cs="Times New Roman"/>
        </w:rPr>
        <w:t xml:space="preserve"> deployment with session state management, automated unit conversion, intelligent conditional branching, interactive </w:t>
      </w:r>
      <w:proofErr w:type="spellStart"/>
      <w:r w:rsidRPr="00827B1C">
        <w:rPr>
          <w:rFonts w:ascii="Times New Roman" w:hAnsi="Times New Roman" w:cs="Times New Roman"/>
        </w:rPr>
        <w:t>Plotly</w:t>
      </w:r>
      <w:proofErr w:type="spellEnd"/>
      <w:r w:rsidRPr="00827B1C">
        <w:rPr>
          <w:rFonts w:ascii="Times New Roman" w:hAnsi="Times New Roman" w:cs="Times New Roman"/>
        </w:rPr>
        <w:t xml:space="preserve"> visualizations, and FPDF report generation creates an accessible platform requiring only standard clinical data and vital signs. By packaging </w:t>
      </w:r>
      <w:proofErr w:type="gramStart"/>
      <w:r w:rsidR="005B6699">
        <w:rPr>
          <w:rFonts w:ascii="Times New Roman" w:hAnsi="Times New Roman" w:cs="Times New Roman"/>
        </w:rPr>
        <w:t>an</w:t>
      </w:r>
      <w:proofErr w:type="gramEnd"/>
      <w:r w:rsidR="005B6699">
        <w:rPr>
          <w:rFonts w:ascii="Times New Roman" w:hAnsi="Times New Roman" w:cs="Times New Roman"/>
        </w:rPr>
        <w:t xml:space="preserve"> year </w:t>
      </w:r>
      <w:r w:rsidRPr="00827B1C">
        <w:rPr>
          <w:rFonts w:ascii="Times New Roman" w:hAnsi="Times New Roman" w:cs="Times New Roman"/>
        </w:rPr>
        <w:t>of accumulated clinical knowledge into an intuitive interface, the system enables point-of-care expert-level dengue management in resource-constrained settings—particularly during epidemic periods when case volumes overwhelm healthcare capacity and rapid, accurate triage becomes essential for optimal resource allocation.</w:t>
      </w:r>
    </w:p>
    <w:p w14:paraId="6216EA6A" w14:textId="77777777" w:rsidR="00744519" w:rsidRPr="00827B1C" w:rsidRDefault="00744519" w:rsidP="00827B1C">
      <w:pPr>
        <w:rPr>
          <w:rFonts w:ascii="Times New Roman" w:hAnsi="Times New Roman" w:cs="Times New Roman"/>
        </w:rPr>
      </w:pPr>
    </w:p>
    <w:p w14:paraId="7E9433F5" w14:textId="7DACE68B" w:rsidR="009930CC" w:rsidRDefault="00630CE5" w:rsidP="00827B1C">
      <w:pPr>
        <w:rPr>
          <w:rFonts w:ascii="Times New Roman" w:hAnsi="Times New Roman" w:cs="Times New Roman"/>
        </w:rPr>
      </w:pPr>
      <w:r w:rsidRPr="00827B1C">
        <w:rPr>
          <w:rFonts w:ascii="Times New Roman" w:hAnsi="Times New Roman" w:cs="Times New Roman"/>
        </w:rPr>
        <w:t xml:space="preserve">The transition from reactive to predictive medicine—where clinicians can anticipate patient trajectory 24 hours in advance and detect compensated shock states invisible to conventional monitoring—represents a paradigm shift with significant potential to improve dengue outcomes at population scale. The integration of fluid balance monitoring as a dynamic risk modifier further enhances clinical utility by providing real-time perfusion assessment that complements laboratory data and hemodynamic parameters. As dengue continues its global expansion driven by climate change and urbanization, scalable clinical decision support tools combining high predictive accuracy, biological plausibility, transparent </w:t>
      </w:r>
      <w:proofErr w:type="spellStart"/>
      <w:r w:rsidRPr="00827B1C">
        <w:rPr>
          <w:rFonts w:ascii="Times New Roman" w:hAnsi="Times New Roman" w:cs="Times New Roman"/>
        </w:rPr>
        <w:t>explainability</w:t>
      </w:r>
      <w:proofErr w:type="spellEnd"/>
      <w:r w:rsidRPr="00827B1C">
        <w:rPr>
          <w:rFonts w:ascii="Times New Roman" w:hAnsi="Times New Roman" w:cs="Times New Roman"/>
        </w:rPr>
        <w:t>, and seamless workflow integration will become increasingly essential for reducing dengue-related morbidity and mortality worldwide.</w:t>
      </w:r>
    </w:p>
    <w:p w14:paraId="6D155CA0" w14:textId="5F0CA780" w:rsidR="00744519" w:rsidRDefault="00744519" w:rsidP="00827B1C">
      <w:pPr>
        <w:rPr>
          <w:rFonts w:ascii="Times New Roman" w:hAnsi="Times New Roman" w:cs="Times New Roman"/>
        </w:rPr>
      </w:pPr>
    </w:p>
    <w:p w14:paraId="0382D510" w14:textId="4D346815" w:rsidR="00943D78" w:rsidRDefault="00943D78" w:rsidP="00827B1C">
      <w:pPr>
        <w:rPr>
          <w:rFonts w:ascii="Times New Roman" w:hAnsi="Times New Roman" w:cs="Times New Roman"/>
        </w:rPr>
      </w:pPr>
    </w:p>
    <w:p w14:paraId="6E89B9FA" w14:textId="34B0AF8C" w:rsidR="00943D78" w:rsidRDefault="00943D78" w:rsidP="00827B1C">
      <w:pPr>
        <w:rPr>
          <w:rFonts w:ascii="Times New Roman" w:hAnsi="Times New Roman" w:cs="Times New Roman"/>
        </w:rPr>
      </w:pPr>
    </w:p>
    <w:p w14:paraId="794B4DEB" w14:textId="58F93C30" w:rsidR="00943D78" w:rsidRDefault="00943D78" w:rsidP="00827B1C">
      <w:pPr>
        <w:rPr>
          <w:rFonts w:ascii="Times New Roman" w:hAnsi="Times New Roman" w:cs="Times New Roman"/>
        </w:rPr>
      </w:pPr>
    </w:p>
    <w:p w14:paraId="6C86D52D" w14:textId="0BAD1417" w:rsidR="00943D78" w:rsidRDefault="00943D78" w:rsidP="00827B1C">
      <w:pPr>
        <w:rPr>
          <w:rFonts w:ascii="Times New Roman" w:hAnsi="Times New Roman" w:cs="Times New Roman"/>
        </w:rPr>
      </w:pPr>
    </w:p>
    <w:p w14:paraId="09E869D6" w14:textId="3430E20D" w:rsidR="00943D78" w:rsidRDefault="00943D78" w:rsidP="00827B1C">
      <w:pPr>
        <w:rPr>
          <w:rFonts w:ascii="Times New Roman" w:hAnsi="Times New Roman" w:cs="Times New Roman"/>
        </w:rPr>
      </w:pPr>
    </w:p>
    <w:p w14:paraId="525CE61C" w14:textId="50F4B4C2" w:rsidR="00943D78" w:rsidRDefault="00943D78" w:rsidP="00827B1C">
      <w:pPr>
        <w:rPr>
          <w:rFonts w:ascii="Times New Roman" w:hAnsi="Times New Roman" w:cs="Times New Roman"/>
        </w:rPr>
      </w:pPr>
    </w:p>
    <w:p w14:paraId="56C76897" w14:textId="3B045B32" w:rsidR="00943D78" w:rsidRDefault="00943D78" w:rsidP="00827B1C">
      <w:pPr>
        <w:rPr>
          <w:rFonts w:ascii="Times New Roman" w:hAnsi="Times New Roman" w:cs="Times New Roman"/>
        </w:rPr>
      </w:pPr>
    </w:p>
    <w:p w14:paraId="312B6E0C" w14:textId="6A2996E0" w:rsidR="00943D78" w:rsidRDefault="00943D78" w:rsidP="00827B1C">
      <w:pPr>
        <w:rPr>
          <w:rFonts w:ascii="Times New Roman" w:hAnsi="Times New Roman" w:cs="Times New Roman"/>
        </w:rPr>
      </w:pPr>
    </w:p>
    <w:p w14:paraId="588E0B61" w14:textId="5C5779AE" w:rsidR="00943D78" w:rsidRDefault="00943D78" w:rsidP="00827B1C">
      <w:pPr>
        <w:rPr>
          <w:rFonts w:ascii="Times New Roman" w:hAnsi="Times New Roman" w:cs="Times New Roman"/>
        </w:rPr>
      </w:pPr>
    </w:p>
    <w:p w14:paraId="22E3E234" w14:textId="1B699E23" w:rsidR="00943D78" w:rsidRDefault="00943D78" w:rsidP="00827B1C">
      <w:pPr>
        <w:rPr>
          <w:rFonts w:ascii="Times New Roman" w:hAnsi="Times New Roman" w:cs="Times New Roman"/>
        </w:rPr>
      </w:pPr>
    </w:p>
    <w:p w14:paraId="3DE475DD" w14:textId="008A6E44" w:rsidR="00943D78" w:rsidRDefault="00943D78" w:rsidP="00827B1C">
      <w:pPr>
        <w:rPr>
          <w:rFonts w:ascii="Times New Roman" w:hAnsi="Times New Roman" w:cs="Times New Roman"/>
        </w:rPr>
      </w:pPr>
    </w:p>
    <w:p w14:paraId="59B4C50C" w14:textId="06F84CDC" w:rsidR="00943D78" w:rsidRDefault="00943D78" w:rsidP="00827B1C">
      <w:pPr>
        <w:rPr>
          <w:rFonts w:ascii="Times New Roman" w:hAnsi="Times New Roman" w:cs="Times New Roman"/>
        </w:rPr>
      </w:pPr>
    </w:p>
    <w:p w14:paraId="7EA93749" w14:textId="3CBAE188" w:rsidR="00943D78" w:rsidRDefault="00943D78" w:rsidP="00827B1C">
      <w:pPr>
        <w:rPr>
          <w:rFonts w:ascii="Times New Roman" w:hAnsi="Times New Roman" w:cs="Times New Roman"/>
        </w:rPr>
      </w:pPr>
    </w:p>
    <w:p w14:paraId="686AFB8A" w14:textId="6B40D4DE" w:rsidR="00943D78" w:rsidRDefault="00943D78" w:rsidP="00827B1C">
      <w:pPr>
        <w:rPr>
          <w:rFonts w:ascii="Times New Roman" w:hAnsi="Times New Roman" w:cs="Times New Roman"/>
        </w:rPr>
      </w:pPr>
    </w:p>
    <w:p w14:paraId="31332C87" w14:textId="134015D5" w:rsidR="00943D78" w:rsidRDefault="00943D78" w:rsidP="00827B1C">
      <w:pPr>
        <w:rPr>
          <w:rFonts w:ascii="Times New Roman" w:hAnsi="Times New Roman" w:cs="Times New Roman"/>
        </w:rPr>
      </w:pPr>
    </w:p>
    <w:p w14:paraId="1C92373E" w14:textId="305DF51B" w:rsidR="00943D78" w:rsidRDefault="00943D78" w:rsidP="00827B1C">
      <w:pPr>
        <w:rPr>
          <w:rFonts w:ascii="Times New Roman" w:hAnsi="Times New Roman" w:cs="Times New Roman"/>
        </w:rPr>
      </w:pPr>
    </w:p>
    <w:p w14:paraId="1F90CD66" w14:textId="11248B90" w:rsidR="00943D78" w:rsidRDefault="00943D78" w:rsidP="00827B1C">
      <w:pPr>
        <w:rPr>
          <w:rFonts w:ascii="Times New Roman" w:hAnsi="Times New Roman" w:cs="Times New Roman"/>
        </w:rPr>
      </w:pPr>
    </w:p>
    <w:p w14:paraId="3071E2DF" w14:textId="77777777" w:rsidR="00943D78" w:rsidRPr="00827B1C" w:rsidRDefault="00943D78" w:rsidP="00827B1C">
      <w:pPr>
        <w:rPr>
          <w:rFonts w:ascii="Times New Roman" w:hAnsi="Times New Roman" w:cs="Times New Roman"/>
        </w:rPr>
      </w:pPr>
    </w:p>
    <w:p w14:paraId="169A434C" w14:textId="1C195137" w:rsidR="009930CC" w:rsidRPr="00827B1C" w:rsidRDefault="00630CE5" w:rsidP="00744519">
      <w:pPr>
        <w:jc w:val="center"/>
        <w:rPr>
          <w:rFonts w:ascii="Times New Roman" w:hAnsi="Times New Roman" w:cs="Times New Roman"/>
        </w:rPr>
      </w:pPr>
      <w:r w:rsidRPr="00827B1C">
        <w:rPr>
          <w:rFonts w:ascii="Times New Roman" w:hAnsi="Times New Roman" w:cs="Times New Roman"/>
          <w:i/>
          <w:iCs/>
          <w:color w:val="666666"/>
        </w:rPr>
        <w:t>— End of Project Synopsis —</w:t>
      </w:r>
    </w:p>
    <w:sectPr w:rsidR="009930CC" w:rsidRPr="00827B1C" w:rsidSect="00827B1C">
      <w:pgSz w:w="11906" w:h="16838" w:code="9"/>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4263C2"/>
    <w:multiLevelType w:val="hybridMultilevel"/>
    <w:tmpl w:val="CD549DF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0CC"/>
    <w:rsid w:val="00031941"/>
    <w:rsid w:val="00130897"/>
    <w:rsid w:val="003035A4"/>
    <w:rsid w:val="00377F9C"/>
    <w:rsid w:val="005B6699"/>
    <w:rsid w:val="00630CE5"/>
    <w:rsid w:val="00744519"/>
    <w:rsid w:val="0079147F"/>
    <w:rsid w:val="00827B1C"/>
    <w:rsid w:val="00943D78"/>
    <w:rsid w:val="0098087B"/>
    <w:rsid w:val="009930CC"/>
    <w:rsid w:val="00A61D5A"/>
    <w:rsid w:val="00B07388"/>
    <w:rsid w:val="00B26892"/>
    <w:rsid w:val="00BD1FE7"/>
    <w:rsid w:val="00BD43A8"/>
    <w:rsid w:val="00E828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3B681"/>
  <w15:docId w15:val="{DE77DEE4-0D91-4D7F-82EC-34DE25844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B1C"/>
  </w:style>
  <w:style w:type="paragraph" w:styleId="Heading1">
    <w:name w:val="heading 1"/>
    <w:uiPriority w:val="9"/>
    <w:qFormat/>
    <w:pPr>
      <w:spacing w:before="360" w:after="240"/>
      <w:outlineLvl w:val="0"/>
    </w:pPr>
    <w:rPr>
      <w:b/>
      <w:bCs/>
      <w:color w:val="1F4788"/>
      <w:sz w:val="32"/>
      <w:szCs w:val="32"/>
    </w:rPr>
  </w:style>
  <w:style w:type="paragraph" w:styleId="Heading2">
    <w:name w:val="heading 2"/>
    <w:uiPriority w:val="9"/>
    <w:unhideWhenUsed/>
    <w:qFormat/>
    <w:pPr>
      <w:spacing w:before="280" w:after="180"/>
      <w:outlineLvl w:val="1"/>
    </w:pPr>
    <w:rPr>
      <w:b/>
      <w:bCs/>
      <w:color w:val="2E5C8A"/>
      <w:sz w:val="28"/>
      <w:szCs w:val="28"/>
    </w:rPr>
  </w:style>
  <w:style w:type="paragraph" w:styleId="Heading3">
    <w:name w:val="heading 3"/>
    <w:uiPriority w:val="9"/>
    <w:unhideWhenUsed/>
    <w:qFormat/>
    <w:pPr>
      <w:spacing w:before="240" w:after="140"/>
      <w:outlineLvl w:val="2"/>
    </w:pPr>
    <w:rPr>
      <w:b/>
      <w:bCs/>
      <w:color w:val="4472C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TitleChar">
    <w:name w:val="Title Char"/>
    <w:basedOn w:val="DefaultParagraphFont"/>
    <w:link w:val="Title"/>
    <w:uiPriority w:val="10"/>
    <w:rsid w:val="0079147F"/>
    <w:rPr>
      <w:sz w:val="56"/>
      <w:szCs w:val="56"/>
    </w:rPr>
  </w:style>
  <w:style w:type="paragraph" w:styleId="BodyText">
    <w:name w:val="Body Text"/>
    <w:basedOn w:val="Normal"/>
    <w:link w:val="BodyTextChar"/>
    <w:uiPriority w:val="1"/>
    <w:semiHidden/>
    <w:unhideWhenUsed/>
    <w:qFormat/>
    <w:rsid w:val="0079147F"/>
    <w:pPr>
      <w:widowControl w:val="0"/>
      <w:autoSpaceDE w:val="0"/>
      <w:autoSpaceDN w:val="0"/>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semiHidden/>
    <w:rsid w:val="0079147F"/>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705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undefined"/><Relationship Id="rId13" Type="http://schemas.openxmlformats.org/officeDocument/2006/relationships/image" Target="media/image8.undefined"/><Relationship Id="rId3" Type="http://schemas.openxmlformats.org/officeDocument/2006/relationships/styles" Target="styles.xml"/><Relationship Id="rId7" Type="http://schemas.openxmlformats.org/officeDocument/2006/relationships/image" Target="media/image2.undefined"/><Relationship Id="rId12" Type="http://schemas.openxmlformats.org/officeDocument/2006/relationships/image" Target="media/image7.undefined"/><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undefined"/><Relationship Id="rId11" Type="http://schemas.openxmlformats.org/officeDocument/2006/relationships/image" Target="media/image6.undefined"/><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undefined"/><Relationship Id="rId4" Type="http://schemas.openxmlformats.org/officeDocument/2006/relationships/settings" Target="settings.xml"/><Relationship Id="rId9" Type="http://schemas.openxmlformats.org/officeDocument/2006/relationships/image" Target="media/image4.undefined"/><Relationship Id="rId14" Type="http://schemas.openxmlformats.org/officeDocument/2006/relationships/image" Target="media/image9.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F55FFE-2CF5-490D-B480-E4C6796E3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17</Pages>
  <Words>7599</Words>
  <Characters>43316</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Annant Gautam</cp:lastModifiedBy>
  <cp:revision>24</cp:revision>
  <dcterms:created xsi:type="dcterms:W3CDTF">2026-02-12T23:49:00Z</dcterms:created>
  <dcterms:modified xsi:type="dcterms:W3CDTF">2026-02-13T00:44:00Z</dcterms:modified>
</cp:coreProperties>
</file>