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5886450" cy="1076325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2"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НАЦІОНАЛЬНИЙ ТЕХНІЧНИЙ УНІВЕРСИТЕТ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«КИЇВСЬКИЙ ПОЛІТЕХНІЧНИЙ ІНСТИТУТ імені Ігоря Сікорського» 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ФАКУЛЬТЕТ ПРИКЛАДНОЇ МАТЕМАТИКИ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sz w:val="32"/>
          <w:szCs w:val="32"/>
          <w:rtl w:val="0"/>
        </w:rPr>
        <w:t xml:space="preserve">Кафедра системного програмування та спеціалізованих комп’ютерних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Лабораторна робота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з дисципліни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«Бази даних і засоби управління»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</w:t>
      </w:r>
      <w:r w:rsidDel="00000000" w:rsidR="00000000" w:rsidRPr="00000000">
        <w:rPr>
          <w:rtl w:val="0"/>
        </w:rPr>
        <w:t xml:space="preserve"> «Ознайомлення з базовими операціями СУБД PostgreSQL»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Виконав: студент ІII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right"/>
        <w:rPr/>
      </w:pPr>
      <w:bookmarkStart w:colFirst="0" w:colLast="0" w:name="_e1vs38ukjpk4" w:id="0"/>
      <w:bookmarkEnd w:id="0"/>
      <w:r w:rsidDel="00000000" w:rsidR="00000000" w:rsidRPr="00000000">
        <w:rPr>
          <w:color w:val="000000"/>
          <w:rtl w:val="0"/>
        </w:rPr>
        <w:t xml:space="preserve">ФПМ групи КВ-31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right"/>
        <w:rPr/>
      </w:pPr>
      <w:r w:rsidDel="00000000" w:rsidR="00000000" w:rsidRPr="00000000">
        <w:rPr>
          <w:color w:val="000000"/>
          <w:rtl w:val="0"/>
        </w:rPr>
        <w:t xml:space="preserve">Cкавронський Борис Русланович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2832"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                              Перевірив: </w:t>
      </w:r>
    </w:p>
    <w:p w:rsidR="00000000" w:rsidDel="00000000" w:rsidP="00000000" w:rsidRDefault="00000000" w:rsidRPr="00000000" w14:paraId="00000016">
      <w:pPr>
        <w:spacing w:line="360" w:lineRule="auto"/>
        <w:ind w:left="2832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2832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2832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Київ – 2025</w:t>
      </w:r>
    </w:p>
    <w:p w:rsidR="00000000" w:rsidDel="00000000" w:rsidP="00000000" w:rsidRDefault="00000000" w:rsidRPr="00000000" w14:paraId="00000019">
      <w:pPr>
        <w:spacing w:line="360" w:lineRule="auto"/>
        <w:ind w:left="2832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283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Ознайомлення з базовими операціями СУБД PostgreSQL</w:t>
      </w:r>
    </w:p>
    <w:p w:rsidR="00000000" w:rsidDel="00000000" w:rsidP="00000000" w:rsidRDefault="00000000" w:rsidRPr="00000000" w14:paraId="0000001C">
      <w:pPr>
        <w:spacing w:after="200" w:lineRule="auto"/>
        <w:jc w:val="both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Метою роботи</w:t>
      </w:r>
      <w:r w:rsidDel="00000000" w:rsidR="00000000" w:rsidRPr="00000000">
        <w:rPr>
          <w:color w:val="000000"/>
          <w:rtl w:val="0"/>
        </w:rPr>
        <w:t xml:space="preserve"> є здобуття вмінь проектування бази даних та практичних навичок створення реляційних баз даних за допомогою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Завдання</w:t>
      </w:r>
      <w:r w:rsidDel="00000000" w:rsidR="00000000" w:rsidRPr="00000000">
        <w:rPr>
          <w:color w:val="000000"/>
          <w:rtl w:val="0"/>
        </w:rPr>
        <w:t xml:space="preserve"> роботи полягає у наступному: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Розробити модель «сутність-зв’язок» предметної галузі, обраної студентом самостійно, відповідно до пункту «Вимоги до ER-моделі».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720"/>
        </w:tabs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Перетворити розроблену модель у схему бази даних (таблиці) PostgreSQL.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720"/>
        </w:tabs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Виконати нормалізацію схеми бази даних до третьої нормальної форми (3НФ).</w:t>
      </w:r>
      <w:r w:rsidDel="00000000" w:rsidR="00000000" w:rsidRPr="00000000">
        <w:rPr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720"/>
        </w:tabs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Ознайомитись із інструментарієм PostgreSQL та pgAdmin 4 та внести декілька рядків даних у кожну з таблиць засобами pgAdmin 4.</w:t>
      </w:r>
    </w:p>
    <w:p w:rsidR="00000000" w:rsidDel="00000000" w:rsidP="00000000" w:rsidRDefault="00000000" w:rsidRPr="00000000" w14:paraId="00000023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Вимоги до ER-моделі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left" w:leader="none" w:pos="720"/>
        </w:tabs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Сутності моделі предметної галузі мають містити зв’язки типу 1:N або N:M.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left" w:leader="none" w:pos="720"/>
        </w:tabs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Кількість сутностей у моделі – 3-4. Кількість атрибутів у кожній сутності: від двох до п’яти.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left" w:leader="none" w:pos="720"/>
        </w:tabs>
        <w:spacing w:after="20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Передбачити наявність зв’язку з атрибутом.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left" w:leader="none" w:pos="720"/>
        </w:tabs>
        <w:spacing w:after="20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Для побудови ER-діаграм використовувати одну із нотацій: Чена, “Пташиної лапки (Crow’s foot)”, UML.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Вимоги до інструментарію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tabs>
          <w:tab w:val="left" w:leader="none" w:pos="720"/>
        </w:tabs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Створення ER-діаграм: Google Docs (Drawing) або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https://www.draw.io/</w:t>
        </w:r>
      </w:hyperlink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або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https://www.lucidchart.com</w:t>
        </w:r>
      </w:hyperlink>
      <w:r w:rsidDel="00000000" w:rsidR="00000000" w:rsidRPr="00000000">
        <w:rPr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tabs>
          <w:tab w:val="left" w:leader="none" w:pos="720"/>
        </w:tabs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Середовище для створення таблиць відлагодження SQL-запитів до бази даних – pgAdmin 4.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tabs>
          <w:tab w:val="left" w:leader="none" w:pos="720"/>
        </w:tabs>
        <w:spacing w:after="20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СУБД - PostgreSQL 10, 11 або 12.</w:t>
      </w:r>
    </w:p>
    <w:p w:rsidR="00000000" w:rsidDel="00000000" w:rsidP="00000000" w:rsidRDefault="00000000" w:rsidRPr="00000000" w14:paraId="0000002E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Вимоги до оформлення лабораторної роботи у електронному вигляді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Опис лабораторної роботи у 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репозиторії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GitHub</w:t>
      </w:r>
      <w:r w:rsidDel="00000000" w:rsidR="00000000" w:rsidRPr="00000000">
        <w:rPr>
          <w:color w:val="000000"/>
          <w:rtl w:val="0"/>
        </w:rPr>
        <w:t xml:space="preserve"> включає: назву лабораторної роботи, варіант студента (опис обраної предметної галузі) та вимоги до звітування щодо пунктів 1-4 завдання, які наведено нижче: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У звіті щодо пункту №1 завдання має бути: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перелік сутностей з описом їх призначення;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графічний файл розробленої моделі «сутність-зв’язок»;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0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назва нотації.</w:t>
      </w:r>
    </w:p>
    <w:p w:rsidR="00000000" w:rsidDel="00000000" w:rsidP="00000000" w:rsidRDefault="00000000" w:rsidRPr="00000000" w14:paraId="00000035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У звіті щодо пункту №2 завдання має бути: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опис процесу перетворення (наприклад, “сутність А було перетворено у таблицю А, а зв’язок R (M:N) зумовив появу додаткової таблиці R1 тощо);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0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схему бази даних у графічному вигляді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з назвами таблиць (!) та зв’язками між ними, а також  необхідно намалювати перетворену ER-діаграму у ТАБЛИЦІ БД! Це означає, що тут не може бути зв'язку N:M, мають бути позначені первинні та зовнішні ключі, обмеження NOT NULL та UNIQUE і бажано внести типи даних атрибутів.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У звіті щодо пункту №3 завдання має бути: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пояснення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обґрунтування!</w:t>
      </w:r>
      <w:r w:rsidDel="00000000" w:rsidR="00000000" w:rsidRPr="00000000">
        <w:rPr>
          <w:color w:val="000000"/>
          <w:rtl w:val="0"/>
        </w:rPr>
        <w:t xml:space="preserve">) щодо відповідності схеми бази даних нормальним формам НФ1, НФ2 та НФ3. Пояснення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полягає у наведенні функціональних залежностей</w:t>
      </w:r>
      <w:r w:rsidDel="00000000" w:rsidR="00000000" w:rsidRPr="00000000">
        <w:rPr>
          <w:color w:val="000000"/>
          <w:rtl w:val="0"/>
        </w:rPr>
        <w:t xml:space="preserve">, що демонструють висновки. У випадку невідповідності надати опис необхідних змін у схемі;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0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У випадку проведення змін у схемі бази даних надати оновлену версію схеми, інакше - не наводити схему.</w:t>
      </w:r>
    </w:p>
    <w:p w:rsidR="00000000" w:rsidDel="00000000" w:rsidP="00000000" w:rsidRDefault="00000000" w:rsidRPr="00000000" w14:paraId="0000003B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У звіті щодо пункту №4 завдання має бути: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навести копії екрану з pgAdmin4, що відображають назви, типи та обмеження на стовпці (доступне у закладці “Columns” та “Constraints” властивостей “Properties” таблиць дерева об’єктів у pgAdmin4);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0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навести копії екрану з pgAdmin4, що відображають вміст таблиць бази даних у PostgreSQL. Таблиці на зображенні обов'язково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повинні мати назву</w:t>
      </w:r>
      <w:r w:rsidDel="00000000" w:rsidR="00000000" w:rsidRPr="00000000">
        <w:rPr>
          <w:color w:val="000000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Опис предметної галузі</w:t>
      </w:r>
    </w:p>
    <w:p w:rsidR="00000000" w:rsidDel="00000000" w:rsidP="00000000" w:rsidRDefault="00000000" w:rsidRPr="00000000" w14:paraId="0000004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Theme : Система обліку вартості виробництва товарів.</w:t>
      </w:r>
    </w:p>
    <w:p w:rsidR="00000000" w:rsidDel="00000000" w:rsidP="00000000" w:rsidRDefault="00000000" w:rsidRPr="00000000" w14:paraId="00000042">
      <w:pPr>
        <w:spacing w:after="0" w:lineRule="auto"/>
        <w:ind w:firstLine="709"/>
        <w:jc w:val="both"/>
        <w:rPr/>
      </w:pPr>
      <w:bookmarkStart w:colFirst="0" w:colLast="0" w:name="_2n0t2r9eab78" w:id="1"/>
      <w:bookmarkEnd w:id="1"/>
      <w:r w:rsidDel="00000000" w:rsidR="00000000" w:rsidRPr="00000000">
        <w:rPr>
          <w:rtl w:val="0"/>
        </w:rPr>
        <w:t xml:space="preserve">При проектуванні бази даних «Система обліку вартості виробництва товарів» я виділив наступні сутності: Виріб (Product), Матеріал (Material), споживання  (Consumption).</w:t>
      </w:r>
    </w:p>
    <w:p w:rsidR="00000000" w:rsidDel="00000000" w:rsidP="00000000" w:rsidRDefault="00000000" w:rsidRPr="00000000" w14:paraId="0000004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Один виріб може використовувати багато матеріалів, і один матеріал може використовуватися у багатьох виробах (зв'язок N:M).</w:t>
      </w:r>
    </w:p>
    <w:p w:rsidR="00000000" w:rsidDel="00000000" w:rsidP="00000000" w:rsidRDefault="00000000" w:rsidRPr="00000000" w14:paraId="0000004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реалізації цього зв’язку використовується сутність споживання (Consumption), яка містить інформацію про кількість матеріалу, що використовується для конкретного виробу.</w:t>
      </w:r>
    </w:p>
    <w:p w:rsidR="00000000" w:rsidDel="00000000" w:rsidP="00000000" w:rsidRDefault="00000000" w:rsidRPr="00000000" w14:paraId="0000004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Кожен запис витрати матеріалу належить одному виробу і одному матеріалу (зв’язок 1:N між Product – Consumption та 1:N між Material – Consumption).</w:t>
      </w:r>
    </w:p>
    <w:p w:rsidR="00000000" w:rsidDel="00000000" w:rsidP="00000000" w:rsidRDefault="00000000" w:rsidRPr="00000000" w14:paraId="0000004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Таким чином:</w:t>
      </w:r>
    </w:p>
    <w:p w:rsidR="00000000" w:rsidDel="00000000" w:rsidP="00000000" w:rsidRDefault="00000000" w:rsidRPr="00000000" w14:paraId="0000004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Один виріб має багато записів витрати матеріалів (зв’язок 1:N);</w:t>
      </w:r>
    </w:p>
    <w:p w:rsidR="00000000" w:rsidDel="00000000" w:rsidP="00000000" w:rsidRDefault="00000000" w:rsidRPr="00000000" w14:paraId="0000004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Один матеріал може входити у багато записів витрати (зв’язок 1:N).</w:t>
      </w:r>
    </w:p>
    <w:p w:rsidR="00000000" w:rsidDel="00000000" w:rsidP="00000000" w:rsidRDefault="00000000" w:rsidRPr="00000000" w14:paraId="0000004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На основі цих зв'язків можна обчислити собівартість виробу шляхом підсумування вартості всіх матеріалів, які були використані для його виготовлення.</w:t>
      </w:r>
    </w:p>
    <w:tbl>
      <w:tblPr>
        <w:tblStyle w:val="Table1"/>
        <w:tblW w:w="8640.0" w:type="dxa"/>
        <w:jc w:val="left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Сутність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Тип (розмір)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Сутність «Product»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містить інформацію про виріб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id (PK) – унікальний ідентифікатор виробу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Числовий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name – назва виробу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Текстовий (50)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description – опис виробу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Текстовий (100)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Сутність «Material»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містить інформацію про матеріал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id (PK) – унікальний ідентифікатор матеріалу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Числовий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name – назва матеріалу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Текстовий (50)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unit – одиниця виміру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Текстовий (20)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price_per_unit – ціна за одиницю матеріалу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Числовий (Decimal)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Сутність «Consumption»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містить інформацію про витрати матеріалу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id (PK) – унікальний ідентифікатор використання матеріалу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Числовий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product_id (FK) – id виробу, для якого використовується матеріал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Числовий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material_id (FK) – id матеріалу, який використовується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Числовий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quantity – кількість використаного матеріалу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Числовий (Decimal)</w:t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Концептуальна модель предметної області 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Система обліку вартості виробництва товарів ”</w:t>
      </w:r>
    </w:p>
    <w:p w:rsidR="00000000" w:rsidDel="00000000" w:rsidP="00000000" w:rsidRDefault="00000000" w:rsidRPr="00000000" w14:paraId="0000006F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939790" cy="544131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41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Нотація:</w:t>
      </w:r>
      <w:r w:rsidDel="00000000" w:rsidR="00000000" w:rsidRPr="00000000">
        <w:rPr>
          <w:rtl w:val="0"/>
        </w:rPr>
        <w:t xml:space="preserve"> «UML». Модель побудована засобами програми https://app.diagrams.net/ </w:t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 процесу перетворення в БД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Сутності «Продукт», «Матеріал» та «споживання» були перетворені в таблиці БД з такими назвами «Product», «material» та «consumation» відповідно. Тепер вони мають Prime Key із назвами id. Мають так само такі ж атрибути тільки з другими назвами та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  <w:t xml:space="preserve">Foreign Key .</w:t>
      </w:r>
    </w:p>
    <w:p w:rsidR="00000000" w:rsidDel="00000000" w:rsidP="00000000" w:rsidRDefault="00000000" w:rsidRPr="00000000" w14:paraId="00000074">
      <w:pPr>
        <w:spacing w:after="0" w:lineRule="auto"/>
        <w:ind w:firstLine="709"/>
        <w:jc w:val="both"/>
        <w:rPr/>
      </w:pPr>
      <w:r w:rsidDel="00000000" w:rsidR="00000000" w:rsidRPr="00000000">
        <w:rPr/>
        <w:drawing>
          <wp:inline distB="0" distT="0" distL="0" distR="0">
            <wp:extent cx="5939790" cy="262382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3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результаті вийшла така база даних. Перевіримо її на три перших нормальні форми.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Функціональні залежності: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Таблиця product</w:t>
        <w:br w:type="textWrapping"/>
        <w:t xml:space="preserve">id -&gt;  name, description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Таблиця consumation</w:t>
        <w:br w:type="textWrapping"/>
        <w:t xml:space="preserve">id -&gt; material_id,product1_id 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Таблиця material</w:t>
        <w:br w:type="textWrapping"/>
        <w:t xml:space="preserve">id -&gt; name, price_per_unit,unit</w:t>
      </w:r>
    </w:p>
    <w:p w:rsidR="00000000" w:rsidDel="00000000" w:rsidP="00000000" w:rsidRDefault="00000000" w:rsidRPr="00000000" w14:paraId="0000007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1) Перша нормальна форма - всі атрибути повинні бути </w:t>
      </w:r>
      <w:r w:rsidDel="00000000" w:rsidR="00000000" w:rsidRPr="00000000">
        <w:rPr>
          <w:b w:val="1"/>
          <w:bCs w:val="1"/>
          <w:rtl w:val="0"/>
        </w:rPr>
        <w:t xml:space="preserve">атомарними</w:t>
      </w:r>
      <w:r w:rsidDel="00000000" w:rsidR="00000000" w:rsidRPr="00000000">
        <w:rPr>
          <w:rtl w:val="0"/>
        </w:rPr>
        <w:t xml:space="preserve">. Це виконується у всіх таблицях. </w:t>
      </w:r>
    </w:p>
    <w:p w:rsidR="00000000" w:rsidDel="00000000" w:rsidP="00000000" w:rsidRDefault="00000000" w:rsidRPr="00000000" w14:paraId="0000007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2) Друга нормальна форма – повинно виконуватися перша форма і </w:t>
      </w:r>
      <w:r w:rsidDel="00000000" w:rsidR="00000000" w:rsidRPr="00000000">
        <w:rPr>
          <w:b w:val="1"/>
          <w:bCs w:val="1"/>
          <w:rtl w:val="0"/>
        </w:rPr>
        <w:t xml:space="preserve">кожен неключовий атрибут має залежати від усього первинного ключа</w:t>
      </w:r>
      <w:r w:rsidDel="00000000" w:rsidR="00000000" w:rsidRPr="00000000">
        <w:rPr>
          <w:rtl w:val="0"/>
        </w:rPr>
        <w:t xml:space="preserve">, а не від його частини. </w:t>
      </w:r>
    </w:p>
    <w:p w:rsidR="00000000" w:rsidDel="00000000" w:rsidP="00000000" w:rsidRDefault="00000000" w:rsidRPr="00000000" w14:paraId="0000007C">
      <w:pPr>
        <w:ind w:firstLine="720"/>
        <w:rPr/>
      </w:pPr>
      <w:r w:rsidDel="00000000" w:rsidR="00000000" w:rsidRPr="00000000">
        <w:rPr>
          <w:rtl w:val="0"/>
        </w:rPr>
        <w:t xml:space="preserve">3) Третє нормальна форма – повинно виконуватися друга нормальна форма та жоден неключовий атрибут не повинен залежати від іншого неключового атрибуту.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4) Скріншоти параметрів баз даних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0" distT="0" distL="0" distR="0">
            <wp:extent cx="5939790" cy="264922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9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0" distT="0" distL="0" distR="0">
            <wp:extent cx="5939790" cy="263652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6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0" distT="0" distL="0" distR="0">
            <wp:extent cx="5939790" cy="263969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0" distT="0" distL="0" distR="0">
            <wp:extent cx="5939790" cy="262953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9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0" distT="0" distL="0" distR="0">
            <wp:extent cx="5939790" cy="264604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6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84">
      <w:pPr>
        <w:ind w:firstLine="720"/>
        <w:rPr/>
      </w:pPr>
      <w:r w:rsidDel="00000000" w:rsidR="00000000" w:rsidRPr="00000000">
        <w:rPr/>
        <w:drawing>
          <wp:inline distB="0" distT="0" distL="0" distR="0">
            <wp:extent cx="5939790" cy="111061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10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Consummation</w:t>
      </w:r>
    </w:p>
    <w:p w:rsidR="00000000" w:rsidDel="00000000" w:rsidP="00000000" w:rsidRDefault="00000000" w:rsidRPr="00000000" w14:paraId="00000087">
      <w:pPr>
        <w:spacing w:after="0" w:lineRule="auto"/>
        <w:ind w:firstLine="709"/>
        <w:jc w:val="both"/>
        <w:rPr/>
      </w:pPr>
      <w:r w:rsidDel="00000000" w:rsidR="00000000" w:rsidRPr="00000000">
        <w:rPr/>
        <w:drawing>
          <wp:inline distB="0" distT="0" distL="0" distR="0">
            <wp:extent cx="4801270" cy="160995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8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ind w:firstLine="709"/>
        <w:jc w:val="both"/>
        <w:rPr/>
      </w:pPr>
      <w:r w:rsidDel="00000000" w:rsidR="00000000" w:rsidRPr="00000000">
        <w:rPr/>
        <w:drawing>
          <wp:inline distB="0" distT="0" distL="0" distR="0">
            <wp:extent cx="5163271" cy="1600423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600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00" w:line="276" w:lineRule="auto"/>
      <w:jc w:val="center"/>
    </w:pPr>
    <w:rPr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18" Type="http://schemas.openxmlformats.org/officeDocument/2006/relationships/image" Target="media/image7.png"/><Relationship Id="rId7" Type="http://schemas.openxmlformats.org/officeDocument/2006/relationships/hyperlink" Target="https://www.draw.io/" TargetMode="External"/><Relationship Id="rId8" Type="http://schemas.openxmlformats.org/officeDocument/2006/relationships/hyperlink" Target="https://www.lucidchar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