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Layout w:type="fixed"/>
        <w:tblLook w:val="0400"/>
      </w:tblPr>
      <w:tblGrid>
        <w:gridCol w:w="1095"/>
        <w:gridCol w:w="107"/>
        <w:gridCol w:w="7818"/>
        <w:tblGridChange w:id="0">
          <w:tblGrid>
            <w:gridCol w:w="1095"/>
            <w:gridCol w:w="107"/>
            <w:gridCol w:w="7818"/>
          </w:tblGrid>
        </w:tblGridChange>
      </w:tblGrid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edee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함초롬바탕" w:cs="함초롬바탕" w:eastAsia="함초롬바탕" w:hAnsi="함초롬바탕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edee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450"/>
              <w:jc w:val="both"/>
              <w:rPr>
                <w:rFonts w:ascii="Malgun Gothic" w:cs="Malgun Gothic" w:eastAsia="Malgun Gothic" w:hAnsi="Malgun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8"/>
                <w:szCs w:val="28"/>
                <w:rtl w:val="0"/>
              </w:rPr>
              <w:t xml:space="preserve">서울시 아파트 관리비 분석, 비교, 예측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widowControl w:val="0"/>
        <w:spacing w:before="200" w:line="240" w:lineRule="auto"/>
        <w:jc w:val="both"/>
        <w:rPr>
          <w:rFonts w:ascii="Malgun Gothic" w:cs="Malgun Gothic" w:eastAsia="Malgun Gothic" w:hAnsi="Malgun Gothic"/>
          <w:b w:val="1"/>
          <w:bCs w:val="1"/>
          <w:sz w:val="12"/>
          <w:szCs w:val="12"/>
        </w:rPr>
      </w:pPr>
      <w:bookmarkStart w:colFirst="0" w:colLast="0" w:name="_4f8hefheym4o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 과제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0"/>
        <w:spacing w:before="200" w:line="240" w:lineRule="auto"/>
        <w:jc w:val="both"/>
        <w:rPr>
          <w:rFonts w:ascii="Malgun Gothic" w:cs="Malgun Gothic" w:eastAsia="Malgun Gothic" w:hAnsi="Malgun Gothic"/>
          <w:sz w:val="26"/>
          <w:szCs w:val="26"/>
        </w:rPr>
      </w:pPr>
      <w:bookmarkStart w:colFirst="0" w:colLast="0" w:name="_e6tmhke767wn" w:id="1"/>
      <w:bookmarkEnd w:id="1"/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○ 목 적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단지 조건을 반영한 '새로운 정량적 지표'와 ‘미래 관리비 변동 범위’를 제시해, 입주민과 관리주체가 현재 관리비 수준 비교와 향후 변동성을 예측 및 대응 할 수 있게 한다. 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widowControl w:val="0"/>
        <w:spacing w:before="200" w:line="240" w:lineRule="auto"/>
        <w:ind w:left="798"/>
        <w:jc w:val="both"/>
        <w:rPr>
          <w:rFonts w:ascii="Malgun Gothic" w:cs="Malgun Gothic" w:eastAsia="Malgun Gothic" w:hAnsi="Malgun Gothic"/>
          <w:sz w:val="26"/>
          <w:szCs w:val="26"/>
        </w:rPr>
      </w:pPr>
      <w:bookmarkStart w:colFirst="0" w:colLast="0" w:name="_4gxh1v97mcnj" w:id="2"/>
      <w:bookmarkEnd w:id="2"/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○ 필요성</w:t>
      </w:r>
    </w:p>
    <w:tbl>
      <w:tblPr>
        <w:tblStyle w:val="Table3"/>
        <w:tblW w:w="9020.0" w:type="dxa"/>
        <w:jc w:val="right"/>
        <w:tblLayout w:type="fixed"/>
        <w:tblLook w:val="04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아파트아이(관리비 플랫폼)에서는 관리비 증감 및 추이를 확인하고 비교할 수 있다.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이번 달에 다른 세대보다 많이 냈는지 확인하기에는 편리하지만, 우리 단지의 관리비가 적정한지 판단하기에는 부족하다.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따라서 세대수, 건물의 노후도, 부대시설, 거시지표 등이 다른 단지를 단순 총액으로 비교하기 때문에 향후 변동성을 예측 및 대응하기 어렵다.</w:t>
            </w:r>
          </w:p>
          <w:p w:rsidR="00000000" w:rsidDel="00000000" w:rsidP="00000000" w:rsidRDefault="00000000" w:rsidRPr="00000000" w14:paraId="0000000A">
            <w:pPr>
              <w:spacing w:after="240" w:before="24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최근 조사에 따르면 입주민의 93%가 관리비 고지시 세부내역까지 확인하고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 그 중 개별사용료(전기료와 난방비)를 중심으로 관리비를 확인 및 분석한다. 하지만 실제 분석 결과 수선비, 청소비, 경비비와 같은 공용관리도 전체 관리비 상승에 큰 영향을 미치고 있는 것으로 확인되었다.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그리고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관리비가 저렴했던 단지 4곳 중 약 1곳은 이후 수선 관련 비용이 높은 단지가 됐다.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고지서의 총액과 개별 사용료만 확인해서는 향후 수선비 부담이 커질 단지를 가려내기 어렵다.</w:t>
            </w:r>
          </w:p>
          <w:p w:rsidR="00000000" w:rsidDel="00000000" w:rsidP="00000000" w:rsidRDefault="00000000" w:rsidRPr="00000000" w14:paraId="0000000B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현재의 단순 총액 비교만으로는 관리비가 왜 오르는지, 앞으로 얼마나 더 오를지 알기 어렵다. 따라서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① 조건이 비슷한 인근 단지와 공정하게 비교할 수 있는 정량적 지표, ② 관리비 인상을 주도하는 공용관리비 항목 분석, ③ 노후도와 장기수선 정보를 반영한 미래 관리비 변동 예측 모델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 필요하다.</w:t>
            </w:r>
          </w:p>
          <w:tbl>
            <w:tblPr>
              <w:tblStyle w:val="Table4"/>
              <w:tblW w:w="881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16"/>
              <w:tblGridChange w:id="0">
                <w:tblGrid>
                  <w:gridCol w:w="88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spacing w:line="240" w:lineRule="auto"/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sz w:val="20"/>
                      <w:szCs w:val="20"/>
                      <w:rtl w:val="0"/>
                    </w:rPr>
                    <w:t xml:space="preserve">근거 및 출처</w:t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6"/>
                    </w:numPr>
                    <w:spacing w:line="240" w:lineRule="auto"/>
                    <w:ind w:left="720" w:hanging="360"/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sz w:val="20"/>
                      <w:szCs w:val="20"/>
                      <w:rtl w:val="0"/>
                    </w:rPr>
                    <w:t xml:space="preserve">관리비 서비스의 비교 방식:</w:t>
                  </w:r>
                  <w:hyperlink r:id="rId6">
                    <w:r w:rsidDel="00000000" w:rsidR="00000000" w:rsidRPr="00000000">
                      <w:rPr>
                        <w:rFonts w:ascii="Malgun Gothic" w:cs="Malgun Gothic" w:eastAsia="Malgun Gothic" w:hAnsi="Malgun Gothic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 아파트아이 공식 서비스</w:t>
                    </w:r>
                  </w:hyperlink>
                  <w:r w:rsidDel="00000000" w:rsidR="00000000" w:rsidRPr="00000000">
                    <w:rPr>
                      <w:rFonts w:ascii="Malgun Gothic" w:cs="Malgun Gothic" w:eastAsia="Malgun Gothic" w:hAnsi="Malgun Gothic"/>
                      <w:sz w:val="20"/>
                      <w:szCs w:val="20"/>
                      <w:rtl w:val="0"/>
                    </w:rPr>
                    <w:t xml:space="preserve">,</w:t>
                  </w:r>
                  <w:hyperlink r:id="rId7">
                    <w:r w:rsidDel="00000000" w:rsidR="00000000" w:rsidRPr="00000000">
                      <w:rPr>
                        <w:rFonts w:ascii="Malgun Gothic" w:cs="Malgun Gothic" w:eastAsia="Malgun Gothic" w:hAnsi="Malgun Gothic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 아파트아이 관리비 리포트 소개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numPr>
                      <w:ilvl w:val="0"/>
                      <w:numId w:val="6"/>
                    </w:numPr>
                    <w:spacing w:line="240" w:lineRule="auto"/>
                    <w:ind w:left="720" w:hanging="360"/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sz w:val="20"/>
                      <w:szCs w:val="20"/>
                      <w:rtl w:val="0"/>
                    </w:rPr>
                    <w:t xml:space="preserve">입주민 관심 항목 조사:</w:t>
                  </w:r>
                  <w:hyperlink r:id="rId8">
                    <w:r w:rsidDel="00000000" w:rsidR="00000000" w:rsidRPr="00000000">
                      <w:rPr>
                        <w:rFonts w:ascii="Malgun Gothic" w:cs="Malgun Gothic" w:eastAsia="Malgun Gothic" w:hAnsi="Malgun Gothic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 시선뉴스, 「아파트아이, 아파트 관리비 고지서 입주민 인식 서베이 결과 공개」</w:t>
                    </w:r>
                  </w:hyperlink>
                  <w:r w:rsidDel="00000000" w:rsidR="00000000" w:rsidRPr="00000000">
                    <w:rPr>
                      <w:rFonts w:ascii="Malgun Gothic" w:cs="Malgun Gothic" w:eastAsia="Malgun Gothic" w:hAnsi="Malgun Gothic"/>
                      <w:sz w:val="20"/>
                      <w:szCs w:val="20"/>
                      <w:rtl w:val="0"/>
                    </w:rPr>
                    <w:t xml:space="preserve">, 2026.5.19.</w:t>
                  </w:r>
                </w:p>
                <w:p w:rsidR="00000000" w:rsidDel="00000000" w:rsidP="00000000" w:rsidRDefault="00000000" w:rsidRPr="00000000" w14:paraId="0000000F">
                  <w:pPr>
                    <w:numPr>
                      <w:ilvl w:val="0"/>
                      <w:numId w:val="6"/>
                    </w:numPr>
                    <w:spacing w:line="240" w:lineRule="auto"/>
                    <w:ind w:left="720" w:hanging="360"/>
                    <w:rPr>
                      <w:rFonts w:ascii="Malgun Gothic" w:cs="Malgun Gothic" w:eastAsia="Malgun Gothic" w:hAnsi="Malgun Gothic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lgun Gothic" w:cs="Malgun Gothic" w:eastAsia="Malgun Gothic" w:hAnsi="Malgun Gothic"/>
                      <w:sz w:val="20"/>
                      <w:szCs w:val="20"/>
                      <w:rtl w:val="0"/>
                    </w:rPr>
                    <w:t xml:space="preserve">공용관리비 구성 및 미래 수선비 검증: K-apt 기반 서울시 2,454개 단지, 2021~2025년 월별 자료를 활용한 본 프로젝트 분석 결과. 상세 내용은 별첨 참조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before="200" w:line="240" w:lineRule="auto"/>
        <w:jc w:val="both"/>
        <w:rPr>
          <w:rFonts w:ascii="함초롬바탕" w:cs="함초롬바탕" w:eastAsia="함초롬바탕" w:hAnsi="함초롬바탕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widowControl w:val="0"/>
        <w:spacing w:before="200" w:line="240" w:lineRule="auto"/>
        <w:jc w:val="both"/>
        <w:rPr>
          <w:rFonts w:ascii="Malgun Gothic" w:cs="Malgun Gothic" w:eastAsia="Malgun Gothic" w:hAnsi="Malgun Gothic"/>
          <w:sz w:val="26"/>
          <w:szCs w:val="26"/>
        </w:rPr>
      </w:pPr>
      <w:bookmarkStart w:colFirst="0" w:colLast="0" w:name="_esjw7dcj2d4h" w:id="3"/>
      <w:bookmarkEnd w:id="3"/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○ 주요 내용</w:t>
      </w:r>
    </w:p>
    <w:p w:rsidR="00000000" w:rsidDel="00000000" w:rsidP="00000000" w:rsidRDefault="00000000" w:rsidRPr="00000000" w14:paraId="00000013">
      <w:pPr>
        <w:widowControl w:val="0"/>
        <w:spacing w:before="200"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① 조건이 비슷한 인근 단지와 공정하게 비교할 수 있는 정량적 지표</w:t>
            </w:r>
          </w:p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② 관리비 인상을 주도하는 공용관리비 항목 분석</w:t>
            </w:r>
          </w:p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③ 노후도와 장기수선 정보를 반영한 미래 관리비 변동 범위 예측 모델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before="200" w:line="240" w:lineRule="auto"/>
        <w:jc w:val="both"/>
        <w:rPr>
          <w:rFonts w:ascii="함초롬바탕" w:cs="함초롬바탕" w:eastAsia="함초롬바탕" w:hAnsi="함초롬바탕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200" w:line="240" w:lineRule="auto"/>
        <w:jc w:val="both"/>
        <w:rPr>
          <w:rFonts w:ascii="함초롬바탕" w:cs="함초롬바탕" w:eastAsia="함초롬바탕" w:hAnsi="함초롬바탕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0"/>
        <w:spacing w:before="200" w:line="240" w:lineRule="auto"/>
        <w:ind w:left="1018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bookmarkStart w:colFirst="0" w:colLast="0" w:name="_grbxum69w8u6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 활용 데이터</w:t>
      </w:r>
      <w:r w:rsidDel="00000000" w:rsidR="00000000" w:rsidRPr="00000000">
        <w:rPr>
          <w:rtl w:val="0"/>
        </w:rPr>
      </w:r>
    </w:p>
    <w:tbl>
      <w:tblPr>
        <w:tblStyle w:val="Table6"/>
        <w:tblW w:w="9180.0" w:type="dxa"/>
        <w:jc w:val="left"/>
        <w:tblInd w:w="-17.00000000000003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875"/>
        <w:gridCol w:w="1455"/>
        <w:gridCol w:w="1170"/>
        <w:gridCol w:w="1155"/>
        <w:gridCol w:w="1845"/>
        <w:gridCol w:w="1680"/>
        <w:tblGridChange w:id="0">
          <w:tblGrid>
            <w:gridCol w:w="1875"/>
            <w:gridCol w:w="1455"/>
            <w:gridCol w:w="1170"/>
            <w:gridCol w:w="1155"/>
            <w:gridCol w:w="1845"/>
            <w:gridCol w:w="1680"/>
          </w:tblGrid>
        </w:tblGridChange>
      </w:tblGrid>
      <w:tr>
        <w:trPr>
          <w:cantSplit w:val="0"/>
          <w:trHeight w:val="658.333333333333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활용 데이터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중요도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생성주기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지역속성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데이터 소스</w:t>
            </w:r>
          </w:p>
        </w:tc>
      </w:tr>
      <w:tr>
        <w:trPr>
          <w:cantSplit w:val="0"/>
          <w:trHeight w:val="822.687224669603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공동주택 기본정보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공동주택 기본정보 API</w:t>
            </w:r>
          </w:p>
        </w:tc>
      </w:tr>
      <w:tr>
        <w:trPr>
          <w:cantSplit w:val="0"/>
          <w:trHeight w:val="822.687224669603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공동주택 면적정보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공동주택 기본정보 API</w:t>
            </w:r>
          </w:p>
        </w:tc>
      </w:tr>
      <w:tr>
        <w:trPr>
          <w:cantSplit w:val="0"/>
          <w:trHeight w:val="822.687224669603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공동주택 시설정보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공동주택 상세정보 API</w:t>
            </w:r>
          </w:p>
        </w:tc>
      </w:tr>
      <w:tr>
        <w:trPr>
          <w:cantSplit w:val="0"/>
          <w:trHeight w:val="822.687224669603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공동주택 운영정보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공동주택 상세정보 API</w:t>
            </w:r>
          </w:p>
        </w:tc>
      </w:tr>
      <w:tr>
        <w:trPr>
          <w:cantSplit w:val="0"/>
          <w:trHeight w:val="822.687224669603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월별 공용관리비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공동주택 관리비 API</w:t>
            </w:r>
          </w:p>
        </w:tc>
      </w:tr>
      <w:tr>
        <w:trPr>
          <w:cantSplit w:val="0"/>
          <w:trHeight w:val="822.687224669603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월별 개별사용료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공동주택 관리비 API</w:t>
            </w:r>
          </w:p>
        </w:tc>
      </w:tr>
      <w:tr>
        <w:trPr>
          <w:cantSplit w:val="0"/>
          <w:trHeight w:val="1118.8546255506608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장기수선충당금 부과·사용·적립정보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장기수선충당금 정보</w:t>
            </w:r>
          </w:p>
        </w:tc>
      </w:tr>
      <w:tr>
        <w:trPr>
          <w:cantSplit w:val="0"/>
          <w:trHeight w:val="1415.022026431718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단지 위치정보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정형·외부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비정기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서울특별시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K-apt 단지 주소·서울 열린데이터 광장 좌표정보</w:t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widowControl w:val="0"/>
        <w:spacing w:before="200" w:line="240" w:lineRule="auto"/>
        <w:ind w:left="1018"/>
        <w:jc w:val="both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bookmarkStart w:colFirst="0" w:colLast="0" w:name="_x17ll2i41vi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widowControl w:val="0"/>
        <w:spacing w:before="200" w:line="240" w:lineRule="auto"/>
        <w:ind w:left="1018"/>
        <w:jc w:val="both"/>
        <w:rPr>
          <w:rFonts w:ascii="함초롬바탕" w:cs="함초롬바탕" w:eastAsia="함초롬바탕" w:hAnsi="함초롬바탕"/>
          <w:sz w:val="20"/>
          <w:szCs w:val="20"/>
        </w:rPr>
      </w:pPr>
      <w:bookmarkStart w:colFirst="0" w:colLast="0" w:name="_u8ui61xqvhze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 기대효과 및 활용방안</w:t>
      </w: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5.99999999999994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45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입주민(납부자)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현재 단지의 상대적 위치 확인 및 비교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미래 변동 범위 예측을 통한 합리적인 의사결정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가계현금흐름 의사결정 개선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관리단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정량적 지표를 통한 비용 결정의 객관적 근거 확보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유지관리 주기 예측을 통한 대응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유관기관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행정조치의 보조지표로 활용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미래 예측 모델을 활용한 이상치 탐지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widowControl w:val="0"/>
        <w:spacing w:before="200" w:line="240" w:lineRule="auto"/>
        <w:ind w:left="966"/>
        <w:jc w:val="both"/>
        <w:rPr>
          <w:rFonts w:ascii="Malgun Gothic" w:cs="Malgun Gothic" w:eastAsia="Malgun Gothic" w:hAnsi="Malgun Gothic"/>
          <w:b w:val="1"/>
          <w:bCs w:val="1"/>
          <w:sz w:val="30"/>
          <w:szCs w:val="30"/>
        </w:rPr>
      </w:pPr>
      <w:bookmarkStart w:colFirst="0" w:colLast="0" w:name="_z7lzxjtdqpi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widowControl w:val="0"/>
        <w:spacing w:before="200" w:line="240" w:lineRule="auto"/>
        <w:ind w:left="966"/>
        <w:jc w:val="both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bookmarkStart w:colFirst="0" w:colLast="0" w:name="_pifng3m308ri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 별첨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lineRule="auto"/>
        <w:rPr>
          <w:rFonts w:ascii="Malgun Gothic" w:cs="Malgun Gothic" w:eastAsia="Malgun Gothic" w:hAnsi="Malgun Gothic"/>
          <w:color w:val="000000"/>
          <w:sz w:val="26"/>
          <w:szCs w:val="26"/>
        </w:rPr>
      </w:pPr>
      <w:bookmarkStart w:colFirst="0" w:colLast="0" w:name="_rtqy6s5vvnob" w:id="9"/>
      <w:bookmarkEnd w:id="9"/>
      <w:r w:rsidDel="00000000" w:rsidR="00000000" w:rsidRPr="00000000">
        <w:rPr>
          <w:rFonts w:ascii="Malgun Gothic" w:cs="Malgun Gothic" w:eastAsia="Malgun Gothic" w:hAnsi="Malgun Gothic"/>
          <w:color w:val="000000"/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26"/>
          <w:szCs w:val="26"/>
          <w:rtl w:val="0"/>
        </w:rPr>
        <w:t xml:space="preserve">문제 정의를 위한 가설 검증 요약</w:t>
      </w:r>
    </w:p>
    <w:p w:rsidR="00000000" w:rsidDel="00000000" w:rsidP="00000000" w:rsidRDefault="00000000" w:rsidRPr="00000000" w14:paraId="0000005F">
      <w:pPr>
        <w:pStyle w:val="Heading3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112ik8k01el9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가설1 - 기각</w:t>
      </w:r>
    </w:p>
    <w:p w:rsidR="00000000" w:rsidDel="00000000" w:rsidP="00000000" w:rsidRDefault="00000000" w:rsidRPr="00000000" w14:paraId="0000006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아파트 관리비 회계가 불투명해서 납부자와 관리자 사이에 분쟁 및 불신을 야기한다.</w:t>
      </w:r>
    </w:p>
    <w:p w:rsidR="00000000" w:rsidDel="00000000" w:rsidP="00000000" w:rsidRDefault="00000000" w:rsidRPr="00000000" w14:paraId="0000006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[검증 결과]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서울시는 2026년 3월 공동주택관리규약 준칙을 개정하면서 ‘회계, 금전사고 예방 및 재정운영 합리화’를 별도로 반영함.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lineRule="auto"/>
        <w:ind w:left="1440" w:hanging="360"/>
        <w:rPr>
          <w:rFonts w:ascii="Malgun Gothic" w:cs="Malgun Gothic" w:eastAsia="Malgun Gothic" w:hAnsi="Malgun Gothic"/>
          <w:sz w:val="20"/>
          <w:szCs w:val="20"/>
        </w:rPr>
      </w:pPr>
      <w:hyperlink r:id="rId9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  <w:rtl w:val="0"/>
          </w:rPr>
          <w:t xml:space="preserve">https://openapt.seoul.go.kr/commonPortal/programLink.do?jspNm=%2Fportal%2FeMenu%2Ffooter%2FcombinInfo.open&amp;utm_source=chatgpt.com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2026년 5월 정부가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입주자대표회의와 관리주체의 회계감사를 매년 의무화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하고,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관리비 관련 장부 미작성·허위작성 등의 처벌을 강화하는 제도개선안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을 발표.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rFonts w:ascii="Malgun Gothic" w:cs="Malgun Gothic" w:eastAsia="Malgun Gothic" w:hAnsi="Malgun Gothic"/>
          <w:sz w:val="20"/>
          <w:szCs w:val="20"/>
        </w:rPr>
      </w:pPr>
      <w:hyperlink r:id="rId10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0"/>
            <w:szCs w:val="20"/>
            <w:u w:val="single"/>
            <w:rtl w:val="0"/>
          </w:rPr>
          <w:t xml:space="preserve">https://www.newspim.com/news/view/20260521000043?utm_source=chatgpt.com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관리비, 유지관리이력제도, 외부회계감사 결과, 전자입찰제 정보를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K-apt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에 공개.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K-apt의 서울시 아파트 관리비 회계감사결과 공개율은 99%. 260819 서울시 아파트 관리비 외부감사의견 적정비율은 99%임. 회계관리가 투명하다고 판단.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16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따라서, 서울 아파트 관리비 회계 문제의 핵심은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u w:val="single"/>
          <w:rtl w:val="0"/>
        </w:rPr>
        <w:t xml:space="preserve">단순한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'경리직원 횡령'보다 장기수선충당금, 공사 발주·입찰, 공사비 검증, 입주자대표회의 의결, 외부회계감사의 실효성 등 구조적인 회계통제의 문제임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가설을 기각함.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32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320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Rule="auto"/>
        <w:ind w:left="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(출처: https://www.k-apt.go.kr/audt/goAudtResult.do)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xqib7cmaubtn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가설2 - 채택</w:t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입주자들은 현재의 단순 관리비 총액만으로는 단지 노후화 등에 따른 비선형적으로 급증하는 미래의 유지비용을 예측하기 어려울 것이다.</w:t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[검증 결과]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시간이 흐를수록 관리비 내 장기수선충당금 부과액이 증가(최대 2.75배)하여 제때 대응할 수 없다.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686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1cutvugmcyqq" w:id="12"/>
      <w:bookmarkEnd w:id="1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가설3 - 채택</w:t>
      </w:r>
    </w:p>
    <w:p w:rsidR="00000000" w:rsidDel="00000000" w:rsidP="00000000" w:rsidRDefault="00000000" w:rsidRPr="00000000" w14:paraId="00000077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세대수 증가에 따라 일반관리비 단가는 낮아지지만, 위탁관리비나 유지보수비는 일정 규모를 넘어서면 관리 복잡성의 증가로 인한 변곡점이 있을 것이다.</w:t>
      </w:r>
    </w:p>
    <w:p w:rsidR="00000000" w:rsidDel="00000000" w:rsidP="00000000" w:rsidRDefault="00000000" w:rsidRPr="00000000" w14:paraId="00000078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[검증 결과]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공용관리비 전체 단가는 약 636세대까지 낮아졌지만, 그 이후에는 감소가 멈추고 다시 증가하는 방향으로 바뀌었다. 세부항목 중 일반관리비·경비비·청소비·소독비도 각 항목의 일정 규모를 넘어서면 감소가 아닌 상승 방향을 보였다.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네 항목은 공용관리비의 약 88.9%를 차지하며, 변곡점 이후 공용관리비 증가분의 약 92.5%를 설명했다. 즉 일부 금액이 작은 항목의 변화가 아니라, 공용관리비 대부분을 차지하는 주요 항목에서 상승 전환이 나타난 것이다. 다만 일반관리비와 소독비의 변곡은 뚜렷하게 확인됐지만, 경비비와 청소비는 현재 자료에서 상승 후보로만 확인돼 추가 검증이 필요하다.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단지 간 비교에서 변곡점 이후 규모가 100세대 커질 때 이 네 항목의 면적당 월 단가는 합계 약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8.91원/㎡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높게 나타났다. 개별사용료가 그대로라고 가정하면 이 차이는 전체 관리비에도 그대로 더해지며, 84㎡를 단순 적용하면 월 약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749원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에 해당한다. 공용관리비 자체가 전체 관리비의 약 50.9%를 차지하므로, 입주민이 직접 조절하기 어려운 영역의 변화가 실제 납부액에 영향을 미치고 있음을 보여준다.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1"/>
          <w:bCs w:val="1"/>
          <w:sz w:val="20"/>
          <w:szCs w:val="20"/>
          <w:shd w:fill="fff2cc" w:val="clear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shd w:fill="fff2cc" w:val="clear"/>
          <w:rtl w:val="0"/>
        </w:rPr>
        <w:t xml:space="preserve">세대수가 증가하면 관리비가 계속 낮아지고 안정될 것이라는 일반적인 규모의 경제는 일정 규모 이후 적용되지 않으므로, 세대수만으로 관리비 수준과 안정성을 판단할 수 없다.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686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</w:rPr>
      </w:pPr>
      <w:bookmarkStart w:colFirst="0" w:colLast="0" w:name="_boubkrcarof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4"/>
          <w:szCs w:val="24"/>
          <w:rtl w:val="0"/>
        </w:rPr>
        <w:t xml:space="preserve">가설4 - 채택</w:t>
      </w:r>
    </w:p>
    <w:p w:rsidR="00000000" w:rsidDel="00000000" w:rsidP="00000000" w:rsidRDefault="00000000" w:rsidRPr="00000000" w14:paraId="00000081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관리비 상승률은 물가·통화량 어느 거시지표로도 설명되지 않아, 기존 지표를 대리지표로 활용 할 수 없다</w:t>
      </w:r>
    </w:p>
    <w:p w:rsidR="00000000" w:rsidDel="00000000" w:rsidP="00000000" w:rsidRDefault="00000000" w:rsidRPr="00000000" w14:paraId="00000082">
      <w:pPr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[검증 결과]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2022년에는 관리비 상승률이 CPI와 M2보다 모두 낮았지만, 2023년에는 두 지표보다 모두 높았다. 2024년과 2025년에만 관리비 상승률이 CPI와 M2 사이에 위치했다.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이처럼 연도에 따라 관계가 달라 CPI나 M2 중 하나를 정해 미래 관리비 변동을 대신 보여주는 지표로 사용할 수 없었다.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318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31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icd0z6r5hi3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200" w:line="240" w:lineRule="auto"/>
        <w:ind w:left="966"/>
        <w:jc w:val="both"/>
        <w:rPr>
          <w:rFonts w:ascii="Malgun Gothic" w:cs="Malgun Gothic" w:eastAsia="Malgun Gothic" w:hAnsi="Malgun Gothic"/>
          <w:b w:val="1"/>
          <w:bCs w:val="1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□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질문 리스트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5"/>
        </w:numPr>
        <w:spacing w:after="0" w:afterAutospacing="0" w:before="200" w:line="240" w:lineRule="auto"/>
        <w:ind w:left="720" w:hanging="360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아파트 관리비의 주요 변수 중 하나가 '가구원수'가 될 것 같은데, 개인정보보호 원인으로 단지별 세대별 가구원수 자료 수집이 안되니, 면적(m2, 평) 기준으로 비교해도 될까요?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서울시 아파트 관리비 데이터를 활용하는 과정에서 칼럼이 너무 많아서 임의로 삭제를 했는데, 해당 과정에 대한 근거도 명시가 되어야 할까요?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예측 모델 개발 시 오분류표(혼동행렬)에서 어떤걸 포인트로 봐야할까요?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5"/>
        </w:numPr>
        <w:spacing w:before="0" w:beforeAutospacing="0" w:line="240" w:lineRule="auto"/>
        <w:ind w:left="720" w:hanging="360"/>
        <w:jc w:val="both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예측 모델 개발에 전체적인 플로우나 추천하시는 ML모델이 있을까요?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Times New Roman"/>
  <w:font w:name="Arial Unicode MS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newspim.com/news/view/20260521000043?utm_source=chatgpt.com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apt.seoul.go.kr/commonPortal/programLink.do?jspNm=%2Fportal%2FeMenu%2Ffooter%2FcombinInfo.open&amp;utm_source=chatgpt.co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apti.co.kr" TargetMode="External"/><Relationship Id="rId7" Type="http://schemas.openxmlformats.org/officeDocument/2006/relationships/hyperlink" Target="https://www.mk.co.kr/news/realestate/12021750" TargetMode="External"/><Relationship Id="rId8" Type="http://schemas.openxmlformats.org/officeDocument/2006/relationships/hyperlink" Target="https://www.sisunnews.co.kr/news/articleView.html?idxno=2388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