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rFonts w:ascii="Georgia" w:hAnsi="Georgia"/>
          <w:b/>
          <w:color w:val="1A1A2E"/>
          <w:sz w:val="56"/>
        </w:rPr>
        <w:t>STRATEGIC EVALUATION: SOCIAL MEDIA AGGREGATORS, LISTENING AND MONITORING TOOLS</w:t>
      </w:r>
    </w:p>
    <w:p>
      <w:r>
        <w:br/>
      </w:r>
    </w:p>
    <w:p>
      <w:pPr>
        <w:jc w:val="center"/>
      </w:pPr>
      <w:r>
        <w:rPr>
          <w:rFonts w:ascii="Georgia" w:hAnsi="Georgia"/>
          <w:color w:val="475569"/>
          <w:sz w:val="32"/>
        </w:rPr>
        <w:t>Course: SMALT – Social Media Aggregators and Listeners</w:t>
      </w:r>
    </w:p>
    <w:p>
      <w:r>
        <w:br/>
        <w:br/>
        <w:br/>
        <w:br/>
      </w:r>
    </w:p>
    <w:tbl>
      <w:tblPr>
        <w:tblW w:type="auto" w:w="0"/>
        <w:jc w:val="center"/>
        <w:tblLook w:firstColumn="1" w:firstRow="1" w:lastColumn="0" w:lastRow="0" w:noHBand="0" w:noVBand="1" w:val="04A0"/>
      </w:tblPr>
      <w:tblGrid>
        <w:gridCol w:w="4680"/>
        <w:gridCol w:w="4680"/>
      </w:tblGrid>
      <w:tr>
        <w:tc>
          <w:tcPr>
            <w:tcW w:type="dxa" w:w="4680"/>
          </w:tcPr>
          <w:p>
            <w:pPr>
              <w:jc w:val="right"/>
            </w:pPr>
            <w:r>
              <w:rPr>
                <w:rFonts w:ascii="Georgia" w:hAnsi="Georgia"/>
                <w:b/>
                <w:color w:val="1A1A2E"/>
              </w:rPr>
              <w:t>Student Name</w:t>
            </w:r>
          </w:p>
        </w:tc>
        <w:tc>
          <w:tcPr>
            <w:tcW w:type="dxa" w:w="4680"/>
          </w:tcPr>
          <w:p>
            <w:r>
              <w:rPr>
                <w:rFonts w:ascii="Times New Roman" w:hAnsi="Times New Roman"/>
                <w:color w:val="475569"/>
              </w:rPr>
              <w:t>Nahed Haj Mohammad</w:t>
            </w:r>
          </w:p>
        </w:tc>
      </w:tr>
      <w:tr>
        <w:tc>
          <w:tcPr>
            <w:tcW w:type="dxa" w:w="4680"/>
          </w:tcPr>
          <w:p>
            <w:pPr>
              <w:jc w:val="right"/>
            </w:pPr>
            <w:r>
              <w:rPr>
                <w:rFonts w:ascii="Georgia" w:hAnsi="Georgia"/>
                <w:b/>
                <w:color w:val="1A1A2E"/>
              </w:rPr>
              <w:t>Course Code</w:t>
            </w:r>
          </w:p>
        </w:tc>
        <w:tc>
          <w:tcPr>
            <w:tcW w:type="dxa" w:w="4680"/>
          </w:tcPr>
          <w:p>
            <w:r>
              <w:rPr>
                <w:rFonts w:ascii="Times New Roman" w:hAnsi="Times New Roman"/>
                <w:color w:val="475569"/>
              </w:rPr>
              <w:t>SMALT – Social Media Aggregators and Listeners</w:t>
            </w:r>
          </w:p>
        </w:tc>
      </w:tr>
      <w:tr>
        <w:tc>
          <w:tcPr>
            <w:tcW w:type="dxa" w:w="4680"/>
          </w:tcPr>
          <w:p>
            <w:pPr>
              <w:jc w:val="right"/>
            </w:pPr>
            <w:r>
              <w:rPr>
                <w:rFonts w:ascii="Georgia" w:hAnsi="Georgia"/>
                <w:b/>
                <w:color w:val="1A1A2E"/>
              </w:rPr>
              <w:t>Instructor</w:t>
            </w:r>
          </w:p>
        </w:tc>
        <w:tc>
          <w:tcPr>
            <w:tcW w:type="dxa" w:w="4680"/>
          </w:tcPr>
          <w:p>
            <w:r>
              <w:rPr>
                <w:rFonts w:ascii="Times New Roman" w:hAnsi="Times New Roman"/>
                <w:color w:val="475569"/>
              </w:rPr>
              <w:t>TBD</w:t>
            </w:r>
          </w:p>
        </w:tc>
      </w:tr>
      <w:tr>
        <w:tc>
          <w:tcPr>
            <w:tcW w:type="dxa" w:w="4680"/>
          </w:tcPr>
          <w:p>
            <w:pPr>
              <w:jc w:val="right"/>
            </w:pPr>
            <w:r>
              <w:rPr>
                <w:rFonts w:ascii="Georgia" w:hAnsi="Georgia"/>
                <w:b/>
                <w:color w:val="1A1A2E"/>
              </w:rPr>
              <w:t>Assignment No.</w:t>
            </w:r>
          </w:p>
        </w:tc>
        <w:tc>
          <w:tcPr>
            <w:tcW w:type="dxa" w:w="4680"/>
          </w:tcPr>
          <w:p>
            <w:r>
              <w:rPr>
                <w:rFonts w:ascii="Times New Roman" w:hAnsi="Times New Roman"/>
                <w:color w:val="475569"/>
              </w:rPr>
              <w:t>4</w:t>
            </w:r>
          </w:p>
        </w:tc>
      </w:tr>
      <w:tr>
        <w:tc>
          <w:tcPr>
            <w:tcW w:type="dxa" w:w="4680"/>
          </w:tcPr>
          <w:p>
            <w:pPr>
              <w:jc w:val="right"/>
            </w:pPr>
            <w:r>
              <w:rPr>
                <w:rFonts w:ascii="Georgia" w:hAnsi="Georgia"/>
                <w:b/>
                <w:color w:val="1A1A2E"/>
              </w:rPr>
              <w:t>Submission Date</w:t>
            </w:r>
          </w:p>
        </w:tc>
        <w:tc>
          <w:tcPr>
            <w:tcW w:type="dxa" w:w="4680"/>
          </w:tcPr>
          <w:p>
            <w:r>
              <w:rPr>
                <w:rFonts w:ascii="Times New Roman" w:hAnsi="Times New Roman"/>
                <w:color w:val="475569"/>
              </w:rPr>
              <w:t>April 29, 2026</w:t>
            </w:r>
          </w:p>
        </w:tc>
      </w:tr>
      <w:tr>
        <w:tc>
          <w:tcPr>
            <w:tcW w:type="dxa" w:w="4680"/>
          </w:tcPr>
          <w:p>
            <w:pPr>
              <w:jc w:val="right"/>
            </w:pPr>
            <w:r>
              <w:rPr>
                <w:rFonts w:ascii="Georgia" w:hAnsi="Georgia"/>
                <w:b/>
                <w:color w:val="1A1A2E"/>
              </w:rPr>
              <w:t>Status</w:t>
            </w:r>
          </w:p>
        </w:tc>
        <w:tc>
          <w:tcPr>
            <w:tcW w:type="dxa" w:w="4680"/>
          </w:tcPr>
          <w:p>
            <w:r>
              <w:rPr>
                <w:rFonts w:ascii="Times New Roman" w:hAnsi="Times New Roman"/>
                <w:color w:val="475569"/>
              </w:rPr>
              <w:t>Final Draft - Executive Grade</w:t>
            </w:r>
          </w:p>
        </w:tc>
      </w:tr>
    </w:tbl>
    <w:p>
      <w:r>
        <w:br w:type="page"/>
      </w:r>
    </w:p>
    <w:p>
      <w:pPr>
        <w:jc w:val="center"/>
      </w:pPr>
      <w:r>
        <w:t>TABLE OF CONTENTS</w:t>
      </w:r>
      <w:r>
        <w:rPr>
          <w:rFonts w:ascii="Georgia" w:hAnsi="Georgia"/>
          <w:b/>
          <w:color w:val="1A1A2E"/>
          <w:sz w:val="36"/>
        </w:rPr>
      </w:r>
    </w:p>
    <w:p>
      <w:r>
        <w:br/>
      </w:r>
    </w:p>
    <w:p>
      <w:r>
        <w:rPr>
          <w:rFonts w:ascii="Georgia" w:hAnsi="Georgia"/>
          <w:color w:val="475569"/>
          <w:sz w:val="24"/>
        </w:rPr>
        <w:t>1. PART 1 — SOCIAL MEDIA AGGREGATORS (SPROUT SOCIAL)</w:t>
      </w:r>
    </w:p>
    <w:p>
      <w:r>
        <w:rPr>
          <w:rFonts w:ascii="Georgia" w:hAnsi="Georgia"/>
          <w:color w:val="475569"/>
          <w:sz w:val="24"/>
        </w:rPr>
        <w:t>2. PART 2 — SOCIAL MEDIA MONITORS AND LISTENERS (BRANDWATCH)</w:t>
      </w:r>
    </w:p>
    <w:p>
      <w:r>
        <w:rPr>
          <w:rFonts w:ascii="Georgia" w:hAnsi="Georgia"/>
          <w:color w:val="475569"/>
          <w:sz w:val="24"/>
        </w:rPr>
        <w:t>3. CONCLUSION</w:t>
      </w:r>
    </w:p>
    <w:p>
      <w:r>
        <w:br w:type="page"/>
      </w:r>
    </w:p>
    <w:p>
      <w:r>
        <w:rPr>
          <w:rFonts w:ascii="Georgia" w:hAnsi="Georgia"/>
          <w:b/>
          <w:color w:val="1A1A2E"/>
          <w:sz w:val="36"/>
        </w:rPr>
        <w:t>1. PART 1 — SOCIAL MEDIA AGGREGATORS (SPROUT SOCIAL)</w:t>
      </w:r>
    </w:p>
    <w:p>
      <w:pPr>
        <w:spacing w:after="120"/>
      </w:pPr>
      <w:r>
        <w:rPr>
          <w:b/>
          <w:color w:val="DDDDDD"/>
        </w:rPr>
        <w:t>________________________________________</w:t>
      </w:r>
    </w:p>
    <w:p>
      <w:pPr>
        <w:spacing w:line="276" w:lineRule="auto" w:after="240"/>
      </w:pPr>
      <w:r>
        <w:rPr>
          <w:rFonts w:ascii="Times New Roman" w:hAnsi="Times New Roman"/>
          <w:sz w:val="24"/>
        </w:rPr>
        <w:t>The Sprout Social dashboard provides a comprehensive view of social media performance, allowing for real-time monitoring and analysis of multiple platforms from a single interface. This facilitates efficient management of social media presence and enables data-driven decision-making. The screenshot below illustrates the Sprout Social dashboard, showcasing key metrics and performance indicators.</w:t>
      </w:r>
    </w:p>
    <w:p>
      <w:r>
        <w:rPr>
          <w:b/>
          <w:color w:val="1A1A2E"/>
        </w:rPr>
        <w:t xml:space="preserve">Selected Tool: </w:t>
      </w:r>
      <w:r>
        <w:t>Sprout Social</w:t>
      </w:r>
    </w:p>
    <w:p>
      <w:r>
        <w:rPr>
          <w:b/>
          <w:color w:val="1A1A2E"/>
        </w:rPr>
        <w:t xml:space="preserve">Website URL: </w:t>
      </w:r>
      <w:r>
        <w:t>https://sproutsocial.com/</w:t>
      </w:r>
    </w:p>
    <w:p>
      <w:pPr>
        <w:spacing w:line="276" w:lineRule="auto" w:after="240"/>
      </w:pPr>
      <w:r>
        <w:rPr>
          <w:rFonts w:ascii="Georgia" w:hAnsi="Georgia"/>
          <w:b/>
          <w:color w:val="1A1A2E"/>
        </w:rPr>
        <w:t xml:space="preserve">Platform Overview: </w:t>
      </w:r>
      <w:r>
        <w:rPr>
          <w:rFonts w:ascii="Times New Roman" w:hAnsi="Times New Roman"/>
          <w:sz w:val="24"/>
        </w:rPr>
        <w:t>Sprout Social is a social media management platform designed to help businesses manage their social media presence across multiple platforms. It offers a range of features, including social media scheduling, monitoring, and analytics, as well as collaboration tools for teams. By leveraging Sprout Social, businesses can streamline their social media management, improve engagement, and drive better outcomes from their social media efforts.</w:t>
      </w:r>
    </w:p>
    <w:p>
      <w:r>
        <w:rPr>
          <w:b/>
          <w:color w:val="1A1A2E"/>
        </w:rPr>
        <w:t>Strategic Rationale for Selection</w:t>
      </w:r>
    </w:p>
    <w:p>
      <w:pPr>
        <w:pStyle w:val="ListBullet"/>
        <w:ind w:left="720"/>
      </w:pPr>
      <w:r>
        <w:t>Unified Multi-Platform Management: Sprout Social enables the management of multiple social media platforms from a single interface, simplifying the process of posting, monitoring, and analyzing performance across different channels. This unified approach helps reduce complexity and increases efficiency in social media management. Additionally, it allows for a more cohesive brand presence across platforms.</w:t>
      </w:r>
    </w:p>
    <w:p>
      <w:pPr>
        <w:pStyle w:val="ListBullet"/>
        <w:ind w:left="720"/>
      </w:pPr>
      <w:r>
        <w:t>Sophisticated Content Scheduling: The platform offers advanced content scheduling capabilities, allowing businesses to plan and schedule content in advance. This feature helps ensure consistency in posting, reduces the likelihood of missed posts, and enables better content strategy planning. Moreover, it facilitates the optimization of content for different time zones and audience segments.</w:t>
      </w:r>
    </w:p>
    <w:p>
      <w:pPr>
        <w:pStyle w:val="ListBullet"/>
        <w:ind w:left="720"/>
      </w:pPr>
      <w:r>
        <w:t>Comprehensive Engagement (Smart Inbox): Sprout Social's Smart Inbox feature provides a centralized location for managing social media engagement, including comments, messages, and reviews. This facilitates timely and effective responses to customer inquiries, improving customer satisfaction and brand reputation. The Smart Inbox also offers filtering and prioritization options, making it easier to manage high volumes of engagement.</w:t>
      </w:r>
    </w:p>
    <w:p>
      <w:pPr>
        <w:pStyle w:val="ListBullet"/>
        <w:ind w:left="720"/>
      </w:pPr>
      <w:r>
        <w:t>Deep Analytics and Cross-Channel Reporting: The platform offers in-depth analytics and reporting capabilities, providing insights into social media performance across different channels. This enables businesses to track key metrics, identify trends, and make data-driven decisions to optimize their social media strategies. Sprout Social's analytics also facilitate cross-channel comparisons, helping businesses understand which platforms are performing best and where to allocate resources.</w:t>
      </w:r>
    </w:p>
    <w:p>
      <w:pPr>
        <w:pStyle w:val="ListBullet"/>
        <w:ind w:left="720"/>
      </w:pPr>
      <w:r>
        <w:t>Team Collaboration and Workflow Customization: Sprout Social allows for team collaboration and workflow customization, making it easier for multiple stakeholders to manage social media presence. The platform offers features such as task assignment, approval workflows, and role-based access control, ensuring that social media management is efficient, secure, and aligned with business objectives.</w:t>
      </w:r>
    </w:p>
    <w:p>
      <w:r>
        <w:rPr>
          <w:b/>
          <w:color w:val="1A1A2E"/>
        </w:rPr>
        <w:t>Operational Strategies via Social Listening</w:t>
      </w:r>
    </w:p>
    <w:p>
      <w:pPr>
        <w:pStyle w:val="ListNumber"/>
        <w:ind w:left="720"/>
      </w:pPr>
      <w:r>
        <w:t>Deep Audience Insights and Segmentation: Social listening with Sprout Social enables businesses to gain deep insights into their audience, including demographics, interests, and behaviors. This information can be used to create targeted content, improve engagement, and develop more effective marketing strategies. By analyzing audience conversations and sentiment, businesses can also identify areas for improvement and optimize their customer service.</w:t>
      </w:r>
    </w:p>
    <w:p>
      <w:pPr>
        <w:pStyle w:val="ListNumber"/>
        <w:ind w:left="720"/>
      </w:pPr>
      <w:r>
        <w:t>Real-Time Competitor Benchmarking: The platform allows for real-time competitor benchmarking, enabling businesses to track their competitors' social media performance and identify gaps in the market. This information can be used to inform social media strategies, improve competitive positioning, and drive business growth. Competitor benchmarking also helps businesses stay up-to-date with industry trends and best practices.</w:t>
      </w:r>
    </w:p>
    <w:p>
      <w:pPr>
        <w:pStyle w:val="ListNumber"/>
        <w:ind w:left="720"/>
      </w:pPr>
      <w:r>
        <w:t>Proactive Trend Identification: Sprout Social's social listening capabilities enable businesses to identify trends and patterns in social media conversations, allowing them to stay ahead of the curve and capitalize on emerging opportunities. By monitoring industry-related keywords and hashtags, businesses can anticipate and respond to changes in their market, improving their agility and responsiveness.</w:t>
      </w:r>
    </w:p>
    <w:p>
      <w:pPr>
        <w:pStyle w:val="ListNumber"/>
        <w:ind w:left="720"/>
      </w:pPr>
      <w:r>
        <w:t>Data-Driven Campaign Optimization: The platform provides data and insights that can be used to optimize social media campaigns, improving their effectiveness and driving better outcomes. By analyzing campaign performance, businesses can identify areas for improvement, refine their targeting, and allocate resources more efficiently. Data-driven campaign optimization also facilitates the measurement of return on investment (ROI) and the evaluation of campaign success.</w:t>
      </w:r>
    </w:p>
    <w:p>
      <w:pPr>
        <w:pStyle w:val="ListNumber"/>
        <w:ind w:left="720"/>
      </w:pPr>
      <w:r>
        <w:t>Enhanced Customer Service and Reputation Management: Social listening with Sprout Social enables businesses to provide enhanced customer service and reputation management, by monitoring social media conversations and responding promptly to customer inquiries and concerns. This helps to improve customer satisfaction, reduce the risk of reputational damage, and build trust with the target audience. By addressing customer complaints and feedback in a timely and effective manner, businesses can also turn negative experiences into positive ones.</w:t>
      </w:r>
    </w:p>
    <w:tbl>
      <w:tblPr>
        <w:tblW w:type="auto" w:w="0"/>
        <w:jc w:val="center"/>
        <w:tblLook w:firstColumn="1" w:firstRow="1" w:lastColumn="0" w:lastRow="0" w:noHBand="0" w:noVBand="1" w:val="04A0"/>
      </w:tblPr>
      <w:tblGrid>
        <w:gridCol w:w="9360"/>
      </w:tblGrid>
      <w:tr>
        <w:tc>
          <w:tcPr>
            <w:tcW w:type="dxa" w:w="9360"/>
            <w:top w:sz="6" w:val="dashed" w:color="6382FF"/>
            <w:start w:sz="6" w:val="dashed" w:color="6382FF"/>
            <w:bottom w:sz="6" w:val="dashed" w:color="6382FF"/>
            <w:end w:sz="6" w:val="dashed" w:color="6382FF"/>
          </w:tcPr>
          <w:p>
            <w:pPr>
              <w:jc w:val="center"/>
            </w:pPr>
            <w:r>
              <w:rPr>
                <w:rFonts w:ascii="Georgia" w:hAnsi="Georgia"/>
                <w:i/>
                <w:color w:val="6382FF"/>
                <w:sz w:val="20"/>
              </w:rPr>
              <w:br/>
              <w:t>[ FIGURE PLACEHOLDER ]</w:t>
              <w:br/>
              <w:t>100, 100, 800, 400, 'SPROUT SOCIAL DASHBOARD VIEW'</w:t>
              <w:br/>
            </w:r>
          </w:p>
        </w:tc>
      </w:tr>
    </w:tbl>
    <w:p>
      <w:r>
        <w:rPr>
          <w:rFonts w:ascii="Georgia" w:hAnsi="Georgia"/>
          <w:b/>
          <w:color w:val="1A1A2E"/>
          <w:sz w:val="36"/>
        </w:rPr>
        <w:t>2. PART 2 — SOCIAL MEDIA MONITORS AND LISTENERS (BRANDWATCH)</w:t>
      </w:r>
    </w:p>
    <w:p>
      <w:pPr>
        <w:spacing w:after="120"/>
      </w:pPr>
      <w:r>
        <w:rPr>
          <w:b/>
          <w:color w:val="DDDDDD"/>
        </w:rPr>
        <w:t>________________________________________</w:t>
      </w:r>
    </w:p>
    <w:p>
      <w:pPr>
        <w:spacing w:line="276" w:lineRule="auto" w:after="240"/>
      </w:pPr>
      <w:r>
        <w:rPr>
          <w:rFonts w:ascii="Times New Roman" w:hAnsi="Times New Roman"/>
          <w:sz w:val="24"/>
        </w:rPr>
        <w:t>The Brandwatch Intelligence dashboard provides a comprehensive view of social media conversations, allowing for real-time monitoring and analysis of brand-related topics, keywords, and hashtags. This facilitates efficient tracking of brand health, competitor activity, and industry trends. The screenshot below illustrates the Brandwatch Intelligence dashboard, showcasing key metrics and performance indicators.</w:t>
      </w:r>
    </w:p>
    <w:p>
      <w:r>
        <w:rPr>
          <w:b/>
          <w:color w:val="1A1A2E"/>
        </w:rPr>
        <w:t xml:space="preserve">Selected Tool: </w:t>
      </w:r>
      <w:r>
        <w:t>Brandwatch</w:t>
      </w:r>
    </w:p>
    <w:p>
      <w:r>
        <w:rPr>
          <w:b/>
          <w:color w:val="1A1A2E"/>
        </w:rPr>
        <w:t xml:space="preserve">Website URL: </w:t>
      </w:r>
      <w:r>
        <w:t>https://www.brandwatch.com/</w:t>
      </w:r>
    </w:p>
    <w:p>
      <w:pPr>
        <w:spacing w:line="276" w:lineRule="auto" w:after="240"/>
      </w:pPr>
      <w:r>
        <w:rPr>
          <w:rFonts w:ascii="Georgia" w:hAnsi="Georgia"/>
          <w:b/>
          <w:color w:val="1A1A2E"/>
        </w:rPr>
        <w:t xml:space="preserve">Enterprise Listening Overview: </w:t>
      </w:r>
      <w:r>
        <w:rPr>
          <w:rFonts w:ascii="Times New Roman" w:hAnsi="Times New Roman"/>
          <w:sz w:val="24"/>
        </w:rPr>
        <w:t>Brandwatch is an enterprise-grade social intelligence platform designed to help businesses monitor and analyze social media conversations, track brand health, and inform data-driven decision-making. It offers a range of features, including social media monitoring, sentiment analysis, and influencer identification, as well as advanced query capabilities and customizable reporting. By leveraging Brandwatch, businesses can gain a deeper understanding of their social media presence, identify areas for improvement, and drive business growth.</w:t>
      </w:r>
    </w:p>
    <w:p>
      <w:r>
        <w:rPr>
          <w:b/>
          <w:color w:val="1A1A2E"/>
        </w:rPr>
        <w:t>Technological Superiority &amp; Rationale</w:t>
      </w:r>
    </w:p>
    <w:p>
      <w:pPr>
        <w:pStyle w:val="ListBullet"/>
        <w:ind w:left="720"/>
      </w:pPr>
      <w:r>
        <w:t>Unmatched Global Data Coverage: Brandwatch offers unparalleled global data coverage, with access to a vast repository of social media conversations, news articles, and online reviews. This enables businesses to track brand-related topics, keywords, and hashtags across different regions, languages, and platforms. The platform's global coverage also facilitates the identification of trends, patterns, and insights that might be missed by other tools.</w:t>
      </w:r>
    </w:p>
    <w:p>
      <w:pPr>
        <w:pStyle w:val="ListBullet"/>
        <w:ind w:left="720"/>
      </w:pPr>
      <w:r>
        <w:t>Advanced AI-Powered Sentiment Analysis: The platform offers advanced AI-powered sentiment analysis, allowing businesses to gauge the emotional tone of social media conversations and identify areas for improvement. This feature helps businesses understand how their brand is perceived by the target audience, track changes in sentiment over time, and develop strategies to improve brand reputation. Sentiment analysis also facilitates the identification of customer pain points and areas for customer service improvement.</w:t>
      </w:r>
    </w:p>
    <w:p>
      <w:pPr>
        <w:pStyle w:val="ListBullet"/>
        <w:ind w:left="720"/>
      </w:pPr>
      <w:r>
        <w:t>Granular Query Capabilities (Boolean Search): Brandwatch offers granular query capabilities, including Boolean search, which enables businesses to create complex queries and track specific topics, keywords, and hashtags. This feature facilitates the identification of niche conversations, trends, and patterns that might be relevant to the business. By using Boolean search, businesses can also refine their tracking, reduce noise, and improve the accuracy of their social media monitoring.</w:t>
      </w:r>
    </w:p>
    <w:p>
      <w:pPr>
        <w:pStyle w:val="ListBullet"/>
        <w:ind w:left="720"/>
      </w:pPr>
      <w:r>
        <w:t>Influencer Identification and Audience Demographics: The platform offers influencer identification and audience demographics, enabling businesses to identify key influencers, track their activity, and understand their audience. This feature helps businesses develop targeted influencer marketing strategies, improve their brand reach, and drive engagement. Influencer identification also facilitates the evaluation of influencer effectiveness and the optimization of influencer partnerships.</w:t>
      </w:r>
    </w:p>
    <w:p>
      <w:pPr>
        <w:pStyle w:val="ListBullet"/>
        <w:ind w:left="720"/>
      </w:pPr>
      <w:r>
        <w:t>Real-Time Alerting and Crisis Detection: Brandwatch offers real-time alerting and crisis detection, enabling businesses to respond promptly to social media crises, mitigate reputational damage, and protect their brand. This feature helps businesses stay on top of emerging issues, track changes in sentiment, and develop strategies to address customer concerns. Real-time alerting also facilitates the identification of opportunities for proactive engagement, customer service, and brand promotion.</w:t>
      </w:r>
    </w:p>
    <w:p>
      <w:pPr>
        <w:spacing w:line="276" w:lineRule="auto" w:after="240"/>
      </w:pPr>
      <w:r>
        <w:rPr>
          <w:rFonts w:ascii="Georgia" w:hAnsi="Georgia"/>
          <w:b/>
          <w:color w:val="1A1A2E"/>
        </w:rPr>
        <w:t xml:space="preserve">Influencer Identification &amp; Content Co-Creation: </w:t>
      </w:r>
      <w:r>
        <w:rPr>
          <w:rFonts w:ascii="Times New Roman" w:hAnsi="Times New Roman"/>
          <w:sz w:val="24"/>
        </w:rPr>
        <w:t>Brandwatch identifies influencers via Impact Scores and authenticity metrics, enabling businesses to evaluate influencer effectiveness and develop targeted influencer marketing strategies. The platform also facilitates content co-creation, allowing businesses to collaborate with influencers, develop branded content, and drive engagement. By leveraging Brandwatch, businesses can identify opportunities for user-generated content (UGC) campaigns, ambassador programs, and collaborative content development, ultimately improving their brand reach, credibility, and customer loyalty.</w:t>
      </w:r>
    </w:p>
    <w:p>
      <w:r>
        <w:rPr>
          <w:b/>
          <w:color w:val="1A1A2E"/>
        </w:rPr>
        <w:t>Strategic Data-Driven Implementation</w:t>
      </w:r>
    </w:p>
    <w:p>
      <w:pPr>
        <w:pStyle w:val="ListNumber"/>
        <w:ind w:left="720"/>
      </w:pPr>
      <w:r>
        <w:t>Brand Health and Share of Voice Tracking: Brandwatch enables businesses to track brand health and share of voice, providing insights into brand reputation, competitor activity, and industry trends. This information can be used to inform social media strategies, improve competitive positioning, and drive business growth. By tracking brand health, businesses can also identify areas for improvement and develop strategies to enhance their brand reputation.</w:t>
      </w:r>
    </w:p>
    <w:p>
      <w:pPr>
        <w:pStyle w:val="ListNumber"/>
        <w:ind w:left="720"/>
      </w:pPr>
      <w:r>
        <w:t>Data-Backed Content Strategy: The platform offers data-backed content strategy, enabling businesses to develop targeted content, improve engagement, and drive better outcomes from their social media efforts. By analyzing social media conversations, sentiment, and trends, businesses can create content that resonates with their target audience, addresses customer needs, and supports business objectives. Data-backed content strategy also facilitates the measurement of content effectiveness and the optimization of content performance.</w:t>
      </w:r>
    </w:p>
    <w:p>
      <w:pPr>
        <w:pStyle w:val="ListNumber"/>
        <w:ind w:left="720"/>
      </w:pPr>
      <w:r>
        <w:t>Competitive Intelligence and Market Positioning: Brandwatch provides competitive intelligence and market positioning, enabling businesses to track competitor activity, identify gaps in the market, and develop strategies to improve competitive positioning. This information can be used to inform social media strategies, improve brand reach, and drive business growth. By tracking competitor activity, businesses can also stay up-to-date with industry trends, best practices, and emerging opportunities.</w:t>
      </w:r>
    </w:p>
    <w:p>
      <w:pPr>
        <w:pStyle w:val="ListNumber"/>
        <w:ind w:left="720"/>
      </w:pPr>
      <w:r>
        <w:t>Predictive Campaign Planning: The platform offers predictive campaign planning, enabling businesses to anticipate and respond to emerging trends, improve campaign effectiveness, and drive better outcomes from their social media efforts. By analyzing social media conversations, sentiment, and trends, businesses can develop targeted campaigns, improve engagement, and support business objectives. Predictive campaign planning also facilitates the evaluation of campaign success and the optimization of campaign performance.</w:t>
      </w:r>
    </w:p>
    <w:p>
      <w:pPr>
        <w:pStyle w:val="ListNumber"/>
        <w:ind w:left="720"/>
      </w:pPr>
      <w:r>
        <w:t>Comprehensive Crisis Management and Mitigation: Brandwatch offers comprehensive crisis management and mitigation, enabling businesses to respond promptly to social media crises, mitigate reputational damage, and protect their brand. This feature helps businesses stay on top of emerging issues, track changes in sentiment, and develop strategies to address customer concerns. By leveraging Brandwatch, businesses can also identify opportunities for proactive engagement, customer service, and brand promotion, ultimately reducing the risk of reputational damage and improving brand resilience.</w:t>
      </w:r>
    </w:p>
    <w:tbl>
      <w:tblPr>
        <w:tblW w:type="auto" w:w="0"/>
        <w:jc w:val="center"/>
        <w:tblLook w:firstColumn="1" w:firstRow="1" w:lastColumn="0" w:lastRow="0" w:noHBand="0" w:noVBand="1" w:val="04A0"/>
      </w:tblPr>
      <w:tblGrid>
        <w:gridCol w:w="9360"/>
      </w:tblGrid>
      <w:tr>
        <w:tc>
          <w:tcPr>
            <w:tcW w:type="dxa" w:w="9360"/>
            <w:top w:sz="6" w:val="dashed" w:color="6382FF"/>
            <w:start w:sz="6" w:val="dashed" w:color="6382FF"/>
            <w:bottom w:sz="6" w:val="dashed" w:color="6382FF"/>
            <w:end w:sz="6" w:val="dashed" w:color="6382FF"/>
          </w:tcPr>
          <w:p>
            <w:pPr>
              <w:jc w:val="center"/>
            </w:pPr>
            <w:r>
              <w:rPr>
                <w:rFonts w:ascii="Georgia" w:hAnsi="Georgia"/>
                <w:i/>
                <w:color w:val="6382FF"/>
                <w:sz w:val="20"/>
              </w:rPr>
              <w:br/>
              <w:t>[ FIGURE PLACEHOLDER ]</w:t>
              <w:br/>
              <w:t>200, 100, 700, 300, 'BRANDWATCH INTELLIGENCE DASHBOARD'</w:t>
              <w:br/>
            </w:r>
          </w:p>
        </w:tc>
      </w:tr>
    </w:tbl>
    <w:p>
      <w:r>
        <w:rPr>
          <w:rFonts w:ascii="Georgia" w:hAnsi="Georgia"/>
          <w:b/>
          <w:color w:val="1A1A2E"/>
          <w:sz w:val="36"/>
        </w:rPr>
        <w:t>3. CONCLUSION</w:t>
      </w:r>
    </w:p>
    <w:p>
      <w:pPr>
        <w:spacing w:after="120"/>
      </w:pPr>
      <w:r>
        <w:rPr>
          <w:b/>
          <w:color w:val="DDDDDD"/>
        </w:rPr>
        <w:t>________________________________________</w:t>
      </w:r>
    </w:p>
    <w:p>
      <w:pPr>
        <w:spacing w:line="276" w:lineRule="auto" w:after="240"/>
      </w:pPr>
      <w:r>
        <w:rPr>
          <w:rFonts w:ascii="Times New Roman" w:hAnsi="Times New Roman"/>
          <w:sz w:val="24"/>
        </w:rPr>
        <w:t>In conclusion, the combination of Sprout Social and Brandwatch offers a powerful solution for businesses seeking to manage their social media presence, track brand health, and inform data-driven decision-making. By leveraging these platforms, businesses can streamline their social media management, improve engagement, and drive better outcomes from their social media efforts. The synergistic value of combining Sprout Social and Brandwatch lies in their complementary features, which enable businesses to manage their social media presence, track brand-related topics, and develop targeted marketing strategies.</w:t>
      </w:r>
    </w:p>
    <w:p>
      <w:pPr>
        <w:spacing w:line="276" w:lineRule="auto" w:after="240"/>
      </w:pPr>
      <w:r>
        <w:rPr>
          <w:rFonts w:ascii="Times New Roman" w:hAnsi="Times New Roman"/>
          <w:sz w:val="24"/>
        </w:rPr>
        <w:t>The integration of Sprout Social and Brandwatch facilitates a holistic approach to social media management, enabling businesses to manage their social media presence, track brand health, and inform data-driven decision-making. By leveraging these platforms, businesses can improve their social media marketing strategies, drive engagement, and support business objectives. Ultimately, the combination of Sprout Social and Brandwatch offers a comprehensive solution for businesses seeking to optimize their social media presence, improve their brand reputation, and drive business growth in the digital age.</w:t>
      </w:r>
    </w:p>
    <w:p>
      <w:r>
        <w:br w:type="page"/>
      </w:r>
    </w:p>
    <w:p>
      <w:r>
        <w:t>REFERENCES</w:t>
      </w:r>
      <w:r>
        <w:rPr>
          <w:rFonts w:ascii="Georgia" w:hAnsi="Georgia"/>
          <w:b/>
          <w:color w:val="1A1A2E"/>
          <w:sz w:val="36"/>
        </w:rPr>
      </w:r>
    </w:p>
    <w:p>
      <w:r>
        <w:br/>
        <w:t>[ 1 ] Academic standards require at least 3-5 peer-reviewed sources here.</w:t>
      </w:r>
    </w:p>
    <w:p>
      <w:r>
        <w:t>[ 2 ] Industry reports and whitepapers from verified sources.</w:t>
      </w:r>
    </w:p>
    <w:p>
      <w:r>
        <w:t>[ 3 ] Contextual data extracted from associated entities.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 2026 AssignmentForge Elite - Confidential Research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75569"/>
        <w:sz w:val="18"/>
      </w:rPr>
      <w:t>Academic Solution | Nahed Haj Mohammad | SMALT – Social Media Aggregators and Listeners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