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</w:p>
    <w:p>
      <w:pPr>
        <w:spacing w:before="0" w:after="80" w:line="240" w:lineRule="auto"/>
      </w:pPr>
      <w:r>
        <w:rPr>
          <w:rFonts w:ascii="Calibri" w:hAnsi="Calibri"/>
          <w:b/>
          <w:color w:val="17202A"/>
          <w:sz w:val="46"/>
        </w:rPr>
        <w:t>SCOUTLINE</w:t>
      </w:r>
    </w:p>
    <w:p>
      <w:pPr>
        <w:spacing w:before="0" w:after="320" w:line="264" w:lineRule="auto"/>
      </w:pPr>
      <w:r>
        <w:rPr>
          <w:rFonts w:ascii="Calibri" w:hAnsi="Calibri"/>
          <w:color w:val="5B6570"/>
          <w:sz w:val="30"/>
        </w:rPr>
        <w:t>Product requirements and workflow description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22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Document field</w:t>
            </w:r>
          </w:p>
        </w:tc>
        <w:tc>
          <w:tcPr>
            <w:tcW w:type="dxa" w:w="7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Definition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Purpose</w:t>
            </w:r>
          </w:p>
        </w:tc>
        <w:tc>
          <w:tcPr>
            <w:tcW w:type="dxa" w:w="72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design-handoff description of the product’s current behavior and requirements.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Audience</w:t>
            </w:r>
          </w:p>
        </w:tc>
        <w:tc>
          <w:tcPr>
            <w:tcW w:type="dxa" w:w="72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Product, UX, UI, and workflow collaborators.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Scope</w:t>
            </w:r>
          </w:p>
        </w:tc>
        <w:tc>
          <w:tcPr>
            <w:tcW w:type="dxa" w:w="72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Current product capabilities; excludes visual theme, color, layout, and implementation details.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Product status</w:t>
            </w:r>
          </w:p>
        </w:tc>
        <w:tc>
          <w:tcPr>
            <w:tcW w:type="dxa" w:w="72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Local-first MVP in active development.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Last updated</w:t>
            </w:r>
          </w:p>
        </w:tc>
        <w:tc>
          <w:tcPr>
            <w:tcW w:type="dxa" w:w="72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August 21, 2026</w:t>
            </w:r>
          </w:p>
        </w:tc>
      </w:tr>
    </w:tbl>
    <w:p>
      <w:pPr>
        <w:spacing w:before="0" w:after="40" w:line="300" w:lineRule="auto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space="0" w:color="C8D2DD"/>
              <w:left w:val="single" w:sz="6" w:space="0" w:color="C8D2DD"/>
              <w:bottom w:val="single" w:sz="6" w:space="0" w:color="C8D2DD"/>
              <w:right w:val="single" w:sz="6" w:space="0" w:color="C8D2DD"/>
              <w:insideH w:val="single" w:sz="6" w:space="0" w:color="C8D2DD"/>
              <w:insideV w:val="single" w:sz="6" w:space="0" w:color="C8D2D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Reading guide: </w:t>
            </w:r>
            <w:r>
              <w:rPr>
                <w:rFonts w:ascii="Calibri" w:hAnsi="Calibri"/>
                <w:color w:val="17202A"/>
                <w:sz w:val="20"/>
              </w:rPr>
              <w:t>Treat this document as the functional source of truth for a design exploration. It describes what the product must help a person understand and do, not how the interface should look or how the services are implemented.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1. Product at a glance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Scoutline is a local-first lead research and sales workspace for finding service businesses that may benefit from a better website, understanding the opportunity with evidence, preparing a relevant first message, and manually moving the relationship through sales to a contract.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product is an AI-assisted sales researcher, not an autonomous sales agent. Its job is to reduce the time between “this may be a good prospect” and “I understand why this prospect is worth contacting.” The user remains responsible for deciding who is qualified, reviewing outreach, sending it, and managing the relationship.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Primary job to be done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Given a geography and a set of business categories, help the user discover businesses, collect a usable profile, inspect the public website, identify meaningful opportunities, and turn the strongest findings into a concise, evidence-backed outreach conversation.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The product promise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Every important conclusion should be traceable to a source, observation, or saved piece of evidence.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Research and AI reasoning should clarify a human decision; they should not silently make the sales decision.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Unknown information remains unknown instead of being guessed.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Outreach is prepared for review, never sent automatically.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Repeated collection and analysis should remain understandable: the user can tell what was discovered in which run and what changed over time.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Primary user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A founder, independent studio, or small sales/research team looking for local service-business clients—especially businesses where a website improvement could plausibly improve calls, quote requests, bookings, or trust.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2. Product principles and guardrails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6820"/>
      </w:tblGrid>
      <w:tr>
        <w:trPr>
          <w:tblHeader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Principle</w:t>
            </w:r>
          </w:p>
        </w:tc>
        <w:tc>
          <w:tcPr>
            <w:tcW w:type="dxa" w:w="6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Requirement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Evidence before opinion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Scores, findings, and outreach angles should be grounded in observable business or website evidence.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Deterministic score, advisory AI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opportunity score is calculated from measured signals. Muse explains and synthesizes; it does not replace or silently alter the score.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Human approval at the consequential steps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user decides which clients become qualified, which email version to use, when to mark a relationship stage, and when a contract is recorded.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Truthful uncertainty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Revenue, profit, employee count, branches, decision makers, and similar metrics are shown as unknown unless a named source supplies them.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Traceability over novelty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user should be able to answer: where did this client come from, when was it collected, what was observed, and which run produced the result?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Operational failure is not rejection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timeout, blocked crawl, provider failure, or Muse failure should be represented as a recoverable operational state, not as a negative judgment about the business.</w:t>
            </w:r>
          </w:p>
        </w:tc>
      </w:tr>
      <w:tr>
        <w:tc>
          <w:tcPr>
            <w:tcW w:type="dxa" w:w="23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No spam machine</w:t>
            </w:r>
          </w:p>
        </w:tc>
        <w:tc>
          <w:tcPr>
            <w:tcW w:type="dxa" w:w="68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system supports draft creation and manual review. It does not automatically send cold emails or continue after an opt-out.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3. End-to-end product flow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core workflow moves a business from a raw discovery record to a human-reviewed sales opportunity. The user can enter through live discovery or a CSV import, and can also run individual actions for an existing client.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Start or import data — </w:t>
      </w:r>
      <w:r>
        <w:rPr>
          <w:rFonts w:ascii="Calibri" w:hAnsi="Calibri"/>
          <w:color w:val="17202A"/>
          <w:sz w:val="22"/>
        </w:rPr>
        <w:t>Choose a location, business categories, and a maximum client count for a collection run, or import a prepared list of businesses.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Collect business records — </w:t>
      </w:r>
      <w:r>
        <w:rPr>
          <w:rFonts w:ascii="Calibri" w:hAnsi="Calibri"/>
          <w:color w:val="17202A"/>
          <w:sz w:val="22"/>
        </w:rPr>
        <w:t>Collect public business information such as name, category, address, website, contact paths, ratings, reviews, and provider-supplied business signals.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Normalize and identify provenance — </w:t>
      </w:r>
      <w:r>
        <w:rPr>
          <w:rFonts w:ascii="Calibri" w:hAnsi="Calibri"/>
          <w:color w:val="17202A"/>
          <w:sz w:val="22"/>
        </w:rPr>
        <w:t>Deduplicate businesses primarily by website/domain and record whether each client was new to the workspace, matched from a previous run, or audited again.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Analyze websites — </w:t>
      </w:r>
      <w:r>
        <w:rPr>
          <w:rFonts w:ascii="Calibri" w:hAnsi="Calibri"/>
          <w:color w:val="17202A"/>
          <w:sz w:val="22"/>
        </w:rPr>
        <w:t>Run a bounded website audit that combines HTML observations, limited crawling, internal-link checks, and Lighthouse measurements where available.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Prepare a recommendation — </w:t>
      </w:r>
      <w:r>
        <w:rPr>
          <w:rFonts w:ascii="Calibri" w:hAnsi="Calibri"/>
          <w:color w:val="17202A"/>
          <w:sz w:val="22"/>
        </w:rPr>
        <w:t>Save the measured opportunity score and evidence. Optionally ask Muse to synthesize the evidence into priorities, recommendations, strengths, unknowns, and qualification guidance.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Qualify manually — </w:t>
      </w:r>
      <w:r>
        <w:rPr>
          <w:rFonts w:ascii="Calibri" w:hAnsi="Calibri"/>
          <w:color w:val="17202A"/>
          <w:sz w:val="22"/>
        </w:rPr>
        <w:t>The user decides whether the client is worth pursuing. Qualifying a client adds it to the sales pipeline.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Prepare outreach — </w:t>
      </w:r>
      <w:r>
        <w:rPr>
          <w:rFonts w:ascii="Calibri" w:hAnsi="Calibri"/>
          <w:color w:val="17202A"/>
          <w:sz w:val="22"/>
        </w:rPr>
        <w:t>Generate three materially different email lengths from the saved findings, then edit, copy, and review the selected version before sending it manually.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</w:r>
      <w:r>
        <w:rPr>
          <w:rFonts w:ascii="Calibri" w:hAnsi="Calibri"/>
          <w:b/>
          <w:color w:val="17202A"/>
          <w:sz w:val="22"/>
        </w:rPr>
        <w:t xml:space="preserve">Manage the relationship — </w:t>
      </w:r>
      <w:r>
        <w:rPr>
          <w:rFonts w:ascii="Calibri" w:hAnsi="Calibri"/>
          <w:color w:val="17202A"/>
          <w:sz w:val="22"/>
        </w:rPr>
        <w:t>Move the client through the sales stages. If the client is won, record the agreed amount, scope, terms, dates, conditions, and next step.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space="0" w:color="C8D2DD"/>
              <w:left w:val="single" w:sz="6" w:space="0" w:color="C8D2DD"/>
              <w:bottom w:val="single" w:sz="6" w:space="0" w:color="C8D2DD"/>
              <w:right w:val="single" w:sz="6" w:space="0" w:color="C8D2DD"/>
              <w:insideH w:val="single" w:sz="6" w:space="0" w:color="C8D2DD"/>
              <w:insideV w:val="single" w:sz="6" w:space="0" w:color="C8D2D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 vocabulary decision: </w:t>
            </w:r>
            <w:r>
              <w:rPr>
                <w:rFonts w:ascii="Calibri" w:hAnsi="Calibri"/>
                <w:color w:val="17202A"/>
                <w:sz w:val="20"/>
              </w:rPr>
              <w:t>“Approved” is not a research checkpoint. “Qualified” is the user’s sales decision and should place the client in the pipeline. “Ranked” is not a separate stage; the opportunity score is a prioritization signal. “LLM insights” is not a separate checkpoint; Muse is an optional advisory layer inside the analyzed/recommendation experience.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4. Core domain concepts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020"/>
      </w:tblGrid>
      <w:tr>
        <w:trPr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Concept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Meaning in the product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Client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business record in the workspace. It contains identity, contact paths, source information, research state, findings, sales state, notes, and (when won) contract details.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Research run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batch-oriented collection or audit session defined by location, categories, source, time, and limits. A run has its own status, progress, counts, and linked clients.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Finding / evidence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An observed website or business fact, such as a Lighthouse metric, page structure observation, broken-link result, form friction, CTA issue, technology signal, review signal, or source-backed profile field.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Opportunity score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deterministic 0–100 signal used to prioritize review. It is separate from confidence and is not a guarantee of commercial value.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Confidence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measure of how complete and reliable the evidence is. A high opportunity score with low confidence should invite investigation rather than certainty.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Muse synthesis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An optional evidence-grounded explanation that summarizes the most important opportunities, recommendations, strengths, unknowns, and qualification guidance. It does not change the deterministic score.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Outreach draft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generated or fallback email subject/body tied to the client’s findings. Three length levels are available and each can be edited before copying.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Sales stage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manual relationship state: Qualified, Contacted, Replied, Meeting, Proposal, Won, or Lost.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Contract record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manual post-win record containing amount, currency, scope, payment terms, signed date, start date, conditions, and next step.</w:t>
            </w:r>
          </w:p>
        </w:tc>
      </w:tr>
      <w:tr>
        <w:tc>
          <w:tcPr>
            <w:tcW w:type="dxa" w:w="21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Run provenance</w:t>
            </w:r>
          </w:p>
        </w:tc>
        <w:tc>
          <w:tcPr>
            <w:tcW w:type="dxa" w:w="702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relationship between a client and one or more runs: added as new, matched in a later discovery, or audited by that run.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5. Research state model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Research progress answers “how much do we know about this client?” It is deliberately separate from the sales pipeline, which answers “where are we in the relationship?”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Research phase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Definition of done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What it does not mean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Scraped</w:t>
            </w:r>
          </w:p>
        </w:tc>
        <w:tc>
          <w:tcPr>
            <w:tcW w:type="dxa" w:w="3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client record and public business data exist in the workspace.</w:t>
            </w:r>
          </w:p>
        </w:tc>
        <w:tc>
          <w:tcPr>
            <w:tcW w:type="dxa" w:w="44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business has been collected or imported. Website analysis may still be pending.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Analyzed</w:t>
            </w:r>
          </w:p>
        </w:tc>
        <w:tc>
          <w:tcPr>
            <w:tcW w:type="dxa" w:w="3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Website evidence and the opportunity score are saved.</w:t>
            </w:r>
          </w:p>
        </w:tc>
        <w:tc>
          <w:tcPr>
            <w:tcW w:type="dxa" w:w="44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deterministic audit has completed, even if one component such as Lighthouse is partial or failed.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Recommended</w:t>
            </w:r>
          </w:p>
        </w:tc>
        <w:tc>
          <w:tcPr>
            <w:tcW w:type="dxa" w:w="3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recommendation is ready for the user’s decision.</w:t>
            </w:r>
          </w:p>
        </w:tc>
        <w:tc>
          <w:tcPr>
            <w:tcW w:type="dxa" w:w="44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This can use the completed deterministic analysis and may include Muse’s optional advisory synthesis. It does not mean the user has qualified the client.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Operational statuses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Any research action can also carry an operational status independent of the research phase: Queued, Running, Waiting, Completed, Failed, Paused, or Cancelled. A failure is attached to a stage and includes a reason and retry path.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Queued: work has been accepted but has not started.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Running: work is actively being performed.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Waiting: the system is waiting on an external provider or a retry window.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Completed: the requested operation finished and its result is saved.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Failed: the operation could not finish; the reason is visible and retryable where appropriate.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Paused or Cancelled: a run was deliberately stopped by the user.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6. Business discovery and client data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Ways a client enters the workspace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Live discovery: a collection run searches a chosen geography and selected business categories through the configured business-data provider.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CSV import: a user supplies a prepared client list for fast seeding, testing, or sources not connected to live discovery.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Existing workspace client: a client can be re-analyzed or enriched without being newly discovered.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Business information to collect when available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client profile should make the source and freshness of each field understandable. Provider-supplied data can include: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Business identity: name, category, address/location, website, source URL, phone, public email, rating, review count, hours, and service descriptions.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Google/business profile signals: claimed status, review distribution and recency, photos, booking or estimate links, categories, and observed locations.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Company metrics when a named source supplies them: employee count, estimated annual revenue, estimated annual profit, founding year, and branch count.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Website and technology signals: CMS/framework clues, analytics or third-party scripts, booking/form systems, HTTPS, mobile setup, and other observable technical evidence.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space="0" w:color="C8D2DD"/>
              <w:left w:val="single" w:sz="6" w:space="0" w:color="C8D2DD"/>
              <w:bottom w:val="single" w:sz="6" w:space="0" w:color="C8D2DD"/>
              <w:right w:val="single" w:sz="6" w:space="0" w:color="C8D2DD"/>
              <w:insideH w:val="single" w:sz="6" w:space="0" w:color="C8D2DD"/>
              <w:insideV w:val="single" w:sz="6" w:space="0" w:color="C8D2D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Unknowns are valid data: </w:t>
            </w:r>
            <w:r>
              <w:rPr>
                <w:rFonts w:ascii="Calibri" w:hAnsi="Calibri"/>
                <w:color w:val="17202A"/>
                <w:sz w:val="20"/>
              </w:rPr>
              <w:t>The product must not infer revenue, profit, employee count, branch count, decision-maker identity, hosting cost, or business age from weak signals. When no source supplies a field, show it as unknown and explain what source would be required.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Run identity and provenance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Each run is identifiable by an ordered run number, start time, source, location, categories, status, and progress. The run should expose the clients it touched and distinguish: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New clients: first added to the workspace by that run.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Matched clients: already present but returned again by that run.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Audited clients: clients whose website research was processed by that run.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Each client should retain a human-readable origin such as “Added in Run 1” and a history of later runs that matched or audited it. This avoids the ambiguity of a single undated “source” label.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7. Website analysis requirements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Website analysis should be bounded, repeatable, and honest about partial results. It is intended to reveal actionable business and conversion opportunities, not to produce a generic technical audit report.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Initial observations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Reachability, redirect behavior, HTTPS, and basic response success.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Page title, meta description, canonical, viewport, heading hierarchy, structured data, and content signals.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Contact paths, phone/email links, forms, CTA visibility, quote/booking paths, financing language, and trust signals.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Image alt coverage, mobile setup, technology clues, scripts, and other observable implementation signals.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Bounded crawl and link checks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Use the homepage plus a limited number of same-site pages, optionally informed by the sitemap.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Respect the website’s robots rules where applicable and avoid action routes such as login, checkout, or account paths.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Check a bounded set of internal links and save the response status or error for each checked destination.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Record crawl errors and partial completion rather than hiding failed pages.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Lighthouse and measured performance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Where available, collect mobile performance, accessibility, SEO, best-practice, and timing metrics.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If Lighthouse cannot launch or load the page, keep the client analyzed with a visible partial component state; never fabricate a performance score.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What the analysis should produce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result should include the measured score and confidence, a prioritized set of problems, supporting evidence, crawl/page/link counts, technical metrics, and a clear indication of which parts are complete, partial, unavailable, or failed.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8. Scoring and recommendation logic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opportunity score is a prioritization aid for deciding which clients deserve attention. It is not a prediction of revenue, a ranking checkpoint, or an automatic qualification decision.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Score behavior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Use measured business fit, website/conversion gaps, technical pain, rebuild feasibility, and contactability signals where available.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Keep confidence separate from opportunity. An exciting lead with thin evidence should be clearly marked as uncertain.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Every scored issue should be explainable through an evidence point, metric, URL, or saved observation.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Muse may prioritize or explain findings but must not silently change the deterministic score.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Recommendation semantics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“Recommended” means “ready for a human decision based on the available evidence.” It is not the same as “qualified,” “contacted,” or “won.” The user must explicitly qualify a client before it enters the pipeline.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9. Muse synthesis requirements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Muse is the optional reasoning layer that turns saved evidence into a compact decision brief. It should be treated as a collaborator that organizes evidence, not as the authority that invents facts or owns the score.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Muse inputs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saved client profile and source-backed business signals.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deterministic opportunity score and confidence.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website crawl summary, page observations, broken-link evidence, and Lighthouse metrics or selected failures.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user’s configured outreach-length preference when drafting outreach.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Muse outputs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concise summary of the business and the most important opportunity.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Prioritized opportunities with severity, observed evidence, and a recommended improvement.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Strengths worth preserving or mentioning.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Unknowns and evidence gaps that should not be presented as facts.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Qualification guidance such as pursue, review, or deprioritize, with rationale.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Outreach angles that are grounded in the actual findings.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space="0" w:color="C8D2DD"/>
              <w:left w:val="single" w:sz="6" w:space="0" w:color="C8D2DD"/>
              <w:bottom w:val="single" w:sz="6" w:space="0" w:color="C8D2DD"/>
              <w:right w:val="single" w:sz="6" w:space="0" w:color="C8D2DD"/>
              <w:insideH w:val="single" w:sz="6" w:space="0" w:color="C8D2DD"/>
              <w:insideV w:val="single" w:sz="6" w:space="0" w:color="C8D2D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No extra checkpoint: </w:t>
            </w:r>
            <w:r>
              <w:rPr>
                <w:rFonts w:ascii="Calibri" w:hAnsi="Calibri"/>
                <w:color w:val="17202A"/>
                <w:sz w:val="20"/>
              </w:rPr>
              <w:t>Muse does not create a separate “LLM insights” stage. The user should experience it as an optional synthesis inside the analyzed/recommendation context, while the underlying website analysis remains useful without it.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10. Screen-by-screen functional requirements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10.1 Clients — the client database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provide a reliable workspace-level view of every business and its current research and sales state.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aggregate counts for total clients, qualified clients, open pipeline clients, and won clients.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Support views for All, Researching, In pipeline, and Won.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Allow client search by name and related profile text.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each client’s research phase, opportunity score, sales stage, last update, and origin run.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Open a client’s detail workspace without losing the current navigation context.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10.2 Research — the evidence and operations workspace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make research progress legible from raw collection to a human qualification decision.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counts for Scraped, Analyzed, and Recommended clients.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each client’s three research checkpoints, current phase, failure state, score, and next available action.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Allow a user to analyze one client, retry a failed audit, or qualify a completed client.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the currently active collection run with its true phase, status, progress, and controls.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run history, including run number/date/source, new and matched client counts, audited count, and the clients linked to that run.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10.3 Client detail workspace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provide a complete, evidence-backed view of one business and all actions that can be taken on it.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Business identity, category, address, website, Google Maps link, contact paths, and source context.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Origin run and later run history, including whether the client was new, matched, or audited.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Research progress across Scraped, Analyzed, and Recommended.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Summary of the main opportunity, findings, business intelligence, score, confidence, crawl metrics, Lighthouse metrics, and unknowns.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Manual notes and editable operational context.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Manual actions: refresh business data, run website audit, run Muse analysis, generate outreach, or run the full workflow.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Sales tab with relationship stage, outreach draft, and contract details after a win.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10.4 Outreach — the review-before-send workspace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turn qualified research into a short, relevant, human-reviewed first message.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qualified clients with the strongest relevant findings alongside their draft.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Support All, Ready, and Contacted views.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Generate, edit, save, select, and copy one of three email versions.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whether an email was generated from the configured model or a deterministic evidence fallback.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Allow the user to mark a client Contacted only after reviewing the draft; sending itself remains outside the app.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10.5 Pipeline — the relationship board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manage the manual sales relationship after a client is qualified.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Use the stages Qualified, Contacted, Replied, Meeting, Proposal, Won, and Lost.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Allow moving a client by drag-and-drop or an explicit stage menu.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Treat Qualified as the entry point to the pipeline, not as a synonym for research recommendation.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Keep stage changes visible on the client record and in the relevant navigation counts.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10.6 Won — the handoff and contract workspace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record the agreement once a client says yes and preserve the information needed for delivery follow-up.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Show won-client count, recorded contract value, and start-date coverage.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Capture approved amount, currency, scope, payment terms, signed date, start date, conditions, and next step.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Allow contract details to be added or edited manually.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10.7 Settings and workspace state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Purpose: expose only the defaults and provider readiness needed for day-to-day operation.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Default location, client limit, deep-audit limit, and discovery coordinates.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Whether live business discovery is available.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Which outreach model/provider is configured and whether a fallback is active.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Local workspace and persistence status at a conceptual level.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11. Outreach content requirements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Outreach should be concise, specific, and easy for a busy business owner to understand. The system should use the evidence to choose one or two high-value observations rather than dumping the entire audit into a message.</w:t>
      </w:r>
    </w:p>
    <w:tbl>
      <w:tblPr>
        <w:tblStyle w:val="TableGrid"/>
        <w:tblW w:type="dxa" w:w="94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800"/>
        <w:gridCol w:w="6210"/>
      </w:tblGrid>
      <w:tr>
        <w:trPr>
          <w:tblHeader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Length target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Functional requirement</w:t>
            </w:r>
          </w:p>
        </w:tc>
      </w:tr>
      <w:tr>
        <w:tc>
          <w:tcPr>
            <w:tcW w:type="dxa" w:w="14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Concise</w:t>
            </w:r>
          </w:p>
        </w:tc>
        <w:tc>
          <w:tcPr>
            <w:tcW w:type="dxa" w:w="18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Around 50 words</w:t>
            </w:r>
          </w:p>
        </w:tc>
        <w:tc>
          <w:tcPr>
            <w:tcW w:type="dxa" w:w="621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One or two important findings, one clear improvement idea, and a low-friction invitation.</w:t>
            </w:r>
          </w:p>
        </w:tc>
      </w:tr>
      <w:tr>
        <w:tc>
          <w:tcPr>
            <w:tcW w:type="dxa" w:w="14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Balanced</w:t>
            </w:r>
          </w:p>
        </w:tc>
        <w:tc>
          <w:tcPr>
            <w:tcW w:type="dxa" w:w="18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Around 110 words</w:t>
            </w:r>
          </w:p>
        </w:tc>
        <w:tc>
          <w:tcPr>
            <w:tcW w:type="dxa" w:w="621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short context line, a small set of evidence-backed findings, why they matter, and a simple offer.</w:t>
            </w:r>
          </w:p>
        </w:tc>
      </w:tr>
      <w:tr>
        <w:tc>
          <w:tcPr>
            <w:tcW w:type="dxa" w:w="14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Detailed</w:t>
            </w:r>
          </w:p>
        </w:tc>
        <w:tc>
          <w:tcPr>
            <w:tcW w:type="dxa" w:w="18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Materially longer and more complete</w:t>
            </w:r>
          </w:p>
        </w:tc>
        <w:tc>
          <w:tcPr>
            <w:tcW w:type="dxa" w:w="621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fuller report of the main issues, supporting evidence, possible improvements, and a clear next step. It should still be readable, not a raw audit dump.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Generation rules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selected length preference must be included in the model instruction when drafts are generated.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three versions must be meaningfully different in detail, not the same message with a few words removed.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Claims must come from saved evidence. If a metric is unknown, the email must not invent it.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draft should offer a relevant next step, such as sharing a free homepage concept or discussing one improvement.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The user can edit any subject or body before copying it.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12. Sales and contract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Sales stage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Qualified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user has chosen to pursue the client; the client enters the pipeline.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Contacted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user has reviewed and sent or otherwise delivered the first outreach.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Replied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client has responded.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Meeting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conversation or meeting is scheduled or has taken place.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Proposal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proposal or commercial scope has been shared.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Won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client agreed to work together; contract details can be recorded.</w:t>
            </w:r>
          </w:p>
        </w:tc>
      </w:tr>
      <w:tr>
        <w:tc>
          <w:tcPr>
            <w:tcW w:type="dxa" w:w="17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Lost</w:t>
            </w:r>
          </w:p>
        </w:tc>
        <w:tc>
          <w:tcPr>
            <w:tcW w:type="dxa" w:w="76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opportunity is closed without a win and should remain historically visible.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Stage rules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client can be Recommended without being Qualified.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Qualifying a client sets the sales stage to Qualified and makes it available in Outreach and Pipeline.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Moving to any later sales stage implies the client is qualified.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Won is a relationship outcome, not just a label; it unlocks the contract record and delivery handoff context.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13. Manual controls and individual-client workflows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user should not need to rerun a full batch to fix or refresh one client. Every client can be operated on individually when the user has a specific reason.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When to use it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Expected result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Refresh business data</w:t>
            </w:r>
          </w:p>
        </w:tc>
        <w:tc>
          <w:tcPr>
            <w:tcW w:type="dxa" w:w="35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Re-fetch the provider record for a client with a saved source URL.</w:t>
            </w:r>
          </w:p>
        </w:tc>
        <w:tc>
          <w:tcPr>
            <w:tcW w:type="dxa" w:w="39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Bright Data/provider data is refreshed; missing fields can be enriched.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Run website audit</w:t>
            </w:r>
          </w:p>
        </w:tc>
        <w:tc>
          <w:tcPr>
            <w:tcW w:type="dxa" w:w="35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Repeat the bounded website analysis for one client.</w:t>
            </w:r>
          </w:p>
        </w:tc>
        <w:tc>
          <w:tcPr>
            <w:tcW w:type="dxa" w:w="39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Research evidence and score are refreshed.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Run Muse analysis</w:t>
            </w:r>
          </w:p>
        </w:tc>
        <w:tc>
          <w:tcPr>
            <w:tcW w:type="dxa" w:w="35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Synthesize the saved audit evidence for one client.</w:t>
            </w:r>
          </w:p>
        </w:tc>
        <w:tc>
          <w:tcPr>
            <w:tcW w:type="dxa" w:w="39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Muse recommendation, opportunities, strengths, and unknowns are refreshed.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Generate outreach</w:t>
            </w:r>
          </w:p>
        </w:tc>
        <w:tc>
          <w:tcPr>
            <w:tcW w:type="dxa" w:w="35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Create the three evidence-based drafts for one qualified or analyzed client.</w:t>
            </w:r>
          </w:p>
        </w:tc>
        <w:tc>
          <w:tcPr>
            <w:tcW w:type="dxa" w:w="39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Subject and drafts are saved for review.</w:t>
            </w:r>
          </w:p>
        </w:tc>
      </w:tr>
      <w:tr>
        <w:tc>
          <w:tcPr>
            <w:tcW w:type="dxa" w:w="19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Run full workflow</w:t>
            </w:r>
          </w:p>
        </w:tc>
        <w:tc>
          <w:tcPr>
            <w:tcW w:type="dxa" w:w="35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Refresh business data, audit, synthesize, and generate outreach in sequence where prerequisites are available.</w:t>
            </w:r>
          </w:p>
        </w:tc>
        <w:tc>
          <w:tcPr>
            <w:tcW w:type="dxa" w:w="39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client receives a visible multi-step manual run state.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Each manual action needs visible Queued, Running, Waiting, Completed, and Failed states where relevant. A failed action should explain which phase failed, preserve the successful earlier work, and offer a retry instead of forcing the user to start over.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14. Failure, partial-data, and recovery behavior</w:t>
      </w:r>
    </w:p>
    <w:p>
      <w:pPr>
        <w:spacing w:before="0" w:after="120" w:line="300" w:lineRule="auto"/>
      </w:pPr>
      <w:r>
        <w:rPr>
          <w:rFonts w:ascii="Calibri" w:hAnsi="Calibri"/>
          <w:i w:val="0"/>
          <w:color w:val="17202A"/>
          <w:sz w:val="22"/>
        </w:rPr>
        <w:t>The product should make failure understandable without turning the workspace into an error console. Failures are operational facts about a run or action, not judgments about the prospect.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150"/>
        <w:gridCol w:w="4360"/>
      </w:tblGrid>
      <w:tr>
        <w:trPr>
          <w:tblHeader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Failure type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Required behavior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Discovery/provider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collection provider cannot start, returns an error, or never completes.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Mark the run as failed or waiting with the provider context; preserve the run record and allow retry.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Website fetch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site cannot be reached, resolves to a blocked/private target, times out, or returns an unusable response.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Mark the audit stage failed; keep the client record and source data; allow a retry or manual review.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Partial crawl or Lighthouse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Some pages or a measurement component cannot be collected.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Keep the analyzed result with a visible partial component status and never substitute a fabricated metric.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Muse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model returns an error, invalid structure, or cannot be reached.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Keep the deterministic analysis and score; mark Muse failed and offer retry.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Outreach generation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The selected provider or fallback cannot produce a draft.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Keep findings available; explain the failure; allow retry or manual editing.</w:t>
            </w:r>
          </w:p>
        </w:tc>
      </w:tr>
      <w:tr>
        <w:tc>
          <w:tcPr>
            <w:tcW w:type="dxa" w:w="18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Manual run failure</w:t>
            </w:r>
          </w:p>
        </w:tc>
        <w:tc>
          <w:tcPr>
            <w:tcW w:type="dxa" w:w="315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 multi-step client workflow stops after one phase.</w:t>
            </w:r>
          </w:p>
        </w:tc>
        <w:tc>
          <w:tcPr>
            <w:tcW w:type="dxa" w:w="43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Preserve completed phases, identify the failed phase, and let the user rerun that action.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15. Data integrity and trust requirements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Preserve source and observed-at context for important business and website fields.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Keep repeated run history instead of overwriting the fact that a client was seen or audited before.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Deduplicate repeated provider results without losing the client’s original origin run or later matched runs.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Keep deterministic score, confidence, Muse synthesis, findings, outreach drafts, sales stage, and contract record conceptually separate.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Do not let a model invent metrics, customer value, decision-makers, outcomes, or contract terms.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Do not send outreach automatically, and design for human review and future suppression/opt-out handling.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Treat website data as potentially hostile or incomplete input; preserve safe, bounded, and partial results.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16. Current scope versus intentionally future work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In the current product scope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Local-first client workspace with persistent clients, runs, jobs, settings, and event history.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Live business discovery through the configured provider or CSV import.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Source-backed profile enrichment and explicit unknown values.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Website HTML inspection, bounded crawl, internal-link checks, Lighthouse measurements, and saved evidence.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Deterministic opportunity score and confidence.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Optional Muse synthesis grounded in saved evidence.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Three outreach draft lengths with edit/copy/review workflow.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Manual qualification, Kanban-style sales stages, and contract recording after a win.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Per-client manual actions, retryable job states, failures, and run provenance.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Not part of the current product behavior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Automatic cold-email sending, automatic follow-up sequences, or automatic qualification.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separate LLM-insights checkpoint or a separate ranked checkpoint.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complete competitor benchmarking system or longitudinal “why now?” monitoring.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Automatic public redesign publishing or a public speculative website for every lead.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Guaranteed employee, revenue, profit, branch, decision-maker, hosting-cost, or website-age data when no source provides it.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full CRM, billing system, team permissions, or multi-workspace collaboration model.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A replacement for human sales judgment, compliance review, or contract/legal review.</w:t>
      </w:r>
    </w:p>
    <w:p>
      <w:pPr>
        <w:pStyle w:val="Heading2"/>
        <w:keepNext/>
        <w:spacing w:before="0" w:after="140" w:line="276" w:lineRule="auto"/>
      </w:pPr>
      <w:r>
        <w:rPr>
          <w:rFonts w:ascii="Calibri" w:hAnsi="Calibri"/>
          <w:b/>
          <w:color w:val="2E74B5"/>
          <w:sz w:val="26"/>
        </w:rPr>
        <w:t>Potential next-stage capabilities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Competitor comparisons that show relative performance, conversion friction, and service-page coverage.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Revisit schedules and “why now?” signals such as new locations, new services, outages, or website changes.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Small proof artifacts such as an annotated screenshot, homepage concept, or short opportunity report for manually approved leads.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Decision-maker and contact enrichment from lawful, user-approved sources.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  <w:color w:val="17202A"/>
          <w:sz w:val="22"/>
        </w:rPr>
        <w:t>Suppression lists, outreach limits, audit history comparison, and a more complete revenue learning loop.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17. Design questions for the next exploration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How should a user compare two runs without losing the simple current workflow?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Should the default Research view show the latest run only, all active work, or a user-selected run?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How much provenance belongs on a client list row versus the client detail workspace?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What is the clearest distinction between “Recommended,” “Qualified,” and “In pipeline” for a first-time user?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Should a client’s run history show only discovery events, or every audit and enrichment event?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How should the product communicate partial evidence without making a client feel “broken”?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What information is necessary before a user feels comfortable copying an outreach draft?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Which proof artifact is most valuable for a qualified lead: a concise report, annotated screenshot, or private concept?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What should the user see immediately after a run completes: new clients, highest opportunities, failures, or changes since the previous run?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/>
          <w:color w:val="17202A"/>
          <w:sz w:val="22"/>
        </w:rPr>
        <w:t>Which signals should be learned from real outcomes such as reply, meeting, proposal, and win?</w:t>
      </w:r>
    </w:p>
    <w:p>
      <w:pPr>
        <w:pStyle w:val="Heading1"/>
        <w:keepNext/>
        <w:spacing w:before="0" w:after="200" w:line="276" w:lineRule="auto"/>
      </w:pPr>
      <w:r>
        <w:rPr>
          <w:rFonts w:ascii="Calibri" w:hAnsi="Calibri"/>
          <w:b/>
          <w:color w:val="2E74B5"/>
          <w:sz w:val="32"/>
        </w:rPr>
        <w:t>Appendix A — canonical vocabulary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Vocabulary group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top w:val="single" w:sz="6" w:space="0" w:color="B8C3CF"/>
              <w:left w:val="single" w:sz="6" w:space="0" w:color="B8C3CF"/>
              <w:bottom w:val="single" w:sz="6" w:space="0" w:color="B8C3CF"/>
              <w:right w:val="single" w:sz="6" w:space="0" w:color="B8C3CF"/>
              <w:insideH w:val="single" w:sz="6" w:space="0" w:color="B8C3CF"/>
              <w:insideV w:val="single" w:sz="6" w:space="0" w:color="B8C3CF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Canonical terms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Research phases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Scraped · Analyzed · Recommended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Operational statuses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Queued · Running · Waiting · Completed · Failed · Paused · Cancelled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Sales stages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Qualified · Contacted · Replied · Meeting · Proposal · Won · Lost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Run relationships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New · Matched · Audited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Score concepts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Opportunity score · Confidence · Evidence · Unknowns</w:t>
            </w:r>
          </w:p>
        </w:tc>
      </w:tr>
      <w:tr>
        <w:tc>
          <w:tcPr>
            <w:tcW w:type="dxa" w:w="220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AI concept</w:t>
            </w:r>
          </w:p>
        </w:tc>
        <w:tc>
          <w:tcPr>
            <w:tcW w:type="dxa" w:w="7160"/>
            <w:tcBorders>
              <w:top w:val="single" w:sz="4" w:space="0" w:color="D5DDE5"/>
              <w:left w:val="single" w:sz="4" w:space="0" w:color="D5DDE5"/>
              <w:bottom w:val="single" w:sz="4" w:space="0" w:color="D5DDE5"/>
              <w:right w:val="single" w:sz="4" w:space="0" w:color="D5DDE5"/>
              <w:insideH w:val="single" w:sz="4" w:space="0" w:color="D5DDE5"/>
              <w:insideV w:val="single" w:sz="4" w:space="0" w:color="D5DDE5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7202A"/>
                <w:sz w:val="19"/>
              </w:rPr>
              <w:t>Muse synthesis — advisory, evidence-grounded, and separate from the deterministic score</w:t>
            </w:r>
          </w:p>
        </w:tc>
      </w:tr>
    </w:tbl>
    <w:p>
      <w:pPr>
        <w:spacing w:before="0" w:after="40" w:line="300" w:lineRule="auto"/>
      </w:pP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top w:val="single" w:sz="6" w:space="0" w:color="C8D2DD"/>
              <w:left w:val="single" w:sz="6" w:space="0" w:color="C8D2DD"/>
              <w:bottom w:val="single" w:sz="6" w:space="0" w:color="C8D2DD"/>
              <w:right w:val="single" w:sz="6" w:space="0" w:color="C8D2DD"/>
              <w:insideH w:val="single" w:sz="6" w:space="0" w:color="C8D2DD"/>
              <w:insideV w:val="single" w:sz="6" w:space="0" w:color="C8D2D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Final product definition: </w:t>
            </w:r>
            <w:r>
              <w:rPr>
                <w:rFonts w:ascii="Calibri" w:hAnsi="Calibri"/>
                <w:color w:val="17202A"/>
                <w:sz w:val="20"/>
              </w:rPr>
              <w:t>Scoutline helps a human researcher discover promising local businesses, understand their website and business opportunities with evidence, choose who is worth pursuing, prepare a relevant outreach conversation, and manage the relationship through a manual sales pipeline and contract handoff.</w:t>
            </w:r>
          </w:p>
        </w:tc>
      </w:tr>
    </w:tbl>
    <w:p>
      <w:pPr>
        <w:spacing w:before="0" w:after="4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B6570"/>
        <w:sz w:val="17"/>
      </w:rPr>
      <w:t xml:space="preserve">Scoutline · </w:t>
    </w:r>
    <w:r>
      <w:rPr>
        <w:rFonts w:ascii="Calibri" w:hAnsi="Calibri"/>
        <w:color w:val="5B6570"/>
        <w:sz w:val="18"/>
      </w:rPr>
      <w:fldChar w:fldCharType="begin"/>
      <w:instrText xml:space="preserve">PAGE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B6570"/>
        <w:sz w:val="17"/>
      </w:rPr>
      <w:t>Scoutline · Product requirements and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