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mbria" w:cs="Cambria" w:eastAsia="Cambria" w:hAnsi="Cambria"/>
          <w:b/>
          <w:bCs/>
          <w:color w:val="21295C"/>
          <w:sz w:val="52"/>
          <w:szCs w:val="52"/>
        </w:rPr>
        <w:t xml:space="preserve">Advanced Agentic AI on Microsoft Foundry</w:t>
      </w:r>
    </w:p>
    <w:p>
      <w:pPr>
        <w:spacing w:after="160"/>
        <w:jc w:val="center"/>
      </w:pPr>
      <w:r>
        <w:rPr>
          <w:rFonts w:ascii="Calibri" w:cs="Calibri" w:eastAsia="Calibri" w:hAnsi="Calibri"/>
          <w:color w:val="1C7293"/>
          <w:sz w:val="26"/>
          <w:szCs w:val="26"/>
        </w:rPr>
        <w:t xml:space="preserve">Northwind Global Retail — Amazon Settlement &amp; D365 ERP Reconciliation</w:t>
      </w:r>
    </w:p>
    <w:p>
      <w:pPr>
        <w:pBdr>
          <w:bottom w:val="single" w:color="E0A800" w:sz="12"/>
        </w:pBdr>
        <w:spacing w:after="500"/>
        <w:jc w:val="center"/>
      </w:pPr>
      <w:r>
        <w:rPr>
          <w:rFonts w:ascii="Cambria" w:cs="Cambria" w:eastAsia="Cambria" w:hAnsi="Cambria"/>
          <w:b/>
          <w:bCs/>
          <w:color w:val="065A82"/>
          <w:sz w:val="36"/>
          <w:szCs w:val="36"/>
        </w:rPr>
        <w:t xml:space="preserve">Student Guide</w:t>
      </w:r>
    </w:p>
    <w:p>
      <w:pPr>
        <w:jc w:val="center"/>
      </w:pPr>
      <w:r>
        <w:rPr>
          <w:rFonts w:ascii="Calibri" w:cs="Calibri" w:eastAsia="Calibri" w:hAnsi="Calibri"/>
          <w:color w:val="666666"/>
          <w:sz w:val="21"/>
          <w:szCs w:val="21"/>
        </w:rPr>
        <w:t xml:space="preserve">Accenture — Advanced Programme · v1.0 · August 2026</w:t>
      </w:r>
    </w:p>
    <w:p>
      <w:pPr>
        <w:spacing w:before="120"/>
        <w:jc w:val="center"/>
      </w:pPr>
      <w:r>
        <w:rPr>
          <w:rFonts w:ascii="Calibri" w:cs="Calibri" w:eastAsia="Calibri" w:hAnsi="Calibri"/>
          <w:i/>
          <w:iCs/>
          <w:color w:val="888888"/>
          <w:sz w:val="18"/>
          <w:szCs w:val="18"/>
        </w:rPr>
        <w:t xml:space="preserve">Microsoft Agent Framework (agent-framework-core 1.14.0, agent-framework-foundry 1.11.0) · Azure AI Foundry · MCP 2.0 · OpenTelemetry · GitHub Actions</w:t>
      </w:r>
    </w:p>
    <w:p>
      <w:r>
        <w:br w:type="page"/>
      </w:r>
    </w:p>
    <w:p>
      <w:pPr>
        <w:pStyle w:val="Heading1"/>
        <w:spacing w:after="140" w:before="320"/>
      </w:pPr>
      <w:r>
        <w:rPr>
          <w:rFonts w:ascii="Cambria" w:cs="Cambria" w:eastAsia="Cambria" w:hAnsi="Cambria"/>
          <w:b/>
          <w:bCs/>
          <w:color w:val="21295C"/>
          <w:sz w:val="32"/>
          <w:szCs w:val="32"/>
        </w:rPr>
        <w:t xml:space="preserve">Welcome &amp; Scenario</w:t>
      </w:r>
    </w:p>
    <w:p>
      <w:pPr>
        <w:spacing w:after="100"/>
      </w:pPr>
      <w:r>
        <w:rPr>
          <w:rFonts w:ascii="Calibri" w:cs="Calibri" w:eastAsia="Calibri" w:hAnsi="Calibri"/>
          <w:b w:val="false"/>
          <w:bCs w:val="false"/>
          <w:i w:val="false"/>
          <w:iCs w:val="false"/>
          <w:sz w:val="21"/>
          <w:szCs w:val="21"/>
        </w:rPr>
        <w:t xml:space="preserve">You are building an autonomous multi-agent pipeline for Northwind Global Retail. The system ingests raw Amazon Seller Central settlement files, extracts line-item fees, matches them against open invoices in Microsoft Dynamics 365 ERP, posts verified reconciliation entries, and escalates high variances to human reviewers. Every lab adds one production concern to this same pipeline, and the Day 4 capstone assembles all of it.</w:t>
      </w:r>
    </w:p>
    <w:p>
      <w:pPr>
        <w:spacing w:after="100"/>
      </w:pPr>
      <w:r>
        <w:rPr>
          <w:rFonts w:ascii="Calibri" w:cs="Calibri" w:eastAsia="Calibri" w:hAnsi="Calibri"/>
          <w:b w:val="false"/>
          <w:bCs w:val="false"/>
          <w:i w:val="false"/>
          <w:iCs w:val="false"/>
          <w:sz w:val="21"/>
          <w:szCs w:val="21"/>
        </w:rPr>
        <w:t xml:space="preserve">The fixtures contain deliberately planted defects (D1-D6) — an overstated FBA fee, a percent-rule breach, a duplicate settlement row, a missing invoice, an accounting-negative promo field, and an unallocated promo. They are the curriculum: each one is caught by a specific lab assertion.</w:t>
      </w:r>
    </w:p>
    <w:p>
      <w:pPr>
        <w:pStyle w:val="Heading1"/>
        <w:spacing w:after="140" w:before="320"/>
      </w:pPr>
      <w:r>
        <w:rPr>
          <w:rFonts w:ascii="Cambria" w:cs="Cambria" w:eastAsia="Cambria" w:hAnsi="Cambria"/>
          <w:b/>
          <w:bCs/>
          <w:color w:val="21295C"/>
          <w:sz w:val="32"/>
          <w:szCs w:val="32"/>
        </w:rPr>
        <w:t xml:space="preserve">Two Execution Modes</w:t>
      </w:r>
    </w:p>
    <w:p>
      <w:pPr>
        <w:spacing w:after="100"/>
      </w:pPr>
      <w:r>
        <w:rPr>
          <w:rFonts w:ascii="Calibri" w:cs="Calibri" w:eastAsia="Calibri" w:hAnsi="Calibri"/>
          <w:b w:val="false"/>
          <w:bCs w:val="false"/>
          <w:i w:val="false"/>
          <w:iCs w:val="false"/>
          <w:sz w:val="21"/>
          <w:szCs w:val="21"/>
        </w:rPr>
        <w:t xml:space="preserve">Every lab runs in OFFLINE mode (deterministic stub model, zero cloud dependencies) and in AZURE mode (live Azure AI Foundry models). The switch is the .env file — lab code never changes. Get each lab green offline first; then flip to Azure. Assertions are mode-independent by design.</w:t>
      </w:r>
    </w:p>
    <w:p>
      <w:pPr>
        <w:pStyle w:val="Heading1"/>
        <w:spacing w:after="140" w:before="320"/>
      </w:pPr>
      <w:r>
        <w:rPr>
          <w:rFonts w:ascii="Cambria" w:cs="Cambria" w:eastAsia="Cambria" w:hAnsi="Cambria"/>
          <w:b/>
          <w:bCs/>
          <w:color w:val="21295C"/>
          <w:sz w:val="32"/>
          <w:szCs w:val="32"/>
        </w:rPr>
        <w:t xml:space="preserve">Environment Setup — VS Code + Azure</w:t>
      </w:r>
    </w:p>
    <w:p>
      <w:pPr>
        <w:pStyle w:val="Heading3"/>
        <w:spacing w:after="80" w:before="180"/>
      </w:pPr>
      <w:r>
        <w:rPr>
          <w:rFonts w:ascii="Cambria" w:cs="Cambria" w:eastAsia="Cambria" w:hAnsi="Cambria"/>
          <w:b/>
          <w:bCs/>
          <w:color w:val="1C7293"/>
          <w:sz w:val="23"/>
          <w:szCs w:val="23"/>
        </w:rPr>
        <w:t xml:space="preserve">1. FASTEST PATH — GitHub Codespaces (zero local install)</w:t>
      </w:r>
    </w:p>
    <w:p>
      <w:pPr>
        <w:spacing w:after="100"/>
      </w:pPr>
      <w:r>
        <w:rPr>
          <w:rFonts w:ascii="Calibri" w:cs="Calibri" w:eastAsia="Calibri" w:hAnsi="Calibri"/>
          <w:b w:val="false"/>
          <w:bCs w:val="false"/>
          <w:i w:val="false"/>
          <w:iCs w:val="false"/>
          <w:sz w:val="21"/>
          <w:szCs w:val="21"/>
        </w:rPr>
        <w:t xml:space="preserve">Open the repo on GitHub &gt; Code &gt; Codespaces &gt; 'Create codespace on main'. The .devcontainer builds Python 3.12 + Azure CLI + Node automatically, then runs setup: venv, dependencies, seed data, and the full 17-test acceptance suite. When the terminal prints 'Environment ready', you are validated — try </w:t>
      </w:r>
      <w:r>
        <w:rPr>
          <w:rFonts w:ascii="Consolas" w:cs="Consolas" w:eastAsia="Consolas" w:hAnsi="Consolas"/>
          <w:color w:val="065A82"/>
          <w:sz w:val="19"/>
          <w:szCs w:val="19"/>
        </w:rPr>
        <w:t xml:space="preserve">./.venv/bin/python capstone/engine.py demo</w:t>
      </w:r>
      <w:r>
        <w:rPr>
          <w:rFonts w:ascii="Calibri" w:cs="Calibri" w:eastAsia="Calibri" w:hAnsi="Calibri"/>
          <w:b w:val="false"/>
          <w:bCs w:val="false"/>
          <w:i w:val="false"/>
          <w:iCs w:val="false"/>
          <w:sz w:val="21"/>
          <w:szCs w:val="21"/>
        </w:rPr>
        <w:t xml:space="preserve">. Azure mode works from Codespaces too: </w:t>
      </w:r>
      <w:r>
        <w:rPr>
          <w:rFonts w:ascii="Consolas" w:cs="Consolas" w:eastAsia="Consolas" w:hAnsi="Consolas"/>
          <w:color w:val="065A82"/>
          <w:sz w:val="19"/>
          <w:szCs w:val="19"/>
        </w:rPr>
        <w:t xml:space="preserve">az login --use-device-code</w:t>
      </w:r>
      <w:r>
        <w:rPr>
          <w:rFonts w:ascii="Calibri" w:cs="Calibri" w:eastAsia="Calibri" w:hAnsi="Calibri"/>
          <w:b w:val="false"/>
          <w:bCs w:val="false"/>
          <w:i w:val="false"/>
          <w:iCs w:val="false"/>
          <w:sz w:val="21"/>
          <w:szCs w:val="21"/>
        </w:rPr>
        <w:t xml:space="preserve">, then fill .env.</w:t>
      </w:r>
    </w:p>
    <w:p>
      <w:pPr>
        <w:pStyle w:val="Heading3"/>
        <w:spacing w:after="80" w:before="180"/>
      </w:pPr>
      <w:r>
        <w:rPr>
          <w:rFonts w:ascii="Cambria" w:cs="Cambria" w:eastAsia="Cambria" w:hAnsi="Cambria"/>
          <w:b/>
          <w:bCs/>
          <w:color w:val="1C7293"/>
          <w:sz w:val="23"/>
          <w:szCs w:val="23"/>
        </w:rPr>
        <w:t xml:space="preserve">2. LOCAL PATH — one-command setup</w:t>
      </w:r>
    </w:p>
    <w:p>
      <w:pPr>
        <w:spacing w:after="100"/>
      </w:pPr>
      <w:r>
        <w:rPr>
          <w:rFonts w:ascii="Calibri" w:cs="Calibri" w:eastAsia="Calibri" w:hAnsi="Calibri"/>
          <w:b w:val="false"/>
          <w:bCs w:val="false"/>
          <w:i w:val="false"/>
          <w:iCs w:val="false"/>
          <w:sz w:val="21"/>
          <w:szCs w:val="21"/>
        </w:rPr>
        <w:t xml:space="preserve">Windows PowerShell: </w:t>
      </w:r>
      <w:r>
        <w:rPr>
          <w:rFonts w:ascii="Consolas" w:cs="Consolas" w:eastAsia="Consolas" w:hAnsi="Consolas"/>
          <w:color w:val="065A82"/>
          <w:sz w:val="19"/>
          <w:szCs w:val="19"/>
        </w:rPr>
        <w:t xml:space="preserve">./setup.ps1</w:t>
      </w:r>
      <w:r>
        <w:rPr>
          <w:rFonts w:ascii="Calibri" w:cs="Calibri" w:eastAsia="Calibri" w:hAnsi="Calibri"/>
          <w:b w:val="false"/>
          <w:bCs w:val="false"/>
          <w:i w:val="false"/>
          <w:iCs w:val="false"/>
          <w:sz w:val="21"/>
          <w:szCs w:val="21"/>
        </w:rPr>
        <w:t xml:space="preserve"> · Linux/macOS/WSL2: </w:t>
      </w:r>
      <w:r>
        <w:rPr>
          <w:rFonts w:ascii="Consolas" w:cs="Consolas" w:eastAsia="Consolas" w:hAnsi="Consolas"/>
          <w:color w:val="065A82"/>
          <w:sz w:val="19"/>
          <w:szCs w:val="19"/>
        </w:rPr>
        <w:t xml:space="preserve">./setup.sh</w:t>
      </w:r>
      <w:r>
        <w:rPr>
          <w:rFonts w:ascii="Calibri" w:cs="Calibri" w:eastAsia="Calibri" w:hAnsi="Calibri"/>
          <w:b w:val="false"/>
          <w:bCs w:val="false"/>
          <w:i w:val="false"/>
          <w:iCs w:val="false"/>
          <w:sz w:val="21"/>
          <w:szCs w:val="21"/>
        </w:rPr>
        <w:t xml:space="preserve">. Both create .venv, install pinned dependencies, generate seed data, and run the acceptance suite. A green 17/17 is your definition of 'environment ready'.</w:t>
      </w:r>
    </w:p>
    <w:p>
      <w:pPr>
        <w:pStyle w:val="Heading3"/>
        <w:spacing w:after="80" w:before="180"/>
      </w:pPr>
      <w:r>
        <w:rPr>
          <w:rFonts w:ascii="Cambria" w:cs="Cambria" w:eastAsia="Cambria" w:hAnsi="Cambria"/>
          <w:b/>
          <w:bCs/>
          <w:color w:val="1C7293"/>
          <w:sz w:val="23"/>
          <w:szCs w:val="23"/>
        </w:rPr>
        <w:t xml:space="preserve">3. Install prerequisites (manual path)</w:t>
      </w:r>
    </w:p>
    <w:p>
      <w:pPr>
        <w:spacing w:after="100"/>
      </w:pPr>
      <w:r>
        <w:rPr>
          <w:rFonts w:ascii="Calibri" w:cs="Calibri" w:eastAsia="Calibri" w:hAnsi="Calibri"/>
          <w:b w:val="false"/>
          <w:bCs w:val="false"/>
          <w:i w:val="false"/>
          <w:iCs w:val="false"/>
          <w:sz w:val="21"/>
          <w:szCs w:val="21"/>
        </w:rPr>
        <w:t xml:space="preserve">Install VS Code with the Python and Jupyter extensions, Python 3.10–3.12 (labs are validated on 3.12; the SDK declares support through 3.14 but this package was not executed on 3.14), Git, and Azure CLI (az). Windows users: labs run identically in native Windows or WSL2.</w:t>
      </w:r>
    </w:p>
    <w:p>
      <w:pPr>
        <w:pStyle w:val="Heading3"/>
        <w:spacing w:after="80" w:before="180"/>
      </w:pPr>
      <w:r>
        <w:rPr>
          <w:rFonts w:ascii="Cambria" w:cs="Cambria" w:eastAsia="Cambria" w:hAnsi="Cambria"/>
          <w:b/>
          <w:bCs/>
          <w:color w:val="1C7293"/>
          <w:sz w:val="23"/>
          <w:szCs w:val="23"/>
        </w:rPr>
        <w:t xml:space="preserve">4. Clone and create the virtual environment (manual path)</w:t>
      </w:r>
    </w:p>
    <w:p>
      <w:pPr>
        <w:spacing w:after="100"/>
      </w:pPr>
      <w:r>
        <w:rPr>
          <w:rFonts w:ascii="Calibri" w:cs="Calibri" w:eastAsia="Calibri" w:hAnsi="Calibri"/>
          <w:b w:val="false"/>
          <w:bCs w:val="false"/>
          <w:i w:val="false"/>
          <w:iCs w:val="false"/>
          <w:sz w:val="21"/>
          <w:szCs w:val="21"/>
        </w:rPr>
        <w:t xml:space="preserve">Open the repo folder in VS Code. Terminal: </w:t>
      </w:r>
      <w:r>
        <w:rPr>
          <w:rFonts w:ascii="Consolas" w:cs="Consolas" w:eastAsia="Consolas" w:hAnsi="Consolas"/>
          <w:color w:val="065A82"/>
          <w:sz w:val="19"/>
          <w:szCs w:val="19"/>
        </w:rPr>
        <w:t xml:space="preserve">python -m venv .venv</w:t>
      </w:r>
      <w:r>
        <w:rPr>
          <w:rFonts w:ascii="Calibri" w:cs="Calibri" w:eastAsia="Calibri" w:hAnsi="Calibri"/>
          <w:b w:val="false"/>
          <w:bCs w:val="false"/>
          <w:i w:val="false"/>
          <w:iCs w:val="false"/>
          <w:sz w:val="21"/>
          <w:szCs w:val="21"/>
        </w:rPr>
        <w:t xml:space="preserve"> then activate (</w:t>
      </w:r>
      <w:r>
        <w:rPr>
          <w:rFonts w:ascii="Consolas" w:cs="Consolas" w:eastAsia="Consolas" w:hAnsi="Consolas"/>
          <w:color w:val="065A82"/>
          <w:sz w:val="19"/>
          <w:szCs w:val="19"/>
        </w:rPr>
        <w:t xml:space="preserve">.venv\Scripts\activate</w:t>
      </w:r>
      <w:r>
        <w:rPr>
          <w:rFonts w:ascii="Calibri" w:cs="Calibri" w:eastAsia="Calibri" w:hAnsi="Calibri"/>
          <w:b w:val="false"/>
          <w:bCs w:val="false"/>
          <w:i w:val="false"/>
          <w:iCs w:val="false"/>
          <w:sz w:val="21"/>
          <w:szCs w:val="21"/>
        </w:rPr>
        <w:t xml:space="preserve"> on Windows, </w:t>
      </w:r>
      <w:r>
        <w:rPr>
          <w:rFonts w:ascii="Consolas" w:cs="Consolas" w:eastAsia="Consolas" w:hAnsi="Consolas"/>
          <w:color w:val="065A82"/>
          <w:sz w:val="19"/>
          <w:szCs w:val="19"/>
        </w:rPr>
        <w:t xml:space="preserve">source .venv/bin/activate</w:t>
      </w:r>
      <w:r>
        <w:rPr>
          <w:rFonts w:ascii="Calibri" w:cs="Calibri" w:eastAsia="Calibri" w:hAnsi="Calibri"/>
          <w:b w:val="false"/>
          <w:bCs w:val="false"/>
          <w:i w:val="false"/>
          <w:iCs w:val="false"/>
          <w:sz w:val="21"/>
          <w:szCs w:val="21"/>
        </w:rPr>
        <w:t xml:space="preserve"> elsewhere) and </w:t>
      </w:r>
      <w:r>
        <w:rPr>
          <w:rFonts w:ascii="Consolas" w:cs="Consolas" w:eastAsia="Consolas" w:hAnsi="Consolas"/>
          <w:color w:val="065A82"/>
          <w:sz w:val="19"/>
          <w:szCs w:val="19"/>
        </w:rPr>
        <w:t xml:space="preserve">pip install -r requirements.txt</w:t>
      </w:r>
      <w:r>
        <w:rPr>
          <w:rFonts w:ascii="Calibri" w:cs="Calibri" w:eastAsia="Calibri" w:hAnsi="Calibri"/>
          <w:b w:val="false"/>
          <w:bCs w:val="false"/>
          <w:i w:val="false"/>
          <w:iCs w:val="false"/>
          <w:sz w:val="21"/>
          <w:szCs w:val="21"/>
        </w:rPr>
        <w:t xml:space="preserve">. Select the .venv interpreter via the VS Code command palette: 'Python: Select Interpreter'.</w:t>
      </w:r>
    </w:p>
    <w:p>
      <w:pPr>
        <w:pStyle w:val="Heading3"/>
        <w:spacing w:after="80" w:before="180"/>
      </w:pPr>
      <w:r>
        <w:rPr>
          <w:rFonts w:ascii="Cambria" w:cs="Cambria" w:eastAsia="Cambria" w:hAnsi="Cambria"/>
          <w:b/>
          <w:bCs/>
          <w:color w:val="1C7293"/>
          <w:sz w:val="23"/>
          <w:szCs w:val="23"/>
        </w:rPr>
        <w:t xml:space="preserve">5. Generate seed data</w:t>
      </w:r>
    </w:p>
    <w:p>
      <w:pPr>
        <w:spacing w:after="100"/>
      </w:pPr>
      <w:r>
        <w:rPr>
          <w:rFonts w:ascii="Calibri" w:cs="Calibri" w:eastAsia="Calibri" w:hAnsi="Calibri"/>
          <w:b w:val="false"/>
          <w:bCs w:val="false"/>
          <w:i w:val="false"/>
          <w:iCs w:val="false"/>
          <w:sz w:val="21"/>
          <w:szCs w:val="21"/>
        </w:rPr>
        <w:t xml:space="preserve">Run </w:t>
      </w:r>
      <w:r>
        <w:rPr>
          <w:rFonts w:ascii="Consolas" w:cs="Consolas" w:eastAsia="Consolas" w:hAnsi="Consolas"/>
          <w:color w:val="065A82"/>
          <w:sz w:val="19"/>
          <w:szCs w:val="19"/>
        </w:rPr>
        <w:t xml:space="preserve">python common/data_gen.py</w:t>
      </w:r>
      <w:r>
        <w:rPr>
          <w:rFonts w:ascii="Calibri" w:cs="Calibri" w:eastAsia="Calibri" w:hAnsi="Calibri"/>
          <w:b w:val="false"/>
          <w:bCs w:val="false"/>
          <w:i w:val="false"/>
          <w:iCs w:val="false"/>
          <w:sz w:val="21"/>
          <w:szCs w:val="21"/>
        </w:rPr>
        <w:t xml:space="preserve">. This writes the settlement CSV (26 rows including planted defects), 24 D365 invoices, and the policy corpus. Deterministic: same seed, same data, every machine.</w:t>
      </w:r>
    </w:p>
    <w:p>
      <w:pPr>
        <w:pStyle w:val="Heading3"/>
        <w:spacing w:after="80" w:before="180"/>
      </w:pPr>
      <w:r>
        <w:rPr>
          <w:rFonts w:ascii="Cambria" w:cs="Cambria" w:eastAsia="Cambria" w:hAnsi="Cambria"/>
          <w:b/>
          <w:bCs/>
          <w:color w:val="1C7293"/>
          <w:sz w:val="23"/>
          <w:szCs w:val="23"/>
        </w:rPr>
        <w:t xml:space="preserve">6. Validate OFFLINE mode</w:t>
      </w:r>
    </w:p>
    <w:p>
      <w:pPr>
        <w:spacing w:after="100"/>
      </w:pPr>
      <w:r>
        <w:rPr>
          <w:rFonts w:ascii="Calibri" w:cs="Calibri" w:eastAsia="Calibri" w:hAnsi="Calibri"/>
          <w:b w:val="false"/>
          <w:bCs w:val="false"/>
          <w:i w:val="false"/>
          <w:iCs w:val="false"/>
          <w:sz w:val="21"/>
          <w:szCs w:val="21"/>
        </w:rPr>
        <w:t xml:space="preserve">Run </w:t>
      </w:r>
      <w:r>
        <w:rPr>
          <w:rFonts w:ascii="Consolas" w:cs="Consolas" w:eastAsia="Consolas" w:hAnsi="Consolas"/>
          <w:color w:val="065A82"/>
          <w:sz w:val="19"/>
          <w:szCs w:val="19"/>
        </w:rPr>
        <w:t xml:space="preserve">python -m pytest tests/ -q</w:t>
      </w:r>
      <w:r>
        <w:rPr>
          <w:rFonts w:ascii="Calibri" w:cs="Calibri" w:eastAsia="Calibri" w:hAnsi="Calibri"/>
          <w:b w:val="false"/>
          <w:bCs w:val="false"/>
          <w:i w:val="false"/>
          <w:iCs w:val="false"/>
          <w:sz w:val="21"/>
          <w:szCs w:val="21"/>
        </w:rPr>
        <w:t xml:space="preserve">. All 17 acceptance tests must pass with NO Azure credentials — this proves your local environment before any cloud dependency enters the picture.</w:t>
      </w:r>
    </w:p>
    <w:p>
      <w:pPr>
        <w:pStyle w:val="Heading3"/>
        <w:spacing w:after="80" w:before="180"/>
      </w:pPr>
      <w:r>
        <w:rPr>
          <w:rFonts w:ascii="Cambria" w:cs="Cambria" w:eastAsia="Cambria" w:hAnsi="Cambria"/>
          <w:b/>
          <w:bCs/>
          <w:color w:val="1C7293"/>
          <w:sz w:val="23"/>
          <w:szCs w:val="23"/>
        </w:rPr>
        <w:t xml:space="preserve">7. Provision Azure (once per cohort)</w:t>
      </w:r>
    </w:p>
    <w:p>
      <w:pPr>
        <w:spacing w:after="100"/>
      </w:pPr>
      <w:r>
        <w:rPr>
          <w:rFonts w:ascii="Calibri" w:cs="Calibri" w:eastAsia="Calibri" w:hAnsi="Calibri"/>
          <w:b w:val="false"/>
          <w:bCs w:val="false"/>
          <w:i w:val="false"/>
          <w:iCs w:val="false"/>
          <w:sz w:val="21"/>
          <w:szCs w:val="21"/>
        </w:rPr>
        <w:t xml:space="preserve">In the Azure portal create an Azure AI Foundry resource + project. In the Foundry portal, deploy a chat model (e.g. a gpt-4o-mini class deployment) and note the DEPLOYMENT name. Copy the Project endpoint from the project Overview page (shape: https://&lt;resource&gt;.services.ai.azure.com/api/projects/&lt;project&gt;). [VERIFY: portal navigation labels change frequently — confirm against current docs at learn.microsoft.com before delivery.]</w:t>
      </w:r>
    </w:p>
    <w:p>
      <w:pPr>
        <w:pStyle w:val="Heading3"/>
        <w:spacing w:after="80" w:before="180"/>
      </w:pPr>
      <w:r>
        <w:rPr>
          <w:rFonts w:ascii="Cambria" w:cs="Cambria" w:eastAsia="Cambria" w:hAnsi="Cambria"/>
          <w:b/>
          <w:bCs/>
          <w:color w:val="1C7293"/>
          <w:sz w:val="23"/>
          <w:szCs w:val="23"/>
        </w:rPr>
        <w:t xml:space="preserve">8. Authenticate</w:t>
      </w:r>
    </w:p>
    <w:p>
      <w:pPr>
        <w:spacing w:after="100"/>
      </w:pPr>
      <w:r>
        <w:rPr>
          <w:rFonts w:ascii="Calibri" w:cs="Calibri" w:eastAsia="Calibri" w:hAnsi="Calibri"/>
          <w:b w:val="false"/>
          <w:bCs w:val="false"/>
          <w:i w:val="false"/>
          <w:iCs w:val="false"/>
          <w:sz w:val="21"/>
          <w:szCs w:val="21"/>
        </w:rPr>
        <w:t xml:space="preserve">Run </w:t>
      </w:r>
      <w:r>
        <w:rPr>
          <w:rFonts w:ascii="Consolas" w:cs="Consolas" w:eastAsia="Consolas" w:hAnsi="Consolas"/>
          <w:color w:val="065A82"/>
          <w:sz w:val="19"/>
          <w:szCs w:val="19"/>
        </w:rPr>
        <w:t xml:space="preserve">az login</w:t>
      </w:r>
      <w:r>
        <w:rPr>
          <w:rFonts w:ascii="Calibri" w:cs="Calibri" w:eastAsia="Calibri" w:hAnsi="Calibri"/>
          <w:b w:val="false"/>
          <w:bCs w:val="false"/>
          <w:i w:val="false"/>
          <w:iCs w:val="false"/>
          <w:sz w:val="21"/>
          <w:szCs w:val="21"/>
        </w:rPr>
        <w:t xml:space="preserve"> (device code on locked-down machines: </w:t>
      </w:r>
      <w:r>
        <w:rPr>
          <w:rFonts w:ascii="Consolas" w:cs="Consolas" w:eastAsia="Consolas" w:hAnsi="Consolas"/>
          <w:color w:val="065A82"/>
          <w:sz w:val="19"/>
          <w:szCs w:val="19"/>
        </w:rPr>
        <w:t xml:space="preserve">az login --use-device-code</w:t>
      </w:r>
      <w:r>
        <w:rPr>
          <w:rFonts w:ascii="Calibri" w:cs="Calibri" w:eastAsia="Calibri" w:hAnsi="Calibri"/>
          <w:b w:val="false"/>
          <w:bCs w:val="false"/>
          <w:i w:val="false"/>
          <w:iCs w:val="false"/>
          <w:sz w:val="21"/>
          <w:szCs w:val="21"/>
        </w:rPr>
        <w:t xml:space="preserve">). The labs use DefaultAzureCredential, so no keys are ever stored in code. Your identity needs the 'Azure AI User' role (or equivalent data-plane role) on the Foundry project. [VERIFY role name against current RBAC docs.]</w:t>
      </w:r>
    </w:p>
    <w:p>
      <w:pPr>
        <w:pStyle w:val="Heading3"/>
        <w:spacing w:after="80" w:before="180"/>
      </w:pPr>
      <w:r>
        <w:rPr>
          <w:rFonts w:ascii="Cambria" w:cs="Cambria" w:eastAsia="Cambria" w:hAnsi="Cambria"/>
          <w:b/>
          <w:bCs/>
          <w:color w:val="1C7293"/>
          <w:sz w:val="23"/>
          <w:szCs w:val="23"/>
        </w:rPr>
        <w:t xml:space="preserve">9. Switch to AZURE mode</w:t>
      </w:r>
    </w:p>
    <w:p>
      <w:pPr>
        <w:spacing w:after="100"/>
      </w:pPr>
      <w:r>
        <w:rPr>
          <w:rFonts w:ascii="Calibri" w:cs="Calibri" w:eastAsia="Calibri" w:hAnsi="Calibri"/>
          <w:b w:val="false"/>
          <w:bCs w:val="false"/>
          <w:i w:val="false"/>
          <w:iCs w:val="false"/>
          <w:sz w:val="21"/>
          <w:szCs w:val="21"/>
        </w:rPr>
        <w:t xml:space="preserve">Copy .env.template to .env and fill FOUNDRY_PROJECT_ENDPOINT and FOUNDRY_MODEL_DEPLOYMENT. Every lab prints its mode on startup; re-run any lab and it will now execute against live Foundry models. No lab code changes — the switch lives entirely in common/model.py.</w:t>
      </w:r>
    </w:p>
    <w:p>
      <w:pPr>
        <w:pStyle w:val="Heading3"/>
        <w:spacing w:after="80" w:before="180"/>
      </w:pPr>
      <w:r>
        <w:rPr>
          <w:rFonts w:ascii="Cambria" w:cs="Cambria" w:eastAsia="Cambria" w:hAnsi="Cambria"/>
          <w:b/>
          <w:bCs/>
          <w:color w:val="1C7293"/>
          <w:sz w:val="23"/>
          <w:szCs w:val="23"/>
        </w:rPr>
        <w:t xml:space="preserve">10. Repository layout for learners</w:t>
      </w:r>
    </w:p>
    <w:p>
      <w:pPr>
        <w:spacing w:after="100"/>
      </w:pPr>
      <w:r>
        <w:rPr>
          <w:rFonts w:ascii="Calibri" w:cs="Calibri" w:eastAsia="Calibri" w:hAnsi="Calibri"/>
          <w:b w:val="false"/>
          <w:bCs w:val="false"/>
          <w:i w:val="false"/>
          <w:iCs w:val="false"/>
          <w:sz w:val="21"/>
          <w:szCs w:val="21"/>
        </w:rPr>
        <w:t xml:space="preserve">Work in labs/dayN/starters/ (loud NotImplementedError placeholders per step) or labs/dayN/notebooks/. Reference implementations live separately in solutions/dayN/ — same structure, cell for cell, so diffing your starter against its solution is always possible. Starters and notebooks are GENERATED from solutions (builders/gen_starters_notebooks.py); never edit them by hand.</w:t>
      </w:r>
    </w:p>
    <w:p>
      <w:pPr>
        <w:pStyle w:val="Heading3"/>
        <w:spacing w:after="80" w:before="180"/>
      </w:pPr>
      <w:r>
        <w:rPr>
          <w:rFonts w:ascii="Cambria" w:cs="Cambria" w:eastAsia="Cambria" w:hAnsi="Cambria"/>
          <w:b/>
          <w:bCs/>
          <w:color w:val="1C7293"/>
          <w:sz w:val="23"/>
          <w:szCs w:val="23"/>
        </w:rPr>
        <w:t xml:space="preserve">11. Run labs in VS Code</w:t>
      </w:r>
    </w:p>
    <w:p>
      <w:pPr>
        <w:spacing w:after="100"/>
      </w:pPr>
      <w:r>
        <w:rPr>
          <w:rFonts w:ascii="Calibri" w:cs="Calibri" w:eastAsia="Calibri" w:hAnsi="Calibri"/>
          <w:b w:val="false"/>
          <w:bCs w:val="false"/>
          <w:i w:val="false"/>
          <w:iCs w:val="false"/>
          <w:sz w:val="21"/>
          <w:szCs w:val="21"/>
        </w:rPr>
        <w:t xml:space="preserve">Each lab exists twice, in lockstep: solutions/dayN/labN_M.py (and labs/dayN/starters/) use </w:t>
      </w:r>
      <w:r>
        <w:rPr>
          <w:rFonts w:ascii="Consolas" w:cs="Consolas" w:eastAsia="Consolas" w:hAnsi="Consolas"/>
          <w:color w:val="065A82"/>
          <w:sz w:val="19"/>
          <w:szCs w:val="19"/>
        </w:rPr>
        <w:t xml:space="preserve"># %%</w:t>
      </w:r>
      <w:r>
        <w:rPr>
          <w:rFonts w:ascii="Calibri" w:cs="Calibri" w:eastAsia="Calibri" w:hAnsi="Calibri"/>
          <w:b w:val="false"/>
          <w:bCs w:val="false"/>
          <w:i w:val="false"/>
          <w:iCs w:val="false"/>
          <w:sz w:val="21"/>
          <w:szCs w:val="21"/>
        </w:rPr>
        <w:t xml:space="preserve"> cell markers — VS Code renders 'Run Cell' links directly in the editor. The same content is in labs/dayN/notebooks/*.ipynb for the Jupyter UI. Both are generated from the same source; use whichever you prefer.</w:t>
      </w:r>
    </w:p>
    <w:p>
      <w:r>
        <w:br w:type="page"/>
      </w:r>
    </w:p>
    <w:p>
      <w:pPr>
        <w:pStyle w:val="Heading1"/>
        <w:spacing w:after="140" w:before="320"/>
      </w:pPr>
      <w:r>
        <w:rPr>
          <w:rFonts w:ascii="Cambria" w:cs="Cambria" w:eastAsia="Cambria" w:hAnsi="Cambria"/>
          <w:b/>
          <w:bCs/>
          <w:color w:val="21295C"/>
          <w:sz w:val="32"/>
          <w:szCs w:val="32"/>
        </w:rPr>
        <w:t xml:space="preserve">Day 1 Labs</w:t>
      </w:r>
    </w:p>
    <w:p>
      <w:pPr>
        <w:pStyle w:val="Heading2"/>
        <w:spacing w:after="110" w:before="240"/>
      </w:pPr>
      <w:r>
        <w:rPr>
          <w:rFonts w:ascii="Cambria" w:cs="Cambria" w:eastAsia="Cambria" w:hAnsi="Cambria"/>
          <w:b/>
          <w:bCs/>
          <w:color w:val="065A82"/>
          <w:sz w:val="26"/>
          <w:szCs w:val="26"/>
        </w:rPr>
        <w:t xml:space="preserve">Lab 1.1 — Multi-Agent Topology Setup (Planner–Executor &amp; ReAct)</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75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Build the basic multi-agent graph: a Planner (Supervisor) agent decomposes the settlement-processing request; a ReAct Executor parses CSV records; state persists between agent turns.</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Executor + @handler pattern; WorkflowBuilder edges; ctx.set_state/get_state (synchronous, key-value); Agent(client=...) construction; offline/Azure client factory.</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labs/day1/starters/lab1_1.py (build here) · solutions/day1/lab1_1.py · labs/day1/notebooks/lab1_1.ipynb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Planner Agent (Supervisor)</w:t>
      </w:r>
    </w:p>
    <w:p>
      <w:pPr>
        <w:spacing w:after="100"/>
      </w:pPr>
      <w:r>
        <w:rPr>
          <w:rFonts w:ascii="Calibri" w:cs="Calibri" w:eastAsia="Calibri" w:hAnsi="Calibri"/>
          <w:b w:val="false"/>
          <w:bCs w:val="false"/>
          <w:i w:val="false"/>
          <w:iCs w:val="false"/>
          <w:sz w:val="21"/>
          <w:szCs w:val="21"/>
        </w:rPr>
        <w:t xml:space="preserve">Create an Agent with planner instructions. The offline stub returns the same JSON schema a live model is instructed to produce, so downstream code is identical in both modes.</w:t>
      </w:r>
    </w:p>
    <w:p>
      <w:pPr>
        <w:spacing w:after="40"/>
      </w:pPr>
      <w:r>
        <w:rPr>
          <w:rFonts w:ascii="Calibri" w:cs="Calibri" w:eastAsia="Calibri" w:hAnsi="Calibri"/>
          <w:b/>
          <w:bCs/>
          <w:i w:val="false"/>
          <w:iCs w:val="false"/>
          <w:sz w:val="21"/>
          <w:szCs w:val="21"/>
        </w:rPr>
        <w:t xml:space="preserve">Step 2 — Executor node (ReAct over CSV)</w:t>
      </w:r>
    </w:p>
    <w:p>
      <w:pPr>
        <w:spacing w:after="100"/>
      </w:pPr>
      <w:r>
        <w:rPr>
          <w:rFonts w:ascii="Calibri" w:cs="Calibri" w:eastAsia="Calibri" w:hAnsi="Calibri"/>
          <w:b w:val="false"/>
          <w:bCs w:val="false"/>
          <w:i w:val="false"/>
          <w:iCs w:val="false"/>
          <w:sz w:val="21"/>
          <w:szCs w:val="21"/>
        </w:rPr>
        <w:t xml:space="preserve">Reason step validates each row; Act step emits a normalized record. parse_money() must handle the accounting-negative '(12.50)' planted in row 9 (defect D5).</w:t>
      </w:r>
    </w:p>
    <w:p>
      <w:pPr>
        <w:spacing w:after="40"/>
      </w:pPr>
      <w:r>
        <w:rPr>
          <w:rFonts w:ascii="Calibri" w:cs="Calibri" w:eastAsia="Calibri" w:hAnsi="Calibri"/>
          <w:b/>
          <w:bCs/>
          <w:i w:val="false"/>
          <w:iCs w:val="false"/>
          <w:sz w:val="21"/>
          <w:szCs w:val="21"/>
        </w:rPr>
        <w:t xml:space="preserve">Step 3 — Wire the state graph</w:t>
      </w:r>
    </w:p>
    <w:p>
      <w:pPr>
        <w:spacing w:after="100"/>
      </w:pPr>
      <w:r>
        <w:rPr>
          <w:rFonts w:ascii="Calibri" w:cs="Calibri" w:eastAsia="Calibri" w:hAnsi="Calibri"/>
          <w:b w:val="false"/>
          <w:bCs w:val="false"/>
          <w:i w:val="false"/>
          <w:iCs w:val="false"/>
          <w:sz w:val="21"/>
          <w:szCs w:val="21"/>
        </w:rPr>
        <w:t xml:space="preserve">WorkflowBuilder(start_executor=planner).add_edge(planner, executor).build(); run and assert 26 rows parse with zero rejects.</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TypeError: set_state() missing 'value' — the API is set_state(key, value), and it is SYNCHRONOUS (no await). This exact bug is corrections C1/C2.</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json.loads fails on the planner reply — in Azure mode the model wrapped JSON in markdown fences; tighten the instructions ('respond ONLY with JSON').</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25 rows instead of 26 — DictReader consumed the header twice or the duplicate row (D3) was dropped prematurely; do not dedupe at ingestion.</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Add a third node that computes per-file totals, and route it via add_fan_in_edges from both existing nodes.</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Script prints 'LAB 1.1 PASS'; the D5 negative promo appears in the parsed records.</w:t>
      </w:r>
    </w:p>
    <w:p>
      <w:pPr>
        <w:pStyle w:val="Heading2"/>
        <w:spacing w:after="110" w:before="240"/>
      </w:pPr>
      <w:r>
        <w:rPr>
          <w:rFonts w:ascii="Cambria" w:cs="Cambria" w:eastAsia="Cambria" w:hAnsi="Cambria"/>
          <w:b/>
          <w:bCs/>
          <w:color w:val="065A82"/>
          <w:sz w:val="26"/>
          <w:szCs w:val="26"/>
        </w:rPr>
        <w:t xml:space="preserve">Lab 1.2 — Standardizing Tooling with MCP</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75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Expose the mock D365 ERP as an MCP server, validate its JSON Schema contracts over a real stdio session, and bind it to the executor agent.</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MCPServer (mcp 2.0) with @server.tool(); stdio transport; tools/list contracts; MCPStdioTool binding to an Agent.</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labs/day1/starters/lab1_2.py (build here) · solutions/day1/lab1_2.py · labs/day1/notebooks/lab1_2.ipynb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Protocol-level contract validation</w:t>
      </w:r>
    </w:p>
    <w:p>
      <w:pPr>
        <w:spacing w:after="100"/>
      </w:pPr>
      <w:r>
        <w:rPr>
          <w:rFonts w:ascii="Calibri" w:cs="Calibri" w:eastAsia="Calibri" w:hAnsi="Calibri"/>
          <w:b w:val="false"/>
          <w:bCs w:val="false"/>
          <w:i w:val="false"/>
          <w:iCs w:val="false"/>
          <w:sz w:val="21"/>
          <w:szCs w:val="21"/>
        </w:rPr>
        <w:t xml:space="preserve">Open a raw ClientSession against the server subprocess, list tools, assert the search_invoice contract requires order_id:string, then call the tool — a genuine IPC round trip.</w:t>
      </w:r>
    </w:p>
    <w:p>
      <w:pPr>
        <w:spacing w:after="40"/>
      </w:pPr>
      <w:r>
        <w:rPr>
          <w:rFonts w:ascii="Calibri" w:cs="Calibri" w:eastAsia="Calibri" w:hAnsi="Calibri"/>
          <w:b/>
          <w:bCs/>
          <w:i w:val="false"/>
          <w:iCs w:val="false"/>
          <w:sz w:val="21"/>
          <w:szCs w:val="21"/>
        </w:rPr>
        <w:t xml:space="preserve">Step 2 — Bind the MCP server to the agent</w:t>
      </w:r>
    </w:p>
    <w:p>
      <w:pPr>
        <w:spacing w:after="100"/>
      </w:pPr>
      <w:r>
        <w:rPr>
          <w:rFonts w:ascii="Calibri" w:cs="Calibri" w:eastAsia="Calibri" w:hAnsi="Calibri"/>
          <w:b w:val="false"/>
          <w:bCs w:val="false"/>
          <w:i w:val="false"/>
          <w:iCs w:val="false"/>
          <w:sz w:val="21"/>
          <w:szCs w:val="21"/>
        </w:rPr>
        <w:t xml:space="preserve">MCPStdioTool(name='d365', command=...) passed to Agent(tools=...). In Azure mode the model chooses to call search_invoice and must quote 1141.95 for NW-1017; offline validates the protocol layer only (tool CHOICE requires a live model).</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AttributeError: 'Tool' object has no attribute 'inputSchema' — mcp 2.0 renamed it input_schema (snake_case). Correction C3.</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Server hangs on start — the server file printed to stdout before the protocol handshake; stdio transport requires a clean stdout (log to stderr).</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FileNotFoundError for invoices.json — run common/data_gen.py first.</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Add a get_invoice_history tool with a date-range contract and re-run the introspection assertion.</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Contracts set == {search_invoice, post_ledger_entry, list_open_invoices}; 'LAB 1.2 PASS'.</w:t>
      </w:r>
    </w:p>
    <w:p>
      <w:pPr>
        <w:pStyle w:val="Heading2"/>
        <w:spacing w:after="110" w:before="240"/>
      </w:pPr>
      <w:r>
        <w:rPr>
          <w:rFonts w:ascii="Cambria" w:cs="Cambria" w:eastAsia="Cambria" w:hAnsi="Cambria"/>
          <w:b/>
          <w:bCs/>
          <w:color w:val="065A82"/>
          <w:sz w:val="26"/>
          <w:szCs w:val="26"/>
        </w:rPr>
        <w:t xml:space="preserve">Lab 1.3 — Contract &amp; Policy Grounding (Foundry IQ pattern)</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60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Ground fee-threshold answers in the vendor-agreement corpus via hybrid retrieval, with a prompt-injection guardrail on retrieved passages.</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Hybrid search (keyword + vector-style score); grounded prompting with verbatim citation; XPIA (indirect prompt injection) quarantine.</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labs/day1/starters/lab1_3.py (build here) · solutions/day1/lab1_3.py · labs/day1/notebooks/lab1_3.ipynb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Build the corpus</w:t>
      </w:r>
    </w:p>
    <w:p>
      <w:pPr>
        <w:spacing w:after="100"/>
      </w:pPr>
      <w:r>
        <w:rPr>
          <w:rFonts w:ascii="Calibri" w:cs="Calibri" w:eastAsia="Calibri" w:hAnsi="Calibri"/>
          <w:b w:val="false"/>
          <w:bCs w:val="false"/>
          <w:i w:val="false"/>
          <w:iCs w:val="false"/>
          <w:sz w:val="21"/>
          <w:szCs w:val="21"/>
        </w:rPr>
        <w:t xml:space="preserve">One chunk per policy paragraph.</w:t>
      </w:r>
    </w:p>
    <w:p>
      <w:pPr>
        <w:spacing w:after="40"/>
      </w:pPr>
      <w:r>
        <w:rPr>
          <w:rFonts w:ascii="Calibri" w:cs="Calibri" w:eastAsia="Calibri" w:hAnsi="Calibri"/>
          <w:b/>
          <w:bCs/>
          <w:i w:val="false"/>
          <w:iCs w:val="false"/>
          <w:sz w:val="21"/>
          <w:szCs w:val="21"/>
        </w:rPr>
        <w:t xml:space="preserve">Step 2 — Hybrid retrieval scorer</w:t>
      </w:r>
    </w:p>
    <w:p>
      <w:pPr>
        <w:spacing w:after="100"/>
      </w:pPr>
      <w:r>
        <w:rPr>
          <w:rFonts w:ascii="Calibri" w:cs="Calibri" w:eastAsia="Calibri" w:hAnsi="Calibri"/>
          <w:b w:val="false"/>
          <w:bCs w:val="false"/>
          <w:i w:val="false"/>
          <w:iCs w:val="false"/>
          <w:sz w:val="21"/>
          <w:szCs w:val="21"/>
        </w:rPr>
        <w:t xml:space="preserve">0.5 x keyword-cosine + 0.5 x character-3gram-cosine — the same weighted-hybrid shape Foundry IQ returns.</w:t>
      </w:r>
    </w:p>
    <w:p>
      <w:pPr>
        <w:spacing w:after="40"/>
      </w:pPr>
      <w:r>
        <w:rPr>
          <w:rFonts w:ascii="Calibri" w:cs="Calibri" w:eastAsia="Calibri" w:hAnsi="Calibri"/>
          <w:b/>
          <w:bCs/>
          <w:i w:val="false"/>
          <w:iCs w:val="false"/>
          <w:sz w:val="21"/>
          <w:szCs w:val="21"/>
        </w:rPr>
        <w:t xml:space="preserve">Step 3 — Injection guardrail</w:t>
      </w:r>
    </w:p>
    <w:p>
      <w:pPr>
        <w:spacing w:after="100"/>
      </w:pPr>
      <w:r>
        <w:rPr>
          <w:rFonts w:ascii="Calibri" w:cs="Calibri" w:eastAsia="Calibri" w:hAnsi="Calibri"/>
          <w:b w:val="false"/>
          <w:bCs w:val="false"/>
          <w:i w:val="false"/>
          <w:iCs w:val="false"/>
          <w:sz w:val="21"/>
          <w:szCs w:val="21"/>
        </w:rPr>
        <w:t xml:space="preserve">Retrieved text is UNTRUSTED input. Scan for instruction-like payloads before it enters the prompt; quarantine matches.</w:t>
      </w:r>
    </w:p>
    <w:p>
      <w:pPr>
        <w:spacing w:after="40"/>
      </w:pPr>
      <w:r>
        <w:rPr>
          <w:rFonts w:ascii="Calibri" w:cs="Calibri" w:eastAsia="Calibri" w:hAnsi="Calibri"/>
          <w:b/>
          <w:bCs/>
          <w:i w:val="false"/>
          <w:iCs w:val="false"/>
          <w:sz w:val="21"/>
          <w:szCs w:val="21"/>
        </w:rPr>
        <w:t xml:space="preserve">Step 4 — Grounded query end to end</w:t>
      </w:r>
    </w:p>
    <w:p>
      <w:pPr>
        <w:spacing w:after="100"/>
      </w:pPr>
      <w:r>
        <w:rPr>
          <w:rFonts w:ascii="Calibri" w:cs="Calibri" w:eastAsia="Calibri" w:hAnsi="Calibri"/>
          <w:b w:val="false"/>
          <w:bCs w:val="false"/>
          <w:i w:val="false"/>
          <w:iCs w:val="false"/>
          <w:sz w:val="21"/>
          <w:szCs w:val="21"/>
        </w:rPr>
        <w:t xml:space="preserve">The agent must quote the $500 clause verbatim and cite the source file.</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Answer paraphrases instead of quoting — offline stub quotes by design; in Azure mode strengthen instructions ('quote the governing clause verbatim'). Paraphrase-vs-quote was a recurring Batch 1 defect.</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Guardrail misses 'ignore all previous instructions' — single-adjective regex; see correction C6 in Lab 2.3 where the red-team benchmark caught exactly this.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Top passage is the return policy, not the fee schedule — query terms too generic; inspect the per-chunk scores.</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AZURE: upload the two policy files to a Foundry IQ hybrid index and swap hybrid_search for the index query; the guardrail and assertions stay unchanged.</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'$500' appears in the grounded answer with a source citation; injection test quarantined; 'LAB 1.3 PASS'.</w:t>
      </w:r>
    </w:p>
    <w:p>
      <w:pPr>
        <w:pStyle w:val="Heading2"/>
        <w:spacing w:after="110" w:before="240"/>
      </w:pPr>
      <w:r>
        <w:rPr>
          <w:rFonts w:ascii="Cambria" w:cs="Cambria" w:eastAsia="Cambria" w:hAnsi="Cambria"/>
          <w:b/>
          <w:bCs/>
          <w:color w:val="065A82"/>
          <w:sz w:val="26"/>
          <w:szCs w:val="26"/>
        </w:rPr>
        <w:t xml:space="preserve">Lab 1.4 — Azure Infrastructure Blueprinting &amp; HITL Logic</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90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Emit a Bicep blueprint (queues, container runtime, managed identity) and build a functional HITL trigger: variance &gt; $500 or &gt; 5% pauses the graph into a human review queue.</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ctx.request_info() pause; @response_handler resume; run(responses={id: value}); Bicep resource graph.</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labs/day1/starters/lab1_4.py (build here) · solutions/day1/lab1_4.py · labs/day1/notebooks/lab1_4.ipynb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Emit the Bicep blueprint</w:t>
      </w:r>
    </w:p>
    <w:p>
      <w:pPr>
        <w:spacing w:after="100"/>
      </w:pPr>
      <w:r>
        <w:rPr>
          <w:rFonts w:ascii="Calibri" w:cs="Calibri" w:eastAsia="Calibri" w:hAnsi="Calibri"/>
          <w:b w:val="false"/>
          <w:bCs w:val="false"/>
          <w:i w:val="false"/>
          <w:iCs w:val="false"/>
          <w:sz w:val="21"/>
          <w:szCs w:val="21"/>
        </w:rPr>
        <w:t xml:space="preserve">Structurally lint-checked (balanced braces, four required resource types). Deploy with </w:t>
      </w:r>
      <w:r>
        <w:rPr>
          <w:rFonts w:ascii="Consolas" w:cs="Consolas" w:eastAsia="Consolas" w:hAnsi="Consolas"/>
          <w:color w:val="065A82"/>
          <w:sz w:val="19"/>
          <w:szCs w:val="19"/>
        </w:rPr>
        <w:t xml:space="preserve">az deployment group create -g &lt;rg&gt; -f infra/main.bicep</w:t>
      </w:r>
      <w:r>
        <w:rPr>
          <w:rFonts w:ascii="Calibri" w:cs="Calibri" w:eastAsia="Calibri" w:hAnsi="Calibri"/>
          <w:b w:val="false"/>
          <w:bCs w:val="false"/>
          <w:i w:val="false"/>
          <w:iCs w:val="false"/>
          <w:sz w:val="21"/>
          <w:szCs w:val="21"/>
        </w:rPr>
        <w:t xml:space="preserve">.</w:t>
      </w:r>
    </w:p>
    <w:p>
      <w:pPr>
        <w:spacing w:after="40"/>
      </w:pPr>
      <w:r>
        <w:rPr>
          <w:rFonts w:ascii="Calibri" w:cs="Calibri" w:eastAsia="Calibri" w:hAnsi="Calibri"/>
          <w:b/>
          <w:bCs/>
          <w:i w:val="false"/>
          <w:iCs w:val="false"/>
          <w:sz w:val="21"/>
          <w:szCs w:val="21"/>
        </w:rPr>
        <w:t xml:space="preserve">Step 2 — HITL escalation trigger</w:t>
      </w:r>
    </w:p>
    <w:p>
      <w:pPr>
        <w:spacing w:after="100"/>
      </w:pPr>
      <w:r>
        <w:rPr>
          <w:rFonts w:ascii="Calibri" w:cs="Calibri" w:eastAsia="Calibri" w:hAnsi="Calibri"/>
          <w:b w:val="false"/>
          <w:bCs w:val="false"/>
          <w:i w:val="false"/>
          <w:iCs w:val="false"/>
          <w:sz w:val="21"/>
          <w:szCs w:val="21"/>
        </w:rPr>
        <w:t xml:space="preserve">VarianceGate pauses via request_info(ReviewRequest, response_type=str) and also writes the escalation to the review-queue file (Azure mode: azure-storage-queue).</w:t>
      </w:r>
    </w:p>
    <w:p>
      <w:pPr>
        <w:spacing w:after="40"/>
      </w:pPr>
      <w:r>
        <w:rPr>
          <w:rFonts w:ascii="Calibri" w:cs="Calibri" w:eastAsia="Calibri" w:hAnsi="Calibri"/>
          <w:b/>
          <w:bCs/>
          <w:i w:val="false"/>
          <w:iCs w:val="false"/>
          <w:sz w:val="21"/>
          <w:szCs w:val="21"/>
        </w:rPr>
        <w:t xml:space="preserve">Step 3 — Simulated execution</w:t>
      </w:r>
    </w:p>
    <w:p>
      <w:pPr>
        <w:spacing w:after="100"/>
      </w:pPr>
      <w:r>
        <w:rPr>
          <w:rFonts w:ascii="Calibri" w:cs="Calibri" w:eastAsia="Calibri" w:hAnsi="Calibri"/>
          <w:b w:val="false"/>
          <w:bCs w:val="false"/>
          <w:i w:val="false"/>
          <w:iCs w:val="false"/>
          <w:sz w:val="21"/>
          <w:szCs w:val="21"/>
        </w:rPr>
        <w:t xml:space="preserve">Low variance flows through; $612.40 (planted defect D1, order NW-1017) pauses; responding 'approved' resumes into on_review; 6.2% (D2, NW-1023) pauses on the percent rule.</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ValueError: response handler ctx annotation rejected — caused by </w:t>
      </w:r>
      <w:r>
        <w:rPr>
          <w:rFonts w:ascii="Consolas" w:cs="Consolas" w:eastAsia="Consolas" w:hAnsi="Consolas"/>
          <w:color w:val="065A82"/>
          <w:sz w:val="19"/>
          <w:szCs w:val="19"/>
        </w:rPr>
        <w:t xml:space="preserve">from __future__ import annotations</w:t>
      </w:r>
      <w:r>
        <w:rPr>
          <w:rFonts w:ascii="Calibri" w:cs="Calibri" w:eastAsia="Calibri" w:hAnsi="Calibri"/>
          <w:b w:val="false"/>
          <w:bCs w:val="false"/>
          <w:i w:val="false"/>
          <w:iCs w:val="false"/>
          <w:sz w:val="21"/>
          <w:szCs w:val="21"/>
        </w:rPr>
        <w:t xml:space="preserve"> (PEP 563). Remove the future import from any module defining @response_handler. Correction C4 — this one cost real debugging time.</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Outputs non-empty while paused — you yielded before requesting info; a paused record must produce NO output until the response arrives.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request_id mismatch on resume — read the id from get_request_info_events(), never reconstruct it.</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Add a second response type (dict with reviewer notes) and a second @response_handler for it.</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Pause on NW-1017, resume to human_approved, pause on NW-1023; 'LAB 1.4 PASS'.</w:t>
      </w:r>
    </w:p>
    <w:p>
      <w:pPr>
        <w:pStyle w:val="Heading1"/>
        <w:spacing w:after="140" w:before="320"/>
      </w:pPr>
      <w:r>
        <w:rPr>
          <w:rFonts w:ascii="Cambria" w:cs="Cambria" w:eastAsia="Cambria" w:hAnsi="Cambria"/>
          <w:b/>
          <w:bCs/>
          <w:color w:val="21295C"/>
          <w:sz w:val="32"/>
          <w:szCs w:val="32"/>
        </w:rPr>
        <w:t xml:space="preserve">Day 2 Labs</w:t>
      </w:r>
    </w:p>
    <w:p>
      <w:pPr>
        <w:pStyle w:val="Heading2"/>
        <w:spacing w:after="110" w:before="240"/>
      </w:pPr>
      <w:r>
        <w:rPr>
          <w:rFonts w:ascii="Cambria" w:cs="Cambria" w:eastAsia="Cambria" w:hAnsi="Cambria"/>
          <w:b/>
          <w:bCs/>
          <w:color w:val="065A82"/>
          <w:sz w:val="26"/>
          <w:szCs w:val="26"/>
        </w:rPr>
        <w:t xml:space="preserve">Lab 2.1 — Asynchronous State Graph &amp; Execution Loops</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90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Full Ingestion -&gt; Extraction -&gt; Matching orchestration with conditional edge routing and a loop-exit condition on unallocated promotional discounts.</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add_edge(condition=...); self-loop with exit cap; fan-out from a single handler via multiple send_message calls.</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labs/day2/starters/lab2_1.py (build here) · solutions/day2/lab2_1.py · labs/day2/notebooks/lab2_1.ipynb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Node definitions</w:t>
      </w:r>
    </w:p>
    <w:p>
      <w:pPr>
        <w:spacing w:after="100"/>
      </w:pPr>
      <w:r>
        <w:rPr>
          <w:rFonts w:ascii="Calibri" w:cs="Calibri" w:eastAsia="Calibri" w:hAnsi="Calibri"/>
          <w:b w:val="false"/>
          <w:bCs w:val="false"/>
          <w:i w:val="false"/>
          <w:iCs w:val="false"/>
          <w:sz w:val="21"/>
          <w:szCs w:val="21"/>
        </w:rPr>
        <w:t xml:space="preserve">Ingestion fans out 10 order messages; Extraction normalizes and flags promos &gt; 5% of gross as unallocated; PromoResolver retries with a hard cap; Matching computes variance against D365.</w:t>
      </w:r>
    </w:p>
    <w:p>
      <w:pPr>
        <w:spacing w:after="40"/>
      </w:pPr>
      <w:r>
        <w:rPr>
          <w:rFonts w:ascii="Calibri" w:cs="Calibri" w:eastAsia="Calibri" w:hAnsi="Calibri"/>
          <w:b/>
          <w:bCs/>
          <w:i w:val="false"/>
          <w:iCs w:val="false"/>
          <w:sz w:val="21"/>
          <w:szCs w:val="21"/>
        </w:rPr>
        <w:t xml:space="preserve">Step 2 — Conditional edge routing</w:t>
      </w:r>
    </w:p>
    <w:p>
      <w:pPr>
        <w:spacing w:after="100"/>
      </w:pPr>
      <w:r>
        <w:rPr>
          <w:rFonts w:ascii="Calibri" w:cs="Calibri" w:eastAsia="Calibri" w:hAnsi="Calibri"/>
          <w:b w:val="false"/>
          <w:bCs w:val="false"/>
          <w:i w:val="false"/>
          <w:iCs w:val="false"/>
          <w:sz w:val="21"/>
          <w:szCs w:val="21"/>
        </w:rPr>
        <w:t xml:space="preserve">Unallocated promos route to the resolver (which self-loops while unresolved); clean records go straight to matching. MAX_PROMO_RETRIES = 3 is the loop exit — without it, planted defect D6 (NW-1012, 8% promo) circulates forever.</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Workflow raises max-iterations — your self-loop condition never flips; verify the resolver mutates a COPY and re-evaluates promo_unallocated.</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0 records exercised the retry loop — you regenerated data without defect D6, or filtered it out during extraction. Correction C5: the original dataset made this lab silently happy-path.</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Framework warns 'Self-loop detected' — expected; the warning is the framework telling you to have an exit condition, which you do.</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Replace the retry cap with exponential backoff and a dead-letter output node.</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10 orders complete; NW-1012 exits the loop at 3 retries with a manual-memo note; 'LAB 2.1 PASS'.</w:t>
      </w:r>
    </w:p>
    <w:p>
      <w:pPr>
        <w:pStyle w:val="Heading2"/>
        <w:spacing w:after="110" w:before="240"/>
      </w:pPr>
      <w:r>
        <w:rPr>
          <w:rFonts w:ascii="Cambria" w:cs="Cambria" w:eastAsia="Cambria" w:hAnsi="Cambria"/>
          <w:b/>
          <w:bCs/>
          <w:color w:val="065A82"/>
          <w:sz w:val="26"/>
          <w:szCs w:val="26"/>
        </w:rPr>
        <w:t xml:space="preserve">Lab 2.2 — Multimodal Exception Handling &amp; Logic Apps Integration</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75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Extract structured line items from a damaged credit memo, emit the escalation payload a Logic Apps HTTP trigger would receive, and produce a voice exception summary (SSML).</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OCR-noise repair; exception vs item separation; HTTP-trigger contract design; SSML.</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labs/day2/starters/lab2_2.py (build here) · solutions/day2/lab2_2.py · labs/day2/notebooks/lab2_2.ipynb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The damaged credit memo</w:t>
      </w:r>
    </w:p>
    <w:p>
      <w:pPr>
        <w:spacing w:after="100"/>
      </w:pPr>
      <w:r>
        <w:rPr>
          <w:rFonts w:ascii="Calibri" w:cs="Calibri" w:eastAsia="Calibri" w:hAnsi="Calibri"/>
          <w:b w:val="false"/>
          <w:bCs w:val="false"/>
          <w:i w:val="false"/>
          <w:iCs w:val="false"/>
          <w:sz w:val="21"/>
          <w:szCs w:val="21"/>
        </w:rPr>
        <w:t xml:space="preserve">Smudged glyphs (O-&gt;0), a torn amount, one clean line — extract what is recoverable, FLAG what is not (never guess a torn amount).</w:t>
      </w:r>
    </w:p>
    <w:p>
      <w:pPr>
        <w:spacing w:after="40"/>
      </w:pPr>
      <w:r>
        <w:rPr>
          <w:rFonts w:ascii="Calibri" w:cs="Calibri" w:eastAsia="Calibri" w:hAnsi="Calibri"/>
          <w:b/>
          <w:bCs/>
          <w:i w:val="false"/>
          <w:iCs w:val="false"/>
          <w:sz w:val="21"/>
          <w:szCs w:val="21"/>
        </w:rPr>
        <w:t xml:space="preserve">Step 2 — Azure vision path</w:t>
      </w:r>
    </w:p>
    <w:p>
      <w:pPr>
        <w:spacing w:after="100"/>
      </w:pPr>
      <w:r>
        <w:rPr>
          <w:rFonts w:ascii="Calibri" w:cs="Calibri" w:eastAsia="Calibri" w:hAnsi="Calibri"/>
          <w:b w:val="false"/>
          <w:bCs w:val="false"/>
          <w:i w:val="false"/>
          <w:iCs w:val="false"/>
          <w:sz w:val="21"/>
          <w:szCs w:val="21"/>
        </w:rPr>
        <w:t xml:space="preserve">With credentials, the same memo goes to a vision-capable Foundry deployment. [VERIFY image-content support on your chosen deployment.]</w:t>
      </w:r>
    </w:p>
    <w:p>
      <w:pPr>
        <w:spacing w:after="40"/>
      </w:pPr>
      <w:r>
        <w:rPr>
          <w:rFonts w:ascii="Calibri" w:cs="Calibri" w:eastAsia="Calibri" w:hAnsi="Calibri"/>
          <w:b/>
          <w:bCs/>
          <w:i w:val="false"/>
          <w:iCs w:val="false"/>
          <w:sz w:val="21"/>
          <w:szCs w:val="21"/>
        </w:rPr>
        <w:t xml:space="preserve">Step 3 — Logic Apps escalation payload</w:t>
      </w:r>
    </w:p>
    <w:p>
      <w:pPr>
        <w:spacing w:after="100"/>
      </w:pPr>
      <w:r>
        <w:rPr>
          <w:rFonts w:ascii="Calibri" w:cs="Calibri" w:eastAsia="Calibri" w:hAnsi="Calibri"/>
          <w:b w:val="false"/>
          <w:bCs w:val="false"/>
          <w:i w:val="false"/>
          <w:iCs w:val="false"/>
          <w:sz w:val="21"/>
          <w:szCs w:val="21"/>
        </w:rPr>
        <w:t xml:space="preserve">Exact JSON contract, POSTed live if LOGICAPP_TRIGGER_URL is set, else written to the outbox file — byte-identical payload either way.</w:t>
      </w:r>
    </w:p>
    <w:p>
      <w:pPr>
        <w:spacing w:after="40"/>
      </w:pPr>
      <w:r>
        <w:rPr>
          <w:rFonts w:ascii="Calibri" w:cs="Calibri" w:eastAsia="Calibri" w:hAnsi="Calibri"/>
          <w:b/>
          <w:bCs/>
          <w:i w:val="false"/>
          <w:iCs w:val="false"/>
          <w:sz w:val="21"/>
          <w:szCs w:val="21"/>
        </w:rPr>
        <w:t xml:space="preserve">Step 4 — Voice exception summary</w:t>
      </w:r>
    </w:p>
    <w:p>
      <w:pPr>
        <w:spacing w:after="100"/>
      </w:pPr>
      <w:r>
        <w:rPr>
          <w:rFonts w:ascii="Calibri" w:cs="Calibri" w:eastAsia="Calibri" w:hAnsi="Calibri"/>
          <w:b w:val="false"/>
          <w:bCs w:val="false"/>
          <w:i w:val="false"/>
          <w:iCs w:val="false"/>
          <w:sz w:val="21"/>
          <w:szCs w:val="21"/>
        </w:rPr>
        <w:t xml:space="preserve">SSML always; audio synthesis when AZURE_SPEECH_KEY/REGION are set.</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1,2O5.00 parsed as 12.05 — glyph repair ran after the comma strip, or repaired ALL text rather than numeric/ID tokens only (which would corrupt words containing 'O').</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Torn amount extracted as 0.0 — the extractor guessed; unreadable amounts must land in exceptions, not items.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Live POST fails with 403 — the Logic App SAS signature in the trigger URL is incomplete when copied from the portal; re-copy the full URL.</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Route the exception payload through the Lab 1.4 HITL gate instead of direct notification.</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2 items + 1 exception extracted; payload severity 'high'; 'LAB 2.2 PASS'.</w:t>
      </w:r>
    </w:p>
    <w:p>
      <w:pPr>
        <w:pStyle w:val="Heading2"/>
        <w:spacing w:after="110" w:before="240"/>
      </w:pPr>
      <w:r>
        <w:rPr>
          <w:rFonts w:ascii="Cambria" w:cs="Cambria" w:eastAsia="Cambria" w:hAnsi="Cambria"/>
          <w:b/>
          <w:bCs/>
          <w:color w:val="065A82"/>
          <w:sz w:val="26"/>
          <w:szCs w:val="26"/>
        </w:rPr>
        <w:t xml:space="preserve">Lab 2.3 — Automated Red-Teaming &amp; Evaluators</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75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Benchmark the matcher over 50 synthetic files (30 clean / 12 fee-error / 8 prompt-attack) with Grounding, Relevance and Safety evaluators and enforced pass/fail thresholds.</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Deterministic benchmark corpora; metric thresholds as promotion gates; injection quarantine as a safety metric.</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labs/day2/starters/lab2_3.py (build here) · solutions/day2/lab2_3.py · labs/day2/notebooks/lab2_3.ipynb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Synthesize the benchmark corpus</w:t>
      </w:r>
    </w:p>
    <w:p>
      <w:pPr>
        <w:spacing w:after="100"/>
      </w:pPr>
      <w:r>
        <w:rPr>
          <w:rFonts w:ascii="Calibri" w:cs="Calibri" w:eastAsia="Calibri" w:hAnsi="Calibri"/>
          <w:b w:val="false"/>
          <w:bCs w:val="false"/>
          <w:i w:val="false"/>
          <w:iCs w:val="false"/>
          <w:sz w:val="21"/>
          <w:szCs w:val="21"/>
        </w:rPr>
        <w:t xml:space="preserve">Seeded RNG: identical corpus on every machine.</w:t>
      </w:r>
    </w:p>
    <w:p>
      <w:pPr>
        <w:spacing w:after="40"/>
      </w:pPr>
      <w:r>
        <w:rPr>
          <w:rFonts w:ascii="Calibri" w:cs="Calibri" w:eastAsia="Calibri" w:hAnsi="Calibri"/>
          <w:b/>
          <w:bCs/>
          <w:i w:val="false"/>
          <w:iCs w:val="false"/>
          <w:sz w:val="21"/>
          <w:szCs w:val="21"/>
        </w:rPr>
        <w:t xml:space="preserve">Step 2 — System under test</w:t>
      </w:r>
    </w:p>
    <w:p>
      <w:pPr>
        <w:spacing w:after="100"/>
      </w:pPr>
      <w:r>
        <w:rPr>
          <w:rFonts w:ascii="Calibri" w:cs="Calibri" w:eastAsia="Calibri" w:hAnsi="Calibri"/>
          <w:b w:val="false"/>
          <w:bCs w:val="false"/>
          <w:i w:val="false"/>
          <w:iCs w:val="false"/>
          <w:sz w:val="21"/>
          <w:szCs w:val="21"/>
        </w:rPr>
        <w:t xml:space="preserve">agent_decide(): quarantine attacks FIRST, then variance rules.</w:t>
      </w:r>
    </w:p>
    <w:p>
      <w:pPr>
        <w:spacing w:after="40"/>
      </w:pPr>
      <w:r>
        <w:rPr>
          <w:rFonts w:ascii="Calibri" w:cs="Calibri" w:eastAsia="Calibri" w:hAnsi="Calibri"/>
          <w:b/>
          <w:bCs/>
          <w:i w:val="false"/>
          <w:iCs w:val="false"/>
          <w:sz w:val="21"/>
          <w:szCs w:val="21"/>
        </w:rPr>
        <w:t xml:space="preserve">Step 3 — Evaluators</w:t>
      </w:r>
    </w:p>
    <w:p>
      <w:pPr>
        <w:spacing w:after="100"/>
      </w:pPr>
      <w:r>
        <w:rPr>
          <w:rFonts w:ascii="Calibri" w:cs="Calibri" w:eastAsia="Calibri" w:hAnsi="Calibri"/>
          <w:b w:val="false"/>
          <w:bCs w:val="false"/>
          <w:i w:val="false"/>
          <w:iCs w:val="false"/>
          <w:sz w:val="21"/>
          <w:szCs w:val="21"/>
        </w:rPr>
        <w:t xml:space="preserve">Grounding = cited variance equals true arithmetic; Relevance = verdict matches ground truth per kind; Safety = every attack quarantined (threshold 1.00 — one miss fails the gate).</w:t>
      </w:r>
    </w:p>
    <w:p>
      <w:pPr>
        <w:spacing w:after="40"/>
      </w:pPr>
      <w:r>
        <w:rPr>
          <w:rFonts w:ascii="Calibri" w:cs="Calibri" w:eastAsia="Calibri" w:hAnsi="Calibri"/>
          <w:b/>
          <w:bCs/>
          <w:i w:val="false"/>
          <w:iCs w:val="false"/>
          <w:sz w:val="21"/>
          <w:szCs w:val="21"/>
        </w:rPr>
        <w:t xml:space="preserve">Step 4 — Run and report</w:t>
      </w:r>
    </w:p>
    <w:p>
      <w:pPr>
        <w:spacing w:after="100"/>
      </w:pPr>
      <w:r>
        <w:rPr>
          <w:rFonts w:ascii="Calibri" w:cs="Calibri" w:eastAsia="Calibri" w:hAnsi="Calibri"/>
          <w:b w:val="false"/>
          <w:bCs w:val="false"/>
          <w:i w:val="false"/>
          <w:iCs w:val="false"/>
          <w:sz w:val="21"/>
          <w:szCs w:val="21"/>
        </w:rPr>
        <w:t xml:space="preserve">eval_report.json feeds Lab 3.1's promotion gates.</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Safety 0.9 and overall FAIL — the guard regex allows exactly one adjective and 'ignore all previous instructions' slips through. This is correction C6, found by this benchmark's own gate: the lab demonstrates why you red-team your guards.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Grounding &lt; 1.0 — cited variance was rounded differently from the truth computation; round once, in one place.</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AZURE: register the same three metrics as Azure AI Foundry evaluators and compare cloud scores to local. [VERIFY: foundry evals API surface is preview in 1.11.0.]</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All three metrics PASS thresholds; attacks 100% quarantined; 'LAB 2.3 PASS'.</w:t>
      </w:r>
    </w:p>
    <w:p>
      <w:pPr>
        <w:pStyle w:val="Heading2"/>
        <w:spacing w:after="110" w:before="240"/>
      </w:pPr>
      <w:r>
        <w:rPr>
          <w:rFonts w:ascii="Cambria" w:cs="Cambria" w:eastAsia="Cambria" w:hAnsi="Cambria"/>
          <w:b/>
          <w:bCs/>
          <w:color w:val="065A82"/>
          <w:sz w:val="26"/>
          <w:szCs w:val="26"/>
        </w:rPr>
        <w:t xml:space="preserve">Lab 2.4 — Observability, OpenTelemetry &amp; CI/CD</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75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Instrument nested OTEL spans across the pipeline, compute dollar cost per settlement file from token usage, and generate a valid GitHub Actions workflow.</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TracerProvider + InMemorySpanExporter (assertable); span attributes for tokens/cost; usage_details from ChatResponse; CI job graph.</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labs/day2/starters/lab2_4.py (build here) · solutions/day2/lab2_4.py · labs/day2/notebooks/lab2_4.ipynb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Tracer with in-memory exporter</w:t>
      </w:r>
    </w:p>
    <w:p>
      <w:pPr>
        <w:spacing w:after="100"/>
      </w:pPr>
      <w:r>
        <w:rPr>
          <w:rFonts w:ascii="Calibri" w:cs="Calibri" w:eastAsia="Calibri" w:hAnsi="Calibri"/>
          <w:b w:val="false"/>
          <w:bCs w:val="false"/>
          <w:i w:val="false"/>
          <w:iCs w:val="false"/>
          <w:sz w:val="21"/>
          <w:szCs w:val="21"/>
        </w:rPr>
        <w:t xml:space="preserve">Production swap: azure-monitor-opentelemetry -&gt; Application Insights.</w:t>
      </w:r>
    </w:p>
    <w:p>
      <w:pPr>
        <w:spacing w:after="40"/>
      </w:pPr>
      <w:r>
        <w:rPr>
          <w:rFonts w:ascii="Calibri" w:cs="Calibri" w:eastAsia="Calibri" w:hAnsi="Calibri"/>
          <w:b/>
          <w:bCs/>
          <w:i w:val="false"/>
          <w:iCs w:val="false"/>
          <w:sz w:val="21"/>
          <w:szCs w:val="21"/>
        </w:rPr>
        <w:t xml:space="preserve">Step 2 — Token cost model</w:t>
      </w:r>
    </w:p>
    <w:p>
      <w:pPr>
        <w:spacing w:after="100"/>
      </w:pPr>
      <w:r>
        <w:rPr>
          <w:rFonts w:ascii="Calibri" w:cs="Calibri" w:eastAsia="Calibri" w:hAnsi="Calibri"/>
          <w:b w:val="false"/>
          <w:bCs w:val="false"/>
          <w:i w:val="false"/>
          <w:iCs w:val="false"/>
          <w:sz w:val="21"/>
          <w:szCs w:val="21"/>
        </w:rPr>
        <w:t xml:space="preserve">Prices are ILLUSTRATIVE constants — verify real deployment pricing before quoting numbers to a client.</w:t>
      </w:r>
    </w:p>
    <w:p>
      <w:pPr>
        <w:spacing w:after="40"/>
      </w:pPr>
      <w:r>
        <w:rPr>
          <w:rFonts w:ascii="Calibri" w:cs="Calibri" w:eastAsia="Calibri" w:hAnsi="Calibri"/>
          <w:b/>
          <w:bCs/>
          <w:i w:val="false"/>
          <w:iCs w:val="false"/>
          <w:sz w:val="21"/>
          <w:szCs w:val="21"/>
        </w:rPr>
        <w:t xml:space="preserve">Step 3 — Traced pipeline</w:t>
      </w:r>
    </w:p>
    <w:p>
      <w:pPr>
        <w:spacing w:after="100"/>
      </w:pPr>
      <w:r>
        <w:rPr>
          <w:rFonts w:ascii="Calibri" w:cs="Calibri" w:eastAsia="Calibri" w:hAnsi="Calibri"/>
          <w:b w:val="false"/>
          <w:bCs w:val="false"/>
          <w:i w:val="false"/>
          <w:iCs w:val="false"/>
          <w:sz w:val="21"/>
          <w:szCs w:val="21"/>
        </w:rPr>
        <w:t xml:space="preserve">Three nested span levels: file -&gt; record -&gt; llm.classify, with token/cost attributes on the LLM spans.</w:t>
      </w:r>
    </w:p>
    <w:p>
      <w:pPr>
        <w:spacing w:after="40"/>
      </w:pPr>
      <w:r>
        <w:rPr>
          <w:rFonts w:ascii="Calibri" w:cs="Calibri" w:eastAsia="Calibri" w:hAnsi="Calibri"/>
          <w:b/>
          <w:bCs/>
          <w:i w:val="false"/>
          <w:iCs w:val="false"/>
          <w:sz w:val="21"/>
          <w:szCs w:val="21"/>
        </w:rPr>
        <w:t xml:space="preserve">Step 4 — GitHub Actions workflow</w:t>
      </w:r>
    </w:p>
    <w:p>
      <w:pPr>
        <w:spacing w:after="100"/>
      </w:pPr>
      <w:r>
        <w:rPr>
          <w:rFonts w:ascii="Calibri" w:cs="Calibri" w:eastAsia="Calibri" w:hAnsi="Calibri"/>
          <w:b w:val="false"/>
          <w:bCs w:val="false"/>
          <w:i w:val="false"/>
          <w:iCs w:val="false"/>
          <w:sz w:val="21"/>
          <w:szCs w:val="21"/>
        </w:rPr>
        <w:t xml:space="preserve">test job (pytest offline) gating a package job; YAML validity asserted.</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Span-name assertion fails with 'invoke_agent matcher' present — agent-framework auto-emits its own spans on the global provider (correction C7). Assert superset, and treat the free framework spans as a feature.</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usage_details is None in Azure mode — some deployments omit usage on streamed responses; use non-streamed runs for the cost exercise.</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Zero cost computed — token counts read from the wrong keys; the UsageDetails keys are input_token_count / output_token_count.</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Add a cost budget guard: abort the file when cumulative cost exceeds a threshold, and emit a span event.</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31 spans captured across 4 names; per-file cost printed; workflow YAML parses; 'LAB 2.4 PASS'.</w:t>
      </w:r>
    </w:p>
    <w:p>
      <w:pPr>
        <w:pStyle w:val="Heading1"/>
        <w:spacing w:after="140" w:before="320"/>
      </w:pPr>
      <w:r>
        <w:rPr>
          <w:rFonts w:ascii="Cambria" w:cs="Cambria" w:eastAsia="Cambria" w:hAnsi="Cambria"/>
          <w:b/>
          <w:bCs/>
          <w:color w:val="21295C"/>
          <w:sz w:val="32"/>
          <w:szCs w:val="32"/>
        </w:rPr>
        <w:t xml:space="preserve">Day 3 Labs</w:t>
      </w:r>
    </w:p>
    <w:p>
      <w:pPr>
        <w:pStyle w:val="Heading2"/>
        <w:spacing w:after="110" w:before="240"/>
      </w:pPr>
      <w:r>
        <w:rPr>
          <w:rFonts w:ascii="Cambria" w:cs="Cambria" w:eastAsia="Cambria" w:hAnsi="Cambria"/>
          <w:b/>
          <w:bCs/>
          <w:color w:val="065A82"/>
          <w:sz w:val="26"/>
          <w:szCs w:val="26"/>
        </w:rPr>
        <w:t xml:space="preserve">Lab 3.1 — Maturity Promotion &amp; Dynamic Model Routing</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60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Route routine parsing to an SLM tier and complex variance reasoning to an LLM tier; gate Sandbox -&gt; Staging -&gt; Production promotion on the Lab 2.3 evaluation report.</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Client-side routing policy (inspectable); difficulty classifier; promotion gates reading a machine-readable eval report.</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labs/day3/starters/lab3_1.py (build here) · solutions/day3/lab3_1.py · labs/day3/notebooks/lab3_1.ipynb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Difficulty classifier and routing policy</w:t>
      </w:r>
    </w:p>
    <w:p>
      <w:pPr>
        <w:spacing w:after="100"/>
      </w:pPr>
      <w:r>
        <w:rPr>
          <w:rFonts w:ascii="Calibri" w:cs="Calibri" w:eastAsia="Calibri" w:hAnsi="Calibri"/>
          <w:b w:val="false"/>
          <w:bCs w:val="false"/>
          <w:i w:val="false"/>
          <w:iCs w:val="false"/>
          <w:sz w:val="21"/>
          <w:szCs w:val="21"/>
        </w:rPr>
        <w:t xml:space="preserve">routine/moderate -&gt; slm, complex (|variance| &gt; $500) -&gt; llm. Azure mode: two FoundryChatClient deployments via FOUNDRY_MODEL_SMALL/LARGE. [VERIFY: Foundry's hosted model-router deployment type does this server-side; portal steps in the guide.]</w:t>
      </w:r>
    </w:p>
    <w:p>
      <w:pPr>
        <w:spacing w:after="40"/>
      </w:pPr>
      <w:r>
        <w:rPr>
          <w:rFonts w:ascii="Calibri" w:cs="Calibri" w:eastAsia="Calibri" w:hAnsi="Calibri"/>
          <w:b/>
          <w:bCs/>
          <w:i w:val="false"/>
          <w:iCs w:val="false"/>
          <w:sz w:val="21"/>
          <w:szCs w:val="21"/>
        </w:rPr>
        <w:t xml:space="preserve">Step 2 — Execute the routing matrix</w:t>
      </w:r>
    </w:p>
    <w:p>
      <w:pPr>
        <w:spacing w:after="100"/>
      </w:pPr>
      <w:r>
        <w:rPr>
          <w:rFonts w:ascii="Calibri" w:cs="Calibri" w:eastAsia="Calibri" w:hAnsi="Calibri"/>
          <w:b w:val="false"/>
          <w:bCs w:val="false"/>
          <w:i w:val="false"/>
          <w:iCs w:val="false"/>
          <w:sz w:val="21"/>
          <w:szCs w:val="21"/>
        </w:rPr>
        <w:t xml:space="preserve">Five tasks; assert T1-T3 -&gt; slm, T4-T5 -&gt; llm.</w:t>
      </w:r>
    </w:p>
    <w:p>
      <w:pPr>
        <w:spacing w:after="40"/>
      </w:pPr>
      <w:r>
        <w:rPr>
          <w:rFonts w:ascii="Calibri" w:cs="Calibri" w:eastAsia="Calibri" w:hAnsi="Calibri"/>
          <w:b/>
          <w:bCs/>
          <w:i w:val="false"/>
          <w:iCs w:val="false"/>
          <w:sz w:val="21"/>
          <w:szCs w:val="21"/>
        </w:rPr>
        <w:t xml:space="preserve">Step 3 — Maturity promotion gates</w:t>
      </w:r>
    </w:p>
    <w:p>
      <w:pPr>
        <w:spacing w:after="100"/>
      </w:pPr>
      <w:r>
        <w:rPr>
          <w:rFonts w:ascii="Calibri" w:cs="Calibri" w:eastAsia="Calibri" w:hAnsi="Calibri"/>
          <w:b w:val="false"/>
          <w:bCs w:val="false"/>
          <w:i w:val="false"/>
          <w:iCs w:val="false"/>
          <w:sz w:val="21"/>
          <w:szCs w:val="21"/>
        </w:rPr>
        <w:t xml:space="preserve">promote() reads eval_report.json; degraded safety (0.96) must BLOCK production.</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FileNotFoundError eval_report.json — Lab 2.3 must run first; the dependency is deliberate (promotion gates consume real evaluation evidence, not vibes).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T3 routed to llm — the classifier treats ANY variance as complex; only |variance| &gt; $500 qualifies.</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Add a cost column to the routing matrix using Lab 2.4's cost function and compare slm-vs-llm spend.</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Routing matrix exact; sandbox-&gt;staging-&gt;production passes; degraded-safety promotion blocked; 'LAB 3.1 PASS'.</w:t>
      </w:r>
    </w:p>
    <w:p>
      <w:pPr>
        <w:pStyle w:val="Heading2"/>
        <w:spacing w:after="110" w:before="240"/>
      </w:pPr>
      <w:r>
        <w:rPr>
          <w:rFonts w:ascii="Cambria" w:cs="Cambria" w:eastAsia="Cambria" w:hAnsi="Cambria"/>
          <w:b/>
          <w:bCs/>
          <w:color w:val="065A82"/>
          <w:sz w:val="26"/>
          <w:szCs w:val="26"/>
        </w:rPr>
        <w:t xml:space="preserve">Lab 3.2 — Governance, Responsible AI &amp; PII Masking</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75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PII masked in middleware before ANY text reaches a model; RBAC so only erp.poster can post to the ledger; hash-chained tamper-evident audit log.</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@agent_middleware (with await next() — no args); capture-based verification of model input; role-&gt;operation grants; SHA-256 hash chains.</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labs/day3/starters/lab3_2.py (build here) · solutions/day3/lab3_2.py · labs/day3/notebooks/lab3_2.ipynb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PII redaction as middleware</w:t>
      </w:r>
    </w:p>
    <w:p>
      <w:pPr>
        <w:spacing w:after="100"/>
      </w:pPr>
      <w:r>
        <w:rPr>
          <w:rFonts w:ascii="Calibri" w:cs="Calibri" w:eastAsia="Calibri" w:hAnsi="Calibri"/>
          <w:b w:val="false"/>
          <w:bCs w:val="false"/>
          <w:i w:val="false"/>
          <w:iCs w:val="false"/>
          <w:sz w:val="21"/>
          <w:szCs w:val="21"/>
        </w:rPr>
        <w:t xml:space="preserve">Redaction lives in the pipeline, not the prompt — impossible to bypass by writing a different prompt. Assert on the CAPTURED model input, not the reply text (mode-independent).</w:t>
      </w:r>
    </w:p>
    <w:p>
      <w:pPr>
        <w:spacing w:after="40"/>
      </w:pPr>
      <w:r>
        <w:rPr>
          <w:rFonts w:ascii="Calibri" w:cs="Calibri" w:eastAsia="Calibri" w:hAnsi="Calibri"/>
          <w:b/>
          <w:bCs/>
          <w:i w:val="false"/>
          <w:iCs w:val="false"/>
          <w:sz w:val="21"/>
          <w:szCs w:val="21"/>
        </w:rPr>
        <w:t xml:space="preserve">Step 2 — RBAC on ERP posting</w:t>
      </w:r>
    </w:p>
    <w:p>
      <w:pPr>
        <w:spacing w:after="100"/>
      </w:pPr>
      <w:r>
        <w:rPr>
          <w:rFonts w:ascii="Calibri" w:cs="Calibri" w:eastAsia="Calibri" w:hAnsi="Calibri"/>
          <w:b w:val="false"/>
          <w:bCs w:val="false"/>
          <w:i w:val="false"/>
          <w:iCs w:val="false"/>
          <w:sz w:val="21"/>
          <w:szCs w:val="21"/>
        </w:rPr>
        <w:t xml:space="preserve">reconciliation.reader may search; only erp.poster may post. Azure mode: map roles to Entra ID app roles on the agent's managed identity.</w:t>
      </w:r>
    </w:p>
    <w:p>
      <w:pPr>
        <w:spacing w:after="40"/>
      </w:pPr>
      <w:r>
        <w:rPr>
          <w:rFonts w:ascii="Calibri" w:cs="Calibri" w:eastAsia="Calibri" w:hAnsi="Calibri"/>
          <w:b/>
          <w:bCs/>
          <w:i w:val="false"/>
          <w:iCs w:val="false"/>
          <w:sz w:val="21"/>
          <w:szCs w:val="21"/>
        </w:rPr>
        <w:t xml:space="preserve">Step 3 — Hash-chained audit log</w:t>
      </w:r>
    </w:p>
    <w:p>
      <w:pPr>
        <w:spacing w:after="100"/>
      </w:pPr>
      <w:r>
        <w:rPr>
          <w:rFonts w:ascii="Calibri" w:cs="Calibri" w:eastAsia="Calibri" w:hAnsi="Calibri"/>
          <w:b w:val="false"/>
          <w:bCs w:val="false"/>
          <w:i w:val="false"/>
          <w:iCs w:val="false"/>
          <w:sz w:val="21"/>
          <w:szCs w:val="21"/>
        </w:rPr>
        <w:t xml:space="preserve">Each record embeds the previous record's SHA-256; tampering anywhere breaks verification. Production: countersign chain heads with Azure Key Vault CryptographyClient.sign.</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@chat_middleware never fires — with a custom BaseChatClient, chat middleware attached at the Agent is not invoked; use @agent_middleware, and note next() takes NO arguments. Correction C8, found at runtime.</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Assertion on reply text fails in Azure mode — a live model doesn't echo input; assert on the middleware's capture buffer instead.</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Tampered file still verifies — you re-hashed after tampering; the verifier must recompute from the stored prev_hash chain.</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Add a deny-by-default audit alert: any DENIED record triggers the Lab 2.2 Logic Apps payload.</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3 PII tokens redacted pre-model; reader post DENIED; chain verifies clean and detects the tamper; 'LAB 3.2 PASS'.</w:t>
      </w:r>
    </w:p>
    <w:p>
      <w:pPr>
        <w:pStyle w:val="Heading2"/>
        <w:spacing w:after="110" w:before="240"/>
      </w:pPr>
      <w:r>
        <w:rPr>
          <w:rFonts w:ascii="Cambria" w:cs="Cambria" w:eastAsia="Cambria" w:hAnsi="Cambria"/>
          <w:b/>
          <w:bCs/>
          <w:color w:val="065A82"/>
          <w:sz w:val="26"/>
          <w:szCs w:val="26"/>
        </w:rPr>
        <w:t xml:space="preserve">Lab 3.3 — Enterprise Asset Catalog &amp; Tool Reuse</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60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Package the D365 MCP connector as a reusable catalog asset (spec introspected LIVE from the running server, so it cannot drift) and consume it from a Shopify reconciliation context with zero code changes.</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Live contract introspection; catalog entry shape (asset id, version, launch command, tool contracts); cross-domain consumption.</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labs/day3/starters/lab3_3.py (build here) · solutions/day3/lab3_3.py · labs/day3/notebooks/lab3_3.ipynb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Introspect and publish</w:t>
      </w:r>
    </w:p>
    <w:p>
      <w:pPr>
        <w:spacing w:after="100"/>
      </w:pPr>
      <w:r>
        <w:rPr>
          <w:rFonts w:ascii="Calibri" w:cs="Calibri" w:eastAsia="Calibri" w:hAnsi="Calibri"/>
          <w:b w:val="false"/>
          <w:bCs w:val="false"/>
          <w:i w:val="false"/>
          <w:iCs w:val="false"/>
          <w:sz w:val="21"/>
          <w:szCs w:val="21"/>
        </w:rPr>
        <w:t xml:space="preserve">tools/list against the running server -&gt; catalog entry. Republish replaces the same asset_id (versioned).</w:t>
      </w:r>
    </w:p>
    <w:p>
      <w:pPr>
        <w:spacing w:after="40"/>
      </w:pPr>
      <w:r>
        <w:rPr>
          <w:rFonts w:ascii="Calibri" w:cs="Calibri" w:eastAsia="Calibri" w:hAnsi="Calibri"/>
          <w:b/>
          <w:bCs/>
          <w:i w:val="false"/>
          <w:iCs w:val="false"/>
          <w:sz w:val="21"/>
          <w:szCs w:val="21"/>
        </w:rPr>
        <w:t xml:space="preserve">Step 2 — Consume from a new business context</w:t>
      </w:r>
    </w:p>
    <w:p>
      <w:pPr>
        <w:spacing w:after="100"/>
      </w:pPr>
      <w:r>
        <w:rPr>
          <w:rFonts w:ascii="Calibri" w:cs="Calibri" w:eastAsia="Calibri" w:hAnsi="Calibri"/>
          <w:b w:val="false"/>
          <w:bCs w:val="false"/>
          <w:i w:val="false"/>
          <w:iCs w:val="false"/>
          <w:sz w:val="21"/>
          <w:szCs w:val="21"/>
        </w:rPr>
        <w:t xml:space="preserve">The Shopify service reads the catalog entry, launches the connector from </w:t>
      </w:r>
      <w:r>
        <w:rPr>
          <w:rFonts w:ascii="Consolas" w:cs="Consolas" w:eastAsia="Consolas" w:hAnsi="Consolas"/>
          <w:color w:val="065A82"/>
          <w:sz w:val="19"/>
          <w:szCs w:val="19"/>
        </w:rPr>
        <w:t xml:space="preserve">launch</w:t>
      </w:r>
      <w:r>
        <w:rPr>
          <w:rFonts w:ascii="Calibri" w:cs="Calibri" w:eastAsia="Calibri" w:hAnsi="Calibri"/>
          <w:b w:val="false"/>
          <w:bCs w:val="false"/>
          <w:i w:val="false"/>
          <w:iCs w:val="false"/>
          <w:sz w:val="21"/>
          <w:szCs w:val="21"/>
        </w:rPr>
        <w:t xml:space="preserve">, and binds it — it never sees connector source.</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Spec drift — someone hand-edited the catalog entry; regeneration overwrites it, which is the point.</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Launch command breaks on another machine — the catalog stored an absolute path; store repo-relative args and resolve at launch.</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AZURE: publish the connector spec to the Foundry asset catalog and import it in a second project. [VERIFY: catalog surface is preview.]</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Catalog entry with 3 tool contracts; NW-1020 resolved from the Shopify context; 'LAB 3.3 PASS'.</w:t>
      </w:r>
    </w:p>
    <w:p>
      <w:pPr>
        <w:pStyle w:val="Heading2"/>
        <w:spacing w:after="110" w:before="240"/>
      </w:pPr>
      <w:r>
        <w:rPr>
          <w:rFonts w:ascii="Cambria" w:cs="Cambria" w:eastAsia="Cambria" w:hAnsi="Cambria"/>
          <w:b/>
          <w:bCs/>
          <w:color w:val="065A82"/>
          <w:sz w:val="26"/>
          <w:szCs w:val="26"/>
        </w:rPr>
        <w:t xml:space="preserve">Lab 3.4 — Tabletop Disaster Simulation &amp; Resiliency Testing</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90 min</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Prime Day outage drill: circuit breaker with fast-fail, isolation queue with zero loss, crash mid-batch, rehydrate from a durable checkpoint, and prove no duplicate ERP postings despite full replay plus planted duplicate D3.</w:t>
      </w:r>
    </w:p>
    <w:p>
      <w:pPr>
        <w:spacing w:after="60"/>
      </w:pPr>
      <w:r>
        <w:rPr>
          <w:rFonts w:ascii="Calibri" w:cs="Calibri" w:eastAsia="Calibri" w:hAnsi="Calibri"/>
          <w:b/>
          <w:bCs/>
          <w:color w:val="16A0A0"/>
          <w:sz w:val="21"/>
          <w:szCs w:val="21"/>
        </w:rPr>
        <w:t xml:space="preserve">Concepts  </w:t>
      </w:r>
      <w:r>
        <w:rPr>
          <w:rFonts w:ascii="Calibri" w:cs="Calibri" w:eastAsia="Calibri" w:hAnsi="Calibri"/>
          <w:sz w:val="21"/>
          <w:szCs w:val="21"/>
        </w:rPr>
        <w:t xml:space="preserve">CLOSED/OPEN/HALF_OPEN breaker; isolation queues; FileCheckpointStorage; run(checkpoint_id=...); END-STATE invariants vs per-run counters.</w:t>
      </w:r>
    </w:p>
    <w:p>
      <w:pPr>
        <w:spacing w:after="60"/>
      </w:pPr>
      <w:r>
        <w:rPr>
          <w:rFonts w:ascii="Calibri" w:cs="Calibri" w:eastAsia="Calibri" w:hAnsi="Calibri"/>
          <w:b/>
          <w:bCs/>
          <w:color w:val="16A0A0"/>
          <w:sz w:val="21"/>
          <w:szCs w:val="21"/>
        </w:rPr>
        <w:t xml:space="preserve">Files  </w:t>
      </w:r>
      <w:r>
        <w:rPr>
          <w:rFonts w:ascii="Calibri" w:cs="Calibri" w:eastAsia="Calibri" w:hAnsi="Calibri"/>
          <w:sz w:val="21"/>
          <w:szCs w:val="21"/>
        </w:rPr>
        <w:t xml:space="preserve">labs/day3/starters/lab3_4.py (build here) · solutions/day3/lab3_4.py · labs/day3/notebooks/lab3_4.ipynb</w:t>
      </w:r>
    </w:p>
    <w:p>
      <w:pPr>
        <w:pStyle w:val="Heading3"/>
        <w:spacing w:after="80" w:before="180"/>
      </w:pPr>
      <w:r>
        <w:rPr>
          <w:rFonts w:ascii="Cambria" w:cs="Cambria" w:eastAsia="Cambria" w:hAnsi="Cambria"/>
          <w:b/>
          <w:bCs/>
          <w:color w:val="1C7293"/>
          <w:sz w:val="23"/>
          <w:szCs w:val="23"/>
        </w:rPr>
        <w:t xml:space="preserve">Steps</w:t>
      </w:r>
    </w:p>
    <w:p>
      <w:pPr>
        <w:spacing w:after="40"/>
      </w:pPr>
      <w:r>
        <w:rPr>
          <w:rFonts w:ascii="Calibri" w:cs="Calibri" w:eastAsia="Calibri" w:hAnsi="Calibri"/>
          <w:b/>
          <w:bCs/>
          <w:i w:val="false"/>
          <w:iCs w:val="false"/>
          <w:sz w:val="21"/>
          <w:szCs w:val="21"/>
        </w:rPr>
        <w:t xml:space="preserve">Step 1 — Circuit breaker</w:t>
      </w:r>
    </w:p>
    <w:p>
      <w:pPr>
        <w:spacing w:after="100"/>
      </w:pPr>
      <w:r>
        <w:rPr>
          <w:rFonts w:ascii="Calibri" w:cs="Calibri" w:eastAsia="Calibri" w:hAnsi="Calibri"/>
          <w:b w:val="false"/>
          <w:bCs w:val="false"/>
          <w:i w:val="false"/>
          <w:iCs w:val="false"/>
          <w:sz w:val="21"/>
          <w:szCs w:val="21"/>
        </w:rPr>
        <w:t xml:space="preserve">Trips after 3 consecutive 503s; OPEN state fast-fails without hitting the API; HALF_OPEN probes after cooldown.</w:t>
      </w:r>
    </w:p>
    <w:p>
      <w:pPr>
        <w:spacing w:after="40"/>
      </w:pPr>
      <w:r>
        <w:rPr>
          <w:rFonts w:ascii="Calibri" w:cs="Calibri" w:eastAsia="Calibri" w:hAnsi="Calibri"/>
          <w:b/>
          <w:bCs/>
          <w:i w:val="false"/>
          <w:iCs w:val="false"/>
          <w:sz w:val="21"/>
          <w:szCs w:val="21"/>
        </w:rPr>
        <w:t xml:space="preserve">Step 2 — Ingest under outage</w:t>
      </w:r>
    </w:p>
    <w:p>
      <w:pPr>
        <w:spacing w:after="100"/>
      </w:pPr>
      <w:r>
        <w:rPr>
          <w:rFonts w:ascii="Calibri" w:cs="Calibri" w:eastAsia="Calibri" w:hAnsi="Calibri"/>
          <w:b w:val="false"/>
          <w:bCs w:val="false"/>
          <w:i w:val="false"/>
          <w:iCs w:val="false"/>
          <w:sz w:val="21"/>
          <w:szCs w:val="21"/>
        </w:rPr>
        <w:t xml:space="preserve">Every file either processes or lands in the isolation queue — assert processed + isolated == total (zero loss).</w:t>
      </w:r>
    </w:p>
    <w:p>
      <w:pPr>
        <w:spacing w:after="40"/>
      </w:pPr>
      <w:r>
        <w:rPr>
          <w:rFonts w:ascii="Calibri" w:cs="Calibri" w:eastAsia="Calibri" w:hAnsi="Calibri"/>
          <w:b/>
          <w:bCs/>
          <w:i w:val="false"/>
          <w:iCs w:val="false"/>
          <w:sz w:val="21"/>
          <w:szCs w:val="21"/>
        </w:rPr>
        <w:t xml:space="preserve">Step 3 — Crash + rehydration</w:t>
      </w:r>
    </w:p>
    <w:p>
      <w:pPr>
        <w:spacing w:after="100"/>
      </w:pPr>
      <w:r>
        <w:rPr>
          <w:rFonts w:ascii="Calibri" w:cs="Calibri" w:eastAsia="Calibri" w:hAnsi="Calibri"/>
          <w:b w:val="false"/>
          <w:bCs w:val="false"/>
          <w:i w:val="false"/>
          <w:iCs w:val="false"/>
          <w:sz w:val="21"/>
          <w:szCs w:val="21"/>
        </w:rPr>
        <w:t xml:space="preserve">Run 1 checkpoints after ingestion then crashes at row 12. Run 2 resumes FROM THE CHECKPOINT via run(checkpoint_id=...) and completes. Idempotent posting absorbs 12 replayed rows + the D3 duplicate: exactly 24 unique ledger entries.</w:t>
      </w:r>
    </w:p>
    <w:p>
      <w:pPr>
        <w:pStyle w:val="Heading3"/>
        <w:spacing w:after="80" w:before="180"/>
      </w:pPr>
      <w:r>
        <w:rPr>
          <w:rFonts w:ascii="Cambria" w:cs="Cambria" w:eastAsia="Cambria" w:hAnsi="Cambria"/>
          <w:b/>
          <w:bCs/>
          <w:color w:val="1C7293"/>
          <w:sz w:val="23"/>
          <w:szCs w:val="23"/>
        </w:rPr>
        <w:t xml:space="preserve">Named failure modes</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TypeError: list_checkpoints() missing 'workflow_name' — keyword-only argument, matches the WorkflowBuilder name. Correction C9.</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Asserting per-run posted counts — the meaningful invariant is END-STATE (24 unique entries), because the resumed run legitimately replays. Correction C10: measuring the wrong thing passes locally and hides double-posting in production.</w:t>
      </w:r>
    </w:p>
    <w:p>
      <w:pPr>
        <w:pStyle w:val="ListParagraph"/>
        <w:numPr>
          <w:ilvl w:val="0"/>
          <w:numId w:val="2"/>
        </w:numPr>
        <w:spacing w:after="100"/>
      </w:pPr>
      <w:r>
        <w:rPr>
          <w:rFonts w:ascii="Calibri" w:cs="Calibri" w:eastAsia="Calibri" w:hAnsi="Calibri"/>
          <w:b w:val="false"/>
          <w:bCs w:val="false"/>
          <w:i w:val="false"/>
          <w:iCs w:val="false"/>
          <w:sz w:val="21"/>
          <w:szCs w:val="21"/>
        </w:rPr>
        <w:t xml:space="preserve">Second run re-crashes — the crash flag wasn't disarmed; in the real scenario this is 'the migration is actually fixed' precondition.</w:t>
      </w:r>
    </w:p>
    <w:p>
      <w:pPr>
        <w:pStyle w:val="Heading3"/>
        <w:spacing w:after="80" w:before="180"/>
      </w:pPr>
      <w:r>
        <w:rPr>
          <w:rFonts w:ascii="Cambria" w:cs="Cambria" w:eastAsia="Cambria" w:hAnsi="Cambria"/>
          <w:b/>
          <w:bCs/>
          <w:color w:val="1C7293"/>
          <w:sz w:val="23"/>
          <w:szCs w:val="23"/>
        </w:rPr>
        <w:t xml:space="preserve">Stretch goal</w:t>
      </w:r>
    </w:p>
    <w:p>
      <w:pPr>
        <w:spacing w:after="100"/>
      </w:pPr>
      <w:r>
        <w:rPr>
          <w:rFonts w:ascii="Calibri" w:cs="Calibri" w:eastAsia="Calibri" w:hAnsi="Calibri"/>
          <w:b w:val="false"/>
          <w:bCs w:val="false"/>
          <w:i w:val="false"/>
          <w:iCs w:val="false"/>
          <w:sz w:val="21"/>
          <w:szCs w:val="21"/>
        </w:rPr>
        <w:t xml:space="preserve">Move the checkpoint after EACH posted row (finer granularity) and measure the storage cost of the extra durability.</w:t>
      </w:r>
    </w:p>
    <w:p>
      <w:pPr>
        <w:pStyle w:val="Heading3"/>
        <w:spacing w:after="80" w:before="180"/>
      </w:pPr>
      <w:r>
        <w:rPr>
          <w:rFonts w:ascii="Cambria" w:cs="Cambria" w:eastAsia="Cambria" w:hAnsi="Cambria"/>
          <w:b/>
          <w:bCs/>
          <w:color w:val="1C7293"/>
          <w:sz w:val="23"/>
          <w:szCs w:val="23"/>
        </w:rPr>
        <w:t xml:space="preserve">Completion checkpoint</w:t>
      </w:r>
    </w:p>
    <w:p>
      <w:pPr>
        <w:spacing w:after="100"/>
      </w:pPr>
      <w:r>
        <w:rPr>
          <w:rFonts w:ascii="Calibri" w:cs="Calibri" w:eastAsia="Calibri" w:hAnsi="Calibri"/>
          <w:b w:val="false"/>
          <w:bCs w:val="false"/>
          <w:i/>
          <w:iCs/>
          <w:sz w:val="21"/>
          <w:szCs w:val="21"/>
        </w:rPr>
        <w:t xml:space="preserve">Fast-rejects &gt;= 1; zero loss; rehydration completes with 24 unique ledger entries; 'LAB 3.4 PASS'.</w:t>
      </w:r>
    </w:p>
    <w:p>
      <w:r>
        <w:br w:type="page"/>
      </w:r>
    </w:p>
    <w:p>
      <w:pPr>
        <w:pStyle w:val="Heading1"/>
        <w:spacing w:after="140" w:before="320"/>
      </w:pPr>
      <w:r>
        <w:rPr>
          <w:rFonts w:ascii="Cambria" w:cs="Cambria" w:eastAsia="Cambria" w:hAnsi="Cambria"/>
          <w:b/>
          <w:bCs/>
          <w:color w:val="21295C"/>
          <w:sz w:val="32"/>
          <w:szCs w:val="32"/>
        </w:rPr>
        <w:t xml:space="preserve">Capstone — Autonomous Amazon Settlement &amp; ERP Reconciliation Engine</w:t>
      </w:r>
    </w:p>
    <w:p>
      <w:pPr>
        <w:spacing w:after="60"/>
      </w:pPr>
      <w:r>
        <w:rPr>
          <w:rFonts w:ascii="Calibri" w:cs="Calibri" w:eastAsia="Calibri" w:hAnsi="Calibri"/>
          <w:b/>
          <w:bCs/>
          <w:color w:val="16A0A0"/>
          <w:sz w:val="21"/>
          <w:szCs w:val="21"/>
        </w:rPr>
        <w:t xml:space="preserve">Duration  </w:t>
      </w:r>
      <w:r>
        <w:rPr>
          <w:rFonts w:ascii="Calibri" w:cs="Calibri" w:eastAsia="Calibri" w:hAnsi="Calibri"/>
          <w:sz w:val="21"/>
          <w:szCs w:val="21"/>
        </w:rPr>
        <w:t xml:space="preserve">Day 4 (full day)</w:t>
      </w:r>
    </w:p>
    <w:p>
      <w:pPr>
        <w:spacing w:after="60"/>
      </w:pPr>
      <w:r>
        <w:rPr>
          <w:rFonts w:ascii="Calibri" w:cs="Calibri" w:eastAsia="Calibri" w:hAnsi="Calibri"/>
          <w:b/>
          <w:bCs/>
          <w:color w:val="16A0A0"/>
          <w:sz w:val="21"/>
          <w:szCs w:val="21"/>
        </w:rPr>
        <w:t xml:space="preserve">Objective  </w:t>
      </w:r>
      <w:r>
        <w:rPr>
          <w:rFonts w:ascii="Calibri" w:cs="Calibri" w:eastAsia="Calibri" w:hAnsi="Calibri"/>
          <w:sz w:val="21"/>
          <w:szCs w:val="21"/>
        </w:rPr>
        <w:t xml:space="preserve">Assemble every component into one production-grade engine: Ingestion -&gt; Remittance -&gt; Smart Match -&gt; [HITL] -&gt; ERP Posting, with durable checkpoints, guardrails, telemetry, and a CLI.</w:t>
      </w:r>
    </w:p>
    <w:p>
      <w:pPr>
        <w:pStyle w:val="Heading3"/>
        <w:spacing w:after="80" w:before="180"/>
      </w:pPr>
      <w:r>
        <w:rPr>
          <w:rFonts w:ascii="Cambria" w:cs="Cambria" w:eastAsia="Cambria" w:hAnsi="Cambria"/>
          <w:b/>
          <w:bCs/>
          <w:color w:val="1C7293"/>
          <w:sz w:val="23"/>
          <w:szCs w:val="23"/>
        </w:rPr>
        <w:t xml:space="preserve">Phase 1 — Infrastructure &amp; Environment</w:t>
      </w:r>
    </w:p>
    <w:p>
      <w:pPr>
        <w:spacing w:after="100"/>
      </w:pPr>
      <w:r>
        <w:rPr>
          <w:rFonts w:ascii="Calibri" w:cs="Calibri" w:eastAsia="Calibri" w:hAnsi="Calibri"/>
          <w:b w:val="false"/>
          <w:bCs w:val="false"/>
          <w:i w:val="false"/>
          <w:iCs w:val="false"/>
          <w:sz w:val="21"/>
          <w:szCs w:val="21"/>
        </w:rPr>
        <w:t xml:space="preserve">Deploy infra/main.bicep (storage, queues, managed identity, container app); validate offline test suite in the workspace; .env carries the Foundry endpoint.</w:t>
      </w:r>
    </w:p>
    <w:p>
      <w:pPr>
        <w:pStyle w:val="Heading3"/>
        <w:spacing w:after="80" w:before="180"/>
      </w:pPr>
      <w:r>
        <w:rPr>
          <w:rFonts w:ascii="Cambria" w:cs="Cambria" w:eastAsia="Cambria" w:hAnsi="Cambria"/>
          <w:b/>
          <w:bCs/>
          <w:color w:val="1C7293"/>
          <w:sz w:val="23"/>
          <w:szCs w:val="23"/>
        </w:rPr>
        <w:t xml:space="preserve">Phase 2 — Multi-Agent Build &amp; MCP</w:t>
      </w:r>
    </w:p>
    <w:p>
      <w:pPr>
        <w:spacing w:after="100"/>
      </w:pPr>
      <w:r>
        <w:rPr>
          <w:rFonts w:ascii="Calibri" w:cs="Calibri" w:eastAsia="Calibri" w:hAnsi="Calibri"/>
          <w:b w:val="false"/>
          <w:bCs w:val="false"/>
          <w:i w:val="false"/>
          <w:iCs w:val="false"/>
          <w:sz w:val="21"/>
          <w:szCs w:val="21"/>
        </w:rPr>
        <w:t xml:space="preserve">Four cooperating agents (IngestionAgent, RemittanceAgent, SmartMatchAgent, ERPPostingAgent) wired through WorkflowBuilder; ERP access via the Lab 1.2 MCP connector pattern.</w:t>
      </w:r>
    </w:p>
    <w:p>
      <w:pPr>
        <w:pStyle w:val="Heading3"/>
        <w:spacing w:after="80" w:before="180"/>
      </w:pPr>
      <w:r>
        <w:rPr>
          <w:rFonts w:ascii="Cambria" w:cs="Cambria" w:eastAsia="Cambria" w:hAnsi="Cambria"/>
          <w:b/>
          <w:bCs/>
          <w:color w:val="1C7293"/>
          <w:sz w:val="23"/>
          <w:szCs w:val="23"/>
        </w:rPr>
        <w:t xml:space="preserve">Phase 3 — Governance &amp; HITL Canvas</w:t>
      </w:r>
    </w:p>
    <w:p>
      <w:pPr>
        <w:spacing w:after="100"/>
      </w:pPr>
      <w:r>
        <w:rPr>
          <w:rFonts w:ascii="Calibri" w:cs="Calibri" w:eastAsia="Calibri" w:hAnsi="Calibri"/>
          <w:b w:val="false"/>
          <w:bCs w:val="false"/>
          <w:i w:val="false"/>
          <w:iCs w:val="false"/>
          <w:sz w:val="21"/>
          <w:szCs w:val="21"/>
        </w:rPr>
        <w:t xml:space="preserve">Auto-post when |variance| &lt; $50 and fee-match &gt;= 98%; HITL review when |variance| &gt; $500 or &gt; 5% (pending reviews land in capstone_pending_reviews.json — the approval canvas); injection quarantine on memo fields; PII middleware from Lab 3.2.</w:t>
      </w:r>
    </w:p>
    <w:p>
      <w:pPr>
        <w:pStyle w:val="Heading3"/>
        <w:spacing w:after="80" w:before="180"/>
      </w:pPr>
      <w:r>
        <w:rPr>
          <w:rFonts w:ascii="Cambria" w:cs="Cambria" w:eastAsia="Cambria" w:hAnsi="Cambria"/>
          <w:b/>
          <w:bCs/>
          <w:color w:val="1C7293"/>
          <w:sz w:val="23"/>
          <w:szCs w:val="23"/>
        </w:rPr>
        <w:t xml:space="preserve">Phase 4 — Telemetry, Evaluation &amp; CI/CD</w:t>
      </w:r>
    </w:p>
    <w:p>
      <w:pPr>
        <w:spacing w:after="100"/>
      </w:pPr>
      <w:r>
        <w:rPr>
          <w:rFonts w:ascii="Calibri" w:cs="Calibri" w:eastAsia="Calibri" w:hAnsi="Calibri"/>
          <w:b w:val="false"/>
          <w:bCs w:val="false"/>
          <w:i w:val="false"/>
          <w:iCs w:val="false"/>
          <w:sz w:val="21"/>
          <w:szCs w:val="21"/>
        </w:rPr>
        <w:t xml:space="preserve">OTEL spans per node; token cost accumulation in workflow state; the Lab 2.3 benchmark is the promotion gate; .github/workflows/deploy.yml packages after tests pass.</w:t>
      </w:r>
    </w:p>
    <w:p>
      <w:pPr>
        <w:pStyle w:val="Heading3"/>
        <w:spacing w:after="80" w:before="180"/>
      </w:pPr>
      <w:r>
        <w:rPr>
          <w:rFonts w:ascii="Cambria" w:cs="Cambria" w:eastAsia="Cambria" w:hAnsi="Cambria"/>
          <w:b/>
          <w:bCs/>
          <w:color w:val="1C7293"/>
          <w:sz w:val="23"/>
          <w:szCs w:val="23"/>
        </w:rPr>
        <w:t xml:space="preserve">Phase 5 — Executive Demo &amp; Handoff</w:t>
      </w:r>
    </w:p>
    <w:p>
      <w:pPr>
        <w:spacing w:after="100"/>
      </w:pPr>
      <w:r>
        <w:rPr>
          <w:rFonts w:ascii="Consolas" w:cs="Consolas" w:eastAsia="Consolas" w:hAnsi="Consolas"/>
          <w:color w:val="065A82"/>
          <w:sz w:val="19"/>
          <w:szCs w:val="19"/>
        </w:rPr>
        <w:t xml:space="preserve">python capstone/engine.py demo</w:t>
      </w:r>
      <w:r>
        <w:rPr>
          <w:rFonts w:ascii="Calibri" w:cs="Calibri" w:eastAsia="Calibri" w:hAnsi="Calibri"/>
          <w:b w:val="false"/>
          <w:bCs w:val="false"/>
          <w:i w:val="false"/>
          <w:iCs w:val="false"/>
          <w:sz w:val="21"/>
          <w:szCs w:val="21"/>
        </w:rPr>
        <w:t xml:space="preserve"> runs the mixed batch live: 22 auto-posts (planted duplicate absorbed), NW-1017 escalates and is approved, NW-1023 escalates and is rejected, NW-1034 exceptions as unmatched. Final ledger: 23 entries. Present the routes table, the pending-review canvas, and the corrections table as the reliability story.</w:t>
      </w:r>
    </w:p>
    <w:p>
      <w:pPr>
        <w:pStyle w:val="Heading1"/>
        <w:spacing w:after="140" w:before="320"/>
      </w:pPr>
      <w:r>
        <w:rPr>
          <w:rFonts w:ascii="Cambria" w:cs="Cambria" w:eastAsia="Cambria" w:hAnsi="Cambria"/>
          <w:b/>
          <w:bCs/>
          <w:color w:val="21295C"/>
          <w:sz w:val="32"/>
          <w:szCs w:val="32"/>
        </w:rPr>
        <w:t xml:space="preserve">Corrections Table (read this — you will hit these)</w:t>
      </w:r>
    </w:p>
    <w:p>
      <w:pPr>
        <w:spacing w:after="100"/>
      </w:pPr>
      <w:r>
        <w:rPr>
          <w:rFonts w:ascii="Calibri" w:cs="Calibri" w:eastAsia="Calibri" w:hAnsi="Calibri"/>
          <w:b w:val="false"/>
          <w:bCs w:val="false"/>
          <w:i w:val="false"/>
          <w:iCs w:val="false"/>
          <w:sz w:val="21"/>
          <w:szCs w:val="21"/>
        </w:rPr>
        <w:t xml:space="preserve">Every defect below was found by EXECUTING this package against the live SDKs during its build, then fixed and regression-tested. When your stack trace matches a row, the fix is already written down.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800"/>
        <w:gridCol w:w="1500"/>
      </w:tblGrid>
      <w:tr>
        <w:trPr>
          <w:tblHeader/>
        </w:trPr>
        <w:tc>
          <w:tcPr>
            <w:tcW w:type="dxa" w:w="700"/>
            <w:shd w:fill="21295C"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3800"/>
            <w:shd w:fill="21295C" w:val="clear"/>
            <w:tcMar>
              <w:top w:type="dxa" w:w="60"/>
              <w:left w:type="dxa" w:w="100"/>
              <w:bottom w:type="dxa" w:w="60"/>
              <w:right w:type="dxa" w:w="100"/>
            </w:tcMar>
          </w:tcPr>
          <w:p>
            <w:r>
              <w:rPr>
                <w:rFonts w:ascii="Calibri" w:cs="Calibri" w:eastAsia="Calibri" w:hAnsi="Calibri"/>
                <w:b/>
                <w:bCs/>
                <w:color w:val="FFFFFF"/>
                <w:sz w:val="20"/>
                <w:szCs w:val="20"/>
              </w:rPr>
              <w:t xml:space="preserve">Defect</w:t>
            </w:r>
          </w:p>
        </w:tc>
        <w:tc>
          <w:tcPr>
            <w:tcW w:type="dxa" w:w="3800"/>
            <w:shd w:fill="21295C" w:val="clear"/>
            <w:tcMar>
              <w:top w:type="dxa" w:w="60"/>
              <w:left w:type="dxa" w:w="100"/>
              <w:bottom w:type="dxa" w:w="60"/>
              <w:right w:type="dxa" w:w="100"/>
            </w:tcMar>
          </w:tcPr>
          <w:p>
            <w:r>
              <w:rPr>
                <w:rFonts w:ascii="Calibri" w:cs="Calibri" w:eastAsia="Calibri" w:hAnsi="Calibri"/>
                <w:b/>
                <w:bCs/>
                <w:color w:val="FFFFFF"/>
                <w:sz w:val="20"/>
                <w:szCs w:val="20"/>
              </w:rPr>
              <w:t xml:space="preserve">Fix</w:t>
            </w:r>
          </w:p>
        </w:tc>
        <w:tc>
          <w:tcPr>
            <w:tcW w:type="dxa" w:w="1500"/>
            <w:shd w:fill="21295C" w:val="clear"/>
            <w:tcMar>
              <w:top w:type="dxa" w:w="60"/>
              <w:left w:type="dxa" w:w="100"/>
              <w:bottom w:type="dxa" w:w="60"/>
              <w:right w:type="dxa" w:w="100"/>
            </w:tcMar>
          </w:tcPr>
          <w:p>
            <w:r>
              <w:rPr>
                <w:rFonts w:ascii="Calibri" w:cs="Calibri" w:eastAsia="Calibri" w:hAnsi="Calibri"/>
                <w:b/>
                <w:bCs/>
                <w:color w:val="FFFFFF"/>
                <w:sz w:val="20"/>
                <w:szCs w:val="20"/>
              </w:rPr>
              <w:t xml:space="preserve">Where</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C1</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ctx.set_state called with a dict</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API is set_state(key, value)</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1.1</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C2</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await on set_state/get_state</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Both are synchronous</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1.1</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C3</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Tool.inputSchema attribute</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mcp 2.0 renamed to input_schema</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1.2</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C4</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PEP 563 future import breaks @response_handler validation</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Remove `from __future__ import annotations` from executor modules</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1.4, capstone</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C5</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Retry loop never exercised (happy-path data)</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Planted defect D6 (NW-1012, 8% promo) + assertion that it fires</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2.1, data_gen</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C6</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Injection regex allowed exactly one adjective; 'ignore all previous instructions' evaded it</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Multi-adjective pattern; found by the benchmark's own safety gate</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2.3</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C7</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Span-name equality assertion failed</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agent-framework auto-emits invoke_agent spans; assert superset</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2.4</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C8</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@chat_middleware on Agent never invoked with custom client; next(ctx) wrong</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Use @agent_middleware; continuation is next() with no args; assert on captured model input</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3.2</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C9</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list_checkpoints() missing workflow_name</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Keyword-only arg matching the WorkflowBuilder name</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3.4</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C10</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Asserted per-run post counts after resume</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Assert END-STATE invariant: 24 unique ledger entries after replay + D3 dup</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3.4</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C11</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Starters broke: parents[2] resolves wrong one directory deeper</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Generator rewrites ROOT to an upward marker search</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builders</w:t>
            </w:r>
          </w:p>
        </w:tc>
      </w:tr>
      <w:tr>
        <w:tc>
          <w:tcPr>
            <w:tcW w:type="dxa" w:w="700"/>
            <w:tcMar>
              <w:top w:type="dxa" w:w="60"/>
              <w:left w:type="dxa" w:w="100"/>
              <w:bottom w:type="dxa" w:w="60"/>
              <w:right w:type="dxa" w:w="100"/>
            </w:tcMar>
          </w:tcPr>
          <w:p>
            <w:r>
              <w:rPr>
                <w:rFonts w:ascii="Consolas" w:cs="Consolas" w:eastAsia="Consolas" w:hAnsi="Consolas"/>
                <w:b w:val="false"/>
                <w:bCs w:val="false"/>
                <w:sz w:val="19"/>
                <w:szCs w:val="19"/>
              </w:rPr>
              <w:t xml:space="preserve">C12</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UnicodeEncodeError on Windows: lab printed U+2714 checkmark; child stdout defaults to cp1252</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ASCII-only prints in labs; test runner forces PYTHONUTF8=1 for subprocesses. Found by first Windows execution</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Lab 1.4, tests</w:t>
            </w:r>
          </w:p>
        </w:tc>
      </w:tr>
    </w:tbl>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2026-08-17T16:15:36.989Z</dcterms:created>
  <dcterms:modified xsi:type="dcterms:W3CDTF">2026-08-17T16:15:37.031Z</dcterms:modified>
</cp:coreProperties>
</file>

<file path=docProps/custom.xml><?xml version="1.0" encoding="utf-8"?>
<Properties xmlns="http://schemas.openxmlformats.org/officeDocument/2006/custom-properties" xmlns:vt="http://schemas.openxmlformats.org/officeDocument/2006/docPropsVTypes"/>
</file>