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Eternal Happiness</w:t>
      </w:r>
    </w:p>
    <w:p w:rsidR="00000000" w:rsidDel="00000000" w:rsidP="00000000" w:rsidRDefault="00000000" w:rsidRPr="00000000" w14:paraId="00000002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Mixed Media on Canvas</w:t>
      </w:r>
    </w:p>
    <w:p w:rsidR="00000000" w:rsidDel="00000000" w:rsidP="00000000" w:rsidRDefault="00000000" w:rsidRPr="00000000" w14:paraId="00000003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16x20</w:t>
      </w:r>
    </w:p>
    <w:p w:rsidR="00000000" w:rsidDel="00000000" w:rsidP="00000000" w:rsidRDefault="00000000" w:rsidRPr="00000000" w14:paraId="00000004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I love you forever and ever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color w:val="222222"/>
          <w:highlight w:val="white"/>
          <w:rtl w:val="0"/>
        </w:rPr>
        <w:t xml:space="preserve">Price: $1,800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