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AFBA61" w14:textId="235639F1" w:rsidR="001150D6" w:rsidRPr="001150D6" w:rsidRDefault="001150D6" w:rsidP="001150D6">
      <w:pPr>
        <w:jc w:val="center"/>
        <w:rPr>
          <w:rFonts w:ascii="Times New Roman" w:hAnsi="Times New Roman" w:cs="Times New Roman"/>
          <w:b/>
          <w:bCs/>
          <w:sz w:val="48"/>
          <w:szCs w:val="48"/>
        </w:rPr>
      </w:pPr>
      <w:r w:rsidRPr="001150D6">
        <w:rPr>
          <w:rFonts w:ascii="Times New Roman" w:hAnsi="Times New Roman" w:cs="Times New Roman"/>
          <w:b/>
          <w:sz w:val="48"/>
          <w:szCs w:val="48"/>
        </w:rPr>
        <w:drawing>
          <wp:inline distT="0" distB="0" distL="0" distR="0" wp14:anchorId="5D5DC732" wp14:editId="55290FF6">
            <wp:extent cx="1082040" cy="1082040"/>
            <wp:effectExtent l="0" t="0" r="3810" b="3810"/>
            <wp:docPr id="1463799330" name="Graphic 2"/>
            <wp:cNvGraphicFramePr/>
            <a:graphic xmlns:a="http://schemas.openxmlformats.org/drawingml/2006/main">
              <a:graphicData uri="http://schemas.openxmlformats.org/drawingml/2006/picture">
                <pic:pic xmlns:pic="http://schemas.openxmlformats.org/drawingml/2006/picture">
                  <pic:nvPicPr>
                    <pic:cNvPr id="366451667" name="Graphic 1"/>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079500" cy="1079500"/>
                    </a:xfrm>
                    <a:prstGeom prst="rect">
                      <a:avLst/>
                    </a:prstGeom>
                  </pic:spPr>
                </pic:pic>
              </a:graphicData>
            </a:graphic>
          </wp:inline>
        </w:drawing>
      </w:r>
    </w:p>
    <w:p w14:paraId="7D8E06AF" w14:textId="77777777" w:rsidR="001150D6" w:rsidRPr="001150D6" w:rsidRDefault="001150D6" w:rsidP="001150D6">
      <w:pPr>
        <w:jc w:val="center"/>
        <w:rPr>
          <w:rFonts w:ascii="Times New Roman" w:hAnsi="Times New Roman" w:cs="Times New Roman"/>
          <w:b/>
          <w:bCs/>
          <w:sz w:val="48"/>
          <w:szCs w:val="48"/>
        </w:rPr>
      </w:pPr>
      <w:r w:rsidRPr="001150D6">
        <w:rPr>
          <w:rFonts w:ascii="Times New Roman" w:hAnsi="Times New Roman" w:cs="Times New Roman"/>
          <w:b/>
          <w:bCs/>
          <w:sz w:val="48"/>
          <w:szCs w:val="48"/>
        </w:rPr>
        <w:t>VIRGINIA COMMONWEALTH UNIVERSITY</w:t>
      </w:r>
    </w:p>
    <w:p w14:paraId="4CA353B2" w14:textId="77777777" w:rsidR="001150D6" w:rsidRPr="001150D6" w:rsidRDefault="001150D6" w:rsidP="001150D6">
      <w:pPr>
        <w:jc w:val="center"/>
        <w:rPr>
          <w:rFonts w:ascii="Times New Roman" w:hAnsi="Times New Roman" w:cs="Times New Roman"/>
          <w:sz w:val="48"/>
          <w:szCs w:val="48"/>
        </w:rPr>
      </w:pPr>
    </w:p>
    <w:p w14:paraId="30CEB1B3" w14:textId="77777777" w:rsidR="001150D6" w:rsidRPr="001150D6" w:rsidRDefault="001150D6" w:rsidP="001150D6">
      <w:pPr>
        <w:jc w:val="center"/>
        <w:rPr>
          <w:rFonts w:ascii="Times New Roman" w:hAnsi="Times New Roman" w:cs="Times New Roman"/>
          <w:sz w:val="48"/>
          <w:szCs w:val="48"/>
        </w:rPr>
      </w:pPr>
    </w:p>
    <w:p w14:paraId="0483F84C" w14:textId="77777777" w:rsidR="001150D6" w:rsidRPr="001150D6" w:rsidRDefault="001150D6" w:rsidP="001150D6">
      <w:pPr>
        <w:jc w:val="center"/>
        <w:rPr>
          <w:rFonts w:ascii="Times New Roman" w:hAnsi="Times New Roman" w:cs="Times New Roman"/>
          <w:b/>
          <w:bCs/>
          <w:sz w:val="48"/>
          <w:szCs w:val="48"/>
        </w:rPr>
      </w:pPr>
      <w:r w:rsidRPr="001150D6">
        <w:rPr>
          <w:rFonts w:ascii="Times New Roman" w:hAnsi="Times New Roman" w:cs="Times New Roman"/>
          <w:b/>
          <w:bCs/>
          <w:sz w:val="48"/>
          <w:szCs w:val="48"/>
        </w:rPr>
        <w:t>Statistical analysis and modelling (SCMA 632)</w:t>
      </w:r>
    </w:p>
    <w:p w14:paraId="55D92E09" w14:textId="77777777" w:rsidR="001150D6" w:rsidRPr="001150D6" w:rsidRDefault="001150D6" w:rsidP="001150D6">
      <w:pPr>
        <w:jc w:val="center"/>
        <w:rPr>
          <w:rFonts w:ascii="Times New Roman" w:hAnsi="Times New Roman" w:cs="Times New Roman"/>
          <w:sz w:val="48"/>
          <w:szCs w:val="48"/>
        </w:rPr>
      </w:pPr>
    </w:p>
    <w:p w14:paraId="07C7F27A" w14:textId="77777777" w:rsidR="001150D6" w:rsidRPr="001150D6" w:rsidRDefault="001150D6" w:rsidP="001150D6">
      <w:pPr>
        <w:jc w:val="center"/>
        <w:rPr>
          <w:rFonts w:ascii="Times New Roman" w:hAnsi="Times New Roman" w:cs="Times New Roman"/>
          <w:sz w:val="48"/>
          <w:szCs w:val="48"/>
        </w:rPr>
      </w:pPr>
    </w:p>
    <w:p w14:paraId="5929F431" w14:textId="703ED874" w:rsidR="001150D6" w:rsidRPr="001150D6" w:rsidRDefault="001F3FB1" w:rsidP="00D84298">
      <w:pPr>
        <w:jc w:val="center"/>
        <w:rPr>
          <w:rFonts w:ascii="Times New Roman" w:hAnsi="Times New Roman" w:cs="Times New Roman"/>
          <w:b/>
          <w:bCs/>
          <w:sz w:val="48"/>
          <w:szCs w:val="48"/>
          <w:lang w:val="en-US"/>
        </w:rPr>
      </w:pPr>
      <w:r w:rsidRPr="001F3FB1">
        <w:rPr>
          <w:rFonts w:ascii="Times New Roman" w:hAnsi="Times New Roman" w:cs="Times New Roman"/>
          <w:b/>
          <w:bCs/>
          <w:sz w:val="48"/>
          <w:szCs w:val="48"/>
          <w:lang w:val="en-US"/>
        </w:rPr>
        <w:t>A6a</w:t>
      </w:r>
      <w:r w:rsidR="00D84298">
        <w:rPr>
          <w:rFonts w:ascii="Times New Roman" w:hAnsi="Times New Roman" w:cs="Times New Roman"/>
          <w:b/>
          <w:bCs/>
          <w:sz w:val="48"/>
          <w:szCs w:val="48"/>
          <w:lang w:val="en-US"/>
        </w:rPr>
        <w:t xml:space="preserve"> and </w:t>
      </w:r>
      <w:r w:rsidR="001150D6" w:rsidRPr="001150D6">
        <w:rPr>
          <w:rFonts w:ascii="Times New Roman" w:hAnsi="Times New Roman" w:cs="Times New Roman"/>
          <w:b/>
          <w:bCs/>
          <w:sz w:val="48"/>
          <w:szCs w:val="48"/>
          <w:lang w:val="en-US"/>
        </w:rPr>
        <w:t>A6b</w:t>
      </w:r>
    </w:p>
    <w:p w14:paraId="3989D27E" w14:textId="77777777" w:rsidR="001150D6" w:rsidRPr="001150D6" w:rsidRDefault="001150D6" w:rsidP="001150D6">
      <w:pPr>
        <w:jc w:val="center"/>
        <w:rPr>
          <w:rFonts w:ascii="Times New Roman" w:hAnsi="Times New Roman" w:cs="Times New Roman"/>
          <w:sz w:val="48"/>
          <w:szCs w:val="48"/>
          <w:lang w:val="en-US"/>
        </w:rPr>
      </w:pPr>
    </w:p>
    <w:p w14:paraId="775D0BAE" w14:textId="172A2AF2" w:rsidR="001150D6" w:rsidRPr="001150D6" w:rsidRDefault="001150D6" w:rsidP="001150D6">
      <w:pPr>
        <w:jc w:val="center"/>
        <w:rPr>
          <w:rFonts w:ascii="Times New Roman" w:hAnsi="Times New Roman" w:cs="Times New Roman"/>
          <w:b/>
          <w:sz w:val="48"/>
          <w:szCs w:val="48"/>
        </w:rPr>
      </w:pPr>
      <w:r>
        <w:rPr>
          <w:rFonts w:ascii="Times New Roman" w:hAnsi="Times New Roman" w:cs="Times New Roman"/>
          <w:b/>
          <w:sz w:val="48"/>
          <w:szCs w:val="48"/>
        </w:rPr>
        <w:t>Rohan Arpit Dungdung</w:t>
      </w:r>
    </w:p>
    <w:p w14:paraId="4795FF3B" w14:textId="6199B7C7" w:rsidR="001150D6" w:rsidRPr="001150D6" w:rsidRDefault="001150D6" w:rsidP="001150D6">
      <w:pPr>
        <w:jc w:val="center"/>
        <w:rPr>
          <w:rFonts w:ascii="Times New Roman" w:hAnsi="Times New Roman" w:cs="Times New Roman"/>
          <w:b/>
          <w:sz w:val="48"/>
          <w:szCs w:val="48"/>
        </w:rPr>
      </w:pPr>
      <w:r w:rsidRPr="001150D6">
        <w:rPr>
          <w:rFonts w:ascii="Times New Roman" w:hAnsi="Times New Roman" w:cs="Times New Roman"/>
          <w:b/>
          <w:sz w:val="48"/>
          <w:szCs w:val="48"/>
        </w:rPr>
        <w:t>V011</w:t>
      </w:r>
      <w:r>
        <w:rPr>
          <w:rFonts w:ascii="Times New Roman" w:hAnsi="Times New Roman" w:cs="Times New Roman"/>
          <w:b/>
          <w:sz w:val="48"/>
          <w:szCs w:val="48"/>
        </w:rPr>
        <w:t>06712</w:t>
      </w:r>
    </w:p>
    <w:p w14:paraId="606D5F5C" w14:textId="77777777" w:rsidR="001150D6" w:rsidRPr="001150D6" w:rsidRDefault="001150D6" w:rsidP="001150D6">
      <w:pPr>
        <w:jc w:val="center"/>
        <w:rPr>
          <w:rFonts w:ascii="Times New Roman" w:hAnsi="Times New Roman" w:cs="Times New Roman"/>
          <w:b/>
          <w:bCs/>
          <w:sz w:val="48"/>
          <w:szCs w:val="48"/>
        </w:rPr>
      </w:pPr>
      <w:r w:rsidRPr="001150D6">
        <w:rPr>
          <w:rFonts w:ascii="Times New Roman" w:hAnsi="Times New Roman" w:cs="Times New Roman"/>
          <w:b/>
          <w:bCs/>
          <w:sz w:val="48"/>
          <w:szCs w:val="48"/>
        </w:rPr>
        <w:t>Date of Submission: 25-07-2024</w:t>
      </w:r>
    </w:p>
    <w:p w14:paraId="5EF03FF6" w14:textId="77777777" w:rsidR="001150D6" w:rsidRPr="001150D6" w:rsidRDefault="001150D6" w:rsidP="001150D6">
      <w:pPr>
        <w:rPr>
          <w:b/>
          <w:bCs/>
        </w:rPr>
      </w:pPr>
      <w:r w:rsidRPr="001150D6">
        <w:rPr>
          <w:b/>
          <w:bCs/>
        </w:rPr>
        <w:br w:type="page"/>
      </w:r>
    </w:p>
    <w:p w14:paraId="521B99A6" w14:textId="464EADFB" w:rsidR="001150D6" w:rsidRPr="00D377F7" w:rsidRDefault="001150D6" w:rsidP="00D377F7">
      <w:pPr>
        <w:spacing w:line="360" w:lineRule="auto"/>
        <w:rPr>
          <w:rFonts w:ascii="Times New Roman" w:hAnsi="Times New Roman" w:cs="Times New Roman"/>
          <w:sz w:val="24"/>
          <w:szCs w:val="24"/>
        </w:rPr>
      </w:pPr>
      <w:r>
        <w:rPr>
          <w:noProof/>
        </w:rPr>
        <w:lastRenderedPageBreak/>
        <w:drawing>
          <wp:anchor distT="0" distB="0" distL="114300" distR="114300" simplePos="0" relativeHeight="251659264" behindDoc="0" locked="0" layoutInCell="1" allowOverlap="1" wp14:anchorId="0A40023A" wp14:editId="537552A5">
            <wp:simplePos x="0" y="0"/>
            <wp:positionH relativeFrom="margin">
              <wp:align>right</wp:align>
            </wp:positionH>
            <wp:positionV relativeFrom="paragraph">
              <wp:posOffset>293</wp:posOffset>
            </wp:positionV>
            <wp:extent cx="5731510" cy="3783965"/>
            <wp:effectExtent l="0" t="0" r="2540" b="6985"/>
            <wp:wrapSquare wrapText="bothSides"/>
            <wp:docPr id="15675254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525482" name="Picture 1567525482"/>
                    <pic:cNvPicPr/>
                  </pic:nvPicPr>
                  <pic:blipFill>
                    <a:blip r:embed="rId9">
                      <a:extLst>
                        <a:ext uri="{28A0092B-C50C-407E-A947-70E740481C1C}">
                          <a14:useLocalDpi xmlns:a14="http://schemas.microsoft.com/office/drawing/2010/main" val="0"/>
                        </a:ext>
                      </a:extLst>
                    </a:blip>
                    <a:stretch>
                      <a:fillRect/>
                    </a:stretch>
                  </pic:blipFill>
                  <pic:spPr>
                    <a:xfrm>
                      <a:off x="0" y="0"/>
                      <a:ext cx="5731510" cy="3783965"/>
                    </a:xfrm>
                    <a:prstGeom prst="rect">
                      <a:avLst/>
                    </a:prstGeom>
                  </pic:spPr>
                </pic:pic>
              </a:graphicData>
            </a:graphic>
          </wp:anchor>
        </w:drawing>
      </w:r>
    </w:p>
    <w:p w14:paraId="0EB2BF3F" w14:textId="14B57847" w:rsidR="001150D6" w:rsidRPr="00D377F7" w:rsidRDefault="001150D6" w:rsidP="00D377F7">
      <w:pPr>
        <w:spacing w:line="360" w:lineRule="auto"/>
        <w:jc w:val="both"/>
        <w:rPr>
          <w:rFonts w:ascii="Times New Roman" w:hAnsi="Times New Roman" w:cs="Times New Roman"/>
          <w:sz w:val="24"/>
          <w:szCs w:val="24"/>
        </w:rPr>
      </w:pPr>
      <w:r w:rsidRPr="00D377F7">
        <w:rPr>
          <w:rFonts w:ascii="Times New Roman" w:hAnsi="Times New Roman" w:cs="Times New Roman"/>
          <w:sz w:val="24"/>
          <w:szCs w:val="24"/>
        </w:rPr>
        <w:t>Interpretation</w:t>
      </w:r>
    </w:p>
    <w:p w14:paraId="46A62EF7" w14:textId="32946D41" w:rsidR="001150D6" w:rsidRPr="001150D6" w:rsidRDefault="001150D6" w:rsidP="00D377F7">
      <w:pPr>
        <w:spacing w:line="360" w:lineRule="auto"/>
        <w:jc w:val="both"/>
        <w:rPr>
          <w:rFonts w:ascii="Times New Roman" w:hAnsi="Times New Roman" w:cs="Times New Roman"/>
          <w:sz w:val="24"/>
          <w:szCs w:val="24"/>
        </w:rPr>
      </w:pPr>
      <w:r w:rsidRPr="001150D6">
        <w:rPr>
          <w:rFonts w:ascii="Times New Roman" w:hAnsi="Times New Roman" w:cs="Times New Roman"/>
          <w:sz w:val="24"/>
          <w:szCs w:val="24"/>
        </w:rPr>
        <w:t>The</w:t>
      </w:r>
      <w:r w:rsidR="00D377F7" w:rsidRPr="00D377F7">
        <w:rPr>
          <w:rFonts w:ascii="Times New Roman" w:hAnsi="Times New Roman" w:cs="Times New Roman"/>
          <w:sz w:val="24"/>
          <w:szCs w:val="24"/>
        </w:rPr>
        <w:t xml:space="preserve"> above</w:t>
      </w:r>
      <w:r w:rsidRPr="001150D6">
        <w:rPr>
          <w:rFonts w:ascii="Times New Roman" w:hAnsi="Times New Roman" w:cs="Times New Roman"/>
          <w:sz w:val="24"/>
          <w:szCs w:val="24"/>
        </w:rPr>
        <w:t xml:space="preserve"> variables display a relatively normal distribution with no significant outliers. The median represented by the orange line is </w:t>
      </w:r>
      <w:proofErr w:type="spellStart"/>
      <w:r w:rsidRPr="001150D6">
        <w:rPr>
          <w:rFonts w:ascii="Times New Roman" w:hAnsi="Times New Roman" w:cs="Times New Roman"/>
          <w:sz w:val="24"/>
          <w:szCs w:val="24"/>
        </w:rPr>
        <w:t>centered</w:t>
      </w:r>
      <w:proofErr w:type="spellEnd"/>
      <w:r w:rsidRPr="001150D6">
        <w:rPr>
          <w:rFonts w:ascii="Times New Roman" w:hAnsi="Times New Roman" w:cs="Times New Roman"/>
          <w:sz w:val="24"/>
          <w:szCs w:val="24"/>
        </w:rPr>
        <w:t xml:space="preserve"> within the interquartile range (IQR), indicating a balanced distribution of values. The whiskers extend to the minimum and maximum values within 1.5 times the IQR, suggesting the data points are mostly concentrated around the median with a few data points at the extremes.</w:t>
      </w:r>
    </w:p>
    <w:p w14:paraId="5FA8E0C0" w14:textId="65BD5A11" w:rsidR="001150D6" w:rsidRPr="001150D6" w:rsidRDefault="001150D6" w:rsidP="00D377F7">
      <w:pPr>
        <w:spacing w:line="360" w:lineRule="auto"/>
        <w:jc w:val="both"/>
        <w:rPr>
          <w:rFonts w:ascii="Times New Roman" w:hAnsi="Times New Roman" w:cs="Times New Roman"/>
          <w:sz w:val="24"/>
          <w:szCs w:val="24"/>
        </w:rPr>
      </w:pPr>
      <w:r w:rsidRPr="001150D6">
        <w:rPr>
          <w:rFonts w:ascii="Times New Roman" w:hAnsi="Times New Roman" w:cs="Times New Roman"/>
          <w:sz w:val="24"/>
          <w:szCs w:val="24"/>
        </w:rPr>
        <w:t>The Vol. boxplot shows a larger number of outliers compared to the other variables. This indicates that there are several trading days with significantly higher trading volumes than usual. The upper whisker and the outliers above it suggest that trading volume varies more widely than the other metrics, potentially due to market events or news impacting trading activity.</w:t>
      </w:r>
    </w:p>
    <w:p w14:paraId="114F8476" w14:textId="26E087D7" w:rsidR="001150D6" w:rsidRPr="001150D6" w:rsidRDefault="001150D6" w:rsidP="00D377F7">
      <w:pPr>
        <w:spacing w:line="360" w:lineRule="auto"/>
        <w:jc w:val="both"/>
        <w:rPr>
          <w:rFonts w:ascii="Times New Roman" w:hAnsi="Times New Roman" w:cs="Times New Roman"/>
          <w:sz w:val="24"/>
          <w:szCs w:val="24"/>
        </w:rPr>
      </w:pPr>
      <w:r w:rsidRPr="001150D6">
        <w:rPr>
          <w:rFonts w:ascii="Times New Roman" w:hAnsi="Times New Roman" w:cs="Times New Roman"/>
          <w:sz w:val="24"/>
          <w:szCs w:val="24"/>
        </w:rPr>
        <w:t>The Change % boxplot also has several outliers, both on the higher and lower ends. These represent days with unusually high gains or losses in the stock price percentage. The median is close to zero, which makes sense since the stock price typically oscillates with some days of gains and some of losses. However, the outliers suggest that there are days with significant percentage changes, which could be due to major market events, earnings reports, or other significant announcements affecting the stock price.</w:t>
      </w:r>
    </w:p>
    <w:p w14:paraId="2F386899" w14:textId="77777777" w:rsidR="001150D6" w:rsidRPr="00D377F7" w:rsidRDefault="001150D6" w:rsidP="00D377F7">
      <w:pPr>
        <w:spacing w:line="360" w:lineRule="auto"/>
        <w:jc w:val="both"/>
        <w:rPr>
          <w:rFonts w:ascii="Times New Roman" w:hAnsi="Times New Roman" w:cs="Times New Roman"/>
          <w:sz w:val="24"/>
          <w:szCs w:val="24"/>
        </w:rPr>
      </w:pPr>
    </w:p>
    <w:p w14:paraId="1297D153" w14:textId="77777777" w:rsidR="001150D6" w:rsidRPr="00D377F7" w:rsidRDefault="001150D6" w:rsidP="00D377F7">
      <w:pPr>
        <w:spacing w:line="360" w:lineRule="auto"/>
        <w:jc w:val="both"/>
        <w:rPr>
          <w:rFonts w:ascii="Times New Roman" w:hAnsi="Times New Roman" w:cs="Times New Roman"/>
          <w:sz w:val="24"/>
          <w:szCs w:val="24"/>
        </w:rPr>
      </w:pPr>
    </w:p>
    <w:p w14:paraId="4DCD4D14" w14:textId="67D367CB" w:rsidR="001150D6" w:rsidRPr="00D377F7" w:rsidRDefault="001150D6" w:rsidP="00D377F7">
      <w:pPr>
        <w:spacing w:line="360" w:lineRule="auto"/>
        <w:jc w:val="both"/>
        <w:rPr>
          <w:rFonts w:ascii="Times New Roman" w:hAnsi="Times New Roman" w:cs="Times New Roman"/>
          <w:sz w:val="24"/>
          <w:szCs w:val="24"/>
        </w:rPr>
      </w:pPr>
      <w:r w:rsidRPr="00D377F7">
        <w:rPr>
          <w:rFonts w:ascii="Times New Roman" w:hAnsi="Times New Roman" w:cs="Times New Roman"/>
          <w:noProof/>
          <w:sz w:val="24"/>
          <w:szCs w:val="24"/>
        </w:rPr>
        <w:drawing>
          <wp:anchor distT="0" distB="0" distL="114300" distR="114300" simplePos="0" relativeHeight="251660288" behindDoc="0" locked="0" layoutInCell="1" allowOverlap="1" wp14:anchorId="3441CA49" wp14:editId="47C7B3ED">
            <wp:simplePos x="0" y="0"/>
            <wp:positionH relativeFrom="margin">
              <wp:align>right</wp:align>
            </wp:positionH>
            <wp:positionV relativeFrom="paragraph">
              <wp:posOffset>196</wp:posOffset>
            </wp:positionV>
            <wp:extent cx="5731510" cy="3071495"/>
            <wp:effectExtent l="0" t="0" r="2540" b="0"/>
            <wp:wrapSquare wrapText="bothSides"/>
            <wp:docPr id="5098163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816322" name="Picture 509816322"/>
                    <pic:cNvPicPr/>
                  </pic:nvPicPr>
                  <pic:blipFill>
                    <a:blip r:embed="rId10">
                      <a:extLst>
                        <a:ext uri="{28A0092B-C50C-407E-A947-70E740481C1C}">
                          <a14:useLocalDpi xmlns:a14="http://schemas.microsoft.com/office/drawing/2010/main" val="0"/>
                        </a:ext>
                      </a:extLst>
                    </a:blip>
                    <a:stretch>
                      <a:fillRect/>
                    </a:stretch>
                  </pic:blipFill>
                  <pic:spPr>
                    <a:xfrm>
                      <a:off x="0" y="0"/>
                      <a:ext cx="5731510" cy="3071495"/>
                    </a:xfrm>
                    <a:prstGeom prst="rect">
                      <a:avLst/>
                    </a:prstGeom>
                  </pic:spPr>
                </pic:pic>
              </a:graphicData>
            </a:graphic>
          </wp:anchor>
        </w:drawing>
      </w:r>
    </w:p>
    <w:p w14:paraId="47BB9E69" w14:textId="603EEA4F" w:rsidR="001150D6" w:rsidRPr="00D377F7" w:rsidRDefault="001150D6" w:rsidP="00D377F7">
      <w:pPr>
        <w:spacing w:line="360" w:lineRule="auto"/>
        <w:jc w:val="both"/>
        <w:rPr>
          <w:rFonts w:ascii="Times New Roman" w:hAnsi="Times New Roman" w:cs="Times New Roman"/>
          <w:sz w:val="24"/>
          <w:szCs w:val="24"/>
        </w:rPr>
      </w:pPr>
      <w:r w:rsidRPr="00D377F7">
        <w:rPr>
          <w:rFonts w:ascii="Times New Roman" w:hAnsi="Times New Roman" w:cs="Times New Roman"/>
          <w:sz w:val="24"/>
          <w:szCs w:val="24"/>
        </w:rPr>
        <w:t>Interpretation</w:t>
      </w:r>
    </w:p>
    <w:p w14:paraId="0E1C8A56" w14:textId="052A2D71" w:rsidR="001150D6" w:rsidRPr="001150D6" w:rsidRDefault="001150D6" w:rsidP="00D377F7">
      <w:pPr>
        <w:spacing w:line="360" w:lineRule="auto"/>
        <w:jc w:val="both"/>
        <w:rPr>
          <w:rFonts w:ascii="Times New Roman" w:hAnsi="Times New Roman" w:cs="Times New Roman"/>
          <w:sz w:val="24"/>
          <w:szCs w:val="24"/>
        </w:rPr>
      </w:pPr>
      <w:r w:rsidRPr="001150D6">
        <w:rPr>
          <w:rFonts w:ascii="Times New Roman" w:hAnsi="Times New Roman" w:cs="Times New Roman"/>
          <w:sz w:val="24"/>
          <w:szCs w:val="24"/>
        </w:rPr>
        <w:t>The graph shows a significant upward trend in the stock's average price starting in early 2020, which continues into early 2021. This increase suggests strong positive market sentiment or performance, possibly driven by company growth, market trends, or broader economic factors.</w:t>
      </w:r>
    </w:p>
    <w:p w14:paraId="5A3C10F3" w14:textId="0FBF26A7" w:rsidR="001150D6" w:rsidRPr="001150D6" w:rsidRDefault="001150D6" w:rsidP="00D377F7">
      <w:pPr>
        <w:spacing w:line="360" w:lineRule="auto"/>
        <w:jc w:val="both"/>
        <w:rPr>
          <w:rFonts w:ascii="Times New Roman" w:hAnsi="Times New Roman" w:cs="Times New Roman"/>
          <w:sz w:val="24"/>
          <w:szCs w:val="24"/>
        </w:rPr>
      </w:pPr>
      <w:r w:rsidRPr="001150D6">
        <w:rPr>
          <w:rFonts w:ascii="Times New Roman" w:hAnsi="Times New Roman" w:cs="Times New Roman"/>
          <w:sz w:val="24"/>
          <w:szCs w:val="24"/>
        </w:rPr>
        <w:t>The price continues to rise, reaching a peak in mid-2021, followed by a series of fluctuations. These ups and downs could indicate volatility due to market reactions to various events such as earnings reports, macroeconomic data, or industry-specific news.</w:t>
      </w:r>
    </w:p>
    <w:p w14:paraId="6CCE1728" w14:textId="36F89307" w:rsidR="001150D6" w:rsidRPr="001150D6" w:rsidRDefault="001150D6" w:rsidP="00D377F7">
      <w:pPr>
        <w:spacing w:line="360" w:lineRule="auto"/>
        <w:jc w:val="both"/>
        <w:rPr>
          <w:rFonts w:ascii="Times New Roman" w:hAnsi="Times New Roman" w:cs="Times New Roman"/>
          <w:sz w:val="24"/>
          <w:szCs w:val="24"/>
        </w:rPr>
      </w:pPr>
      <w:r w:rsidRPr="001150D6">
        <w:rPr>
          <w:rFonts w:ascii="Times New Roman" w:hAnsi="Times New Roman" w:cs="Times New Roman"/>
          <w:sz w:val="24"/>
          <w:szCs w:val="24"/>
        </w:rPr>
        <w:t>There is a noticeable decline starting around early 2022, which continues until mid-2022. This downward trend could result from negative news, market corrections, or other factors affecting investor sentiment or company performance.</w:t>
      </w:r>
    </w:p>
    <w:p w14:paraId="7B97CC34" w14:textId="7C92F952" w:rsidR="001150D6" w:rsidRPr="001150D6" w:rsidRDefault="001150D6" w:rsidP="00D377F7">
      <w:pPr>
        <w:spacing w:line="360" w:lineRule="auto"/>
        <w:jc w:val="both"/>
        <w:rPr>
          <w:rFonts w:ascii="Times New Roman" w:hAnsi="Times New Roman" w:cs="Times New Roman"/>
          <w:sz w:val="24"/>
          <w:szCs w:val="24"/>
        </w:rPr>
      </w:pPr>
      <w:r w:rsidRPr="001150D6">
        <w:rPr>
          <w:rFonts w:ascii="Times New Roman" w:hAnsi="Times New Roman" w:cs="Times New Roman"/>
          <w:sz w:val="24"/>
          <w:szCs w:val="24"/>
        </w:rPr>
        <w:t xml:space="preserve">From mid-2022 onwards, the stock price begins to recover, with a significant increase observed from early 2023 through mid-2024. This recovery could be attributed to improved company performance, positive market conditions, or other </w:t>
      </w:r>
      <w:proofErr w:type="spellStart"/>
      <w:r w:rsidRPr="001150D6">
        <w:rPr>
          <w:rFonts w:ascii="Times New Roman" w:hAnsi="Times New Roman" w:cs="Times New Roman"/>
          <w:sz w:val="24"/>
          <w:szCs w:val="24"/>
        </w:rPr>
        <w:t>favorable</w:t>
      </w:r>
      <w:proofErr w:type="spellEnd"/>
      <w:r w:rsidRPr="001150D6">
        <w:rPr>
          <w:rFonts w:ascii="Times New Roman" w:hAnsi="Times New Roman" w:cs="Times New Roman"/>
          <w:sz w:val="24"/>
          <w:szCs w:val="24"/>
        </w:rPr>
        <w:t xml:space="preserve"> factors.</w:t>
      </w:r>
    </w:p>
    <w:p w14:paraId="5588CC8A" w14:textId="770FE7D6" w:rsidR="001150D6" w:rsidRPr="001150D6" w:rsidRDefault="001150D6" w:rsidP="00D377F7">
      <w:pPr>
        <w:spacing w:line="360" w:lineRule="auto"/>
        <w:jc w:val="both"/>
        <w:rPr>
          <w:rFonts w:ascii="Times New Roman" w:hAnsi="Times New Roman" w:cs="Times New Roman"/>
          <w:sz w:val="24"/>
          <w:szCs w:val="24"/>
        </w:rPr>
      </w:pPr>
      <w:r w:rsidRPr="001150D6">
        <w:rPr>
          <w:rFonts w:ascii="Times New Roman" w:hAnsi="Times New Roman" w:cs="Times New Roman"/>
          <w:sz w:val="24"/>
          <w:szCs w:val="24"/>
        </w:rPr>
        <w:t xml:space="preserve">As of mid-2024, the stock price is at a new high, indicating strong market performance. The latest data point shows a sharp rise, which might be due to recent positive developments, such as </w:t>
      </w:r>
      <w:proofErr w:type="spellStart"/>
      <w:r w:rsidRPr="001150D6">
        <w:rPr>
          <w:rFonts w:ascii="Times New Roman" w:hAnsi="Times New Roman" w:cs="Times New Roman"/>
          <w:sz w:val="24"/>
          <w:szCs w:val="24"/>
        </w:rPr>
        <w:t>favorable</w:t>
      </w:r>
      <w:proofErr w:type="spellEnd"/>
      <w:r w:rsidRPr="001150D6">
        <w:rPr>
          <w:rFonts w:ascii="Times New Roman" w:hAnsi="Times New Roman" w:cs="Times New Roman"/>
          <w:sz w:val="24"/>
          <w:szCs w:val="24"/>
        </w:rPr>
        <w:t xml:space="preserve"> financial results, strategic moves by the company, or broader market trends.</w:t>
      </w:r>
    </w:p>
    <w:p w14:paraId="78D09587" w14:textId="77777777" w:rsidR="001150D6" w:rsidRPr="00D377F7" w:rsidRDefault="001150D6" w:rsidP="00D377F7">
      <w:pPr>
        <w:spacing w:line="360" w:lineRule="auto"/>
        <w:jc w:val="both"/>
        <w:rPr>
          <w:rFonts w:ascii="Times New Roman" w:hAnsi="Times New Roman" w:cs="Times New Roman"/>
          <w:sz w:val="24"/>
          <w:szCs w:val="24"/>
        </w:rPr>
      </w:pPr>
    </w:p>
    <w:p w14:paraId="37DCC43F" w14:textId="7B726214" w:rsidR="001150D6" w:rsidRPr="00D377F7" w:rsidRDefault="001150D6" w:rsidP="00D377F7">
      <w:pPr>
        <w:spacing w:line="360" w:lineRule="auto"/>
        <w:jc w:val="both"/>
        <w:rPr>
          <w:rFonts w:ascii="Times New Roman" w:hAnsi="Times New Roman" w:cs="Times New Roman"/>
          <w:sz w:val="24"/>
          <w:szCs w:val="24"/>
        </w:rPr>
      </w:pPr>
      <w:r w:rsidRPr="00D377F7">
        <w:rPr>
          <w:rFonts w:ascii="Times New Roman" w:hAnsi="Times New Roman" w:cs="Times New Roman"/>
          <w:noProof/>
          <w:sz w:val="24"/>
          <w:szCs w:val="24"/>
        </w:rPr>
        <w:drawing>
          <wp:anchor distT="0" distB="0" distL="114300" distR="114300" simplePos="0" relativeHeight="251661312" behindDoc="0" locked="0" layoutInCell="1" allowOverlap="1" wp14:anchorId="7AD7BD73" wp14:editId="6E29A1DB">
            <wp:simplePos x="0" y="0"/>
            <wp:positionH relativeFrom="margin">
              <wp:align>right</wp:align>
            </wp:positionH>
            <wp:positionV relativeFrom="paragraph">
              <wp:posOffset>0</wp:posOffset>
            </wp:positionV>
            <wp:extent cx="5731510" cy="4279265"/>
            <wp:effectExtent l="0" t="0" r="2540" b="6985"/>
            <wp:wrapSquare wrapText="bothSides"/>
            <wp:docPr id="11125041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504189" name="Picture 1112504189"/>
                    <pic:cNvPicPr/>
                  </pic:nvPicPr>
                  <pic:blipFill>
                    <a:blip r:embed="rId11">
                      <a:extLst>
                        <a:ext uri="{28A0092B-C50C-407E-A947-70E740481C1C}">
                          <a14:useLocalDpi xmlns:a14="http://schemas.microsoft.com/office/drawing/2010/main" val="0"/>
                        </a:ext>
                      </a:extLst>
                    </a:blip>
                    <a:stretch>
                      <a:fillRect/>
                    </a:stretch>
                  </pic:blipFill>
                  <pic:spPr>
                    <a:xfrm>
                      <a:off x="0" y="0"/>
                      <a:ext cx="5731510" cy="4279265"/>
                    </a:xfrm>
                    <a:prstGeom prst="rect">
                      <a:avLst/>
                    </a:prstGeom>
                  </pic:spPr>
                </pic:pic>
              </a:graphicData>
            </a:graphic>
          </wp:anchor>
        </w:drawing>
      </w:r>
    </w:p>
    <w:p w14:paraId="731930A0" w14:textId="77777777" w:rsidR="00D377F7" w:rsidRPr="00D377F7" w:rsidRDefault="001150D6" w:rsidP="00D377F7">
      <w:pPr>
        <w:spacing w:line="360" w:lineRule="auto"/>
        <w:jc w:val="both"/>
        <w:rPr>
          <w:rFonts w:ascii="Times New Roman" w:hAnsi="Times New Roman" w:cs="Times New Roman"/>
          <w:sz w:val="24"/>
          <w:szCs w:val="24"/>
        </w:rPr>
      </w:pPr>
      <w:r w:rsidRPr="00D377F7">
        <w:rPr>
          <w:rFonts w:ascii="Times New Roman" w:hAnsi="Times New Roman" w:cs="Times New Roman"/>
          <w:sz w:val="24"/>
          <w:szCs w:val="24"/>
        </w:rPr>
        <w:t>Interpretation</w:t>
      </w:r>
    </w:p>
    <w:p w14:paraId="35B5F0E7" w14:textId="081DAAAB" w:rsidR="001150D6" w:rsidRPr="001150D6" w:rsidRDefault="001150D6" w:rsidP="00D377F7">
      <w:pPr>
        <w:spacing w:line="360" w:lineRule="auto"/>
        <w:jc w:val="both"/>
        <w:rPr>
          <w:rFonts w:ascii="Times New Roman" w:hAnsi="Times New Roman" w:cs="Times New Roman"/>
          <w:sz w:val="24"/>
          <w:szCs w:val="24"/>
        </w:rPr>
      </w:pPr>
      <w:r w:rsidRPr="001150D6">
        <w:rPr>
          <w:rFonts w:ascii="Times New Roman" w:hAnsi="Times New Roman" w:cs="Times New Roman"/>
          <w:sz w:val="24"/>
          <w:szCs w:val="24"/>
        </w:rPr>
        <w:t>Th</w:t>
      </w:r>
      <w:r w:rsidR="00D377F7" w:rsidRPr="00D377F7">
        <w:rPr>
          <w:rFonts w:ascii="Times New Roman" w:hAnsi="Times New Roman" w:cs="Times New Roman"/>
          <w:sz w:val="24"/>
          <w:szCs w:val="24"/>
        </w:rPr>
        <w:t xml:space="preserve">e above graphs </w:t>
      </w:r>
      <w:proofErr w:type="gramStart"/>
      <w:r w:rsidR="00D377F7" w:rsidRPr="00D377F7">
        <w:rPr>
          <w:rFonts w:ascii="Times New Roman" w:hAnsi="Times New Roman" w:cs="Times New Roman"/>
          <w:sz w:val="24"/>
          <w:szCs w:val="24"/>
        </w:rPr>
        <w:t>shows</w:t>
      </w:r>
      <w:proofErr w:type="gramEnd"/>
      <w:r w:rsidR="00D377F7" w:rsidRPr="00D377F7">
        <w:rPr>
          <w:rFonts w:ascii="Times New Roman" w:hAnsi="Times New Roman" w:cs="Times New Roman"/>
          <w:sz w:val="24"/>
          <w:szCs w:val="24"/>
        </w:rPr>
        <w:t xml:space="preserve"> Amazon </w:t>
      </w:r>
      <w:r w:rsidRPr="001150D6">
        <w:rPr>
          <w:rFonts w:ascii="Times New Roman" w:hAnsi="Times New Roman" w:cs="Times New Roman"/>
          <w:sz w:val="24"/>
          <w:szCs w:val="24"/>
        </w:rPr>
        <w:t>stock's monthly average price from early 2020 to mid-2024. It shows the overall fluctuations in the stock price over time, including rises and falls.</w:t>
      </w:r>
    </w:p>
    <w:p w14:paraId="14AB7432" w14:textId="1732504C" w:rsidR="001150D6" w:rsidRPr="001150D6" w:rsidRDefault="001150D6" w:rsidP="00D377F7">
      <w:pPr>
        <w:spacing w:line="360" w:lineRule="auto"/>
        <w:jc w:val="both"/>
        <w:rPr>
          <w:rFonts w:ascii="Times New Roman" w:hAnsi="Times New Roman" w:cs="Times New Roman"/>
          <w:sz w:val="24"/>
          <w:szCs w:val="24"/>
        </w:rPr>
      </w:pPr>
      <w:r w:rsidRPr="001150D6">
        <w:rPr>
          <w:rFonts w:ascii="Times New Roman" w:hAnsi="Times New Roman" w:cs="Times New Roman"/>
          <w:sz w:val="24"/>
          <w:szCs w:val="24"/>
        </w:rPr>
        <w:t>The trend component shows the underlying direction of the data over time, smoothing out short-term fluctuations. The trend line reveals:</w:t>
      </w:r>
    </w:p>
    <w:p w14:paraId="10955C76" w14:textId="77777777" w:rsidR="001150D6" w:rsidRPr="001150D6" w:rsidRDefault="001150D6" w:rsidP="00D377F7">
      <w:pPr>
        <w:spacing w:line="360" w:lineRule="auto"/>
        <w:jc w:val="both"/>
        <w:rPr>
          <w:rFonts w:ascii="Times New Roman" w:hAnsi="Times New Roman" w:cs="Times New Roman"/>
          <w:sz w:val="24"/>
          <w:szCs w:val="24"/>
        </w:rPr>
      </w:pPr>
      <w:r w:rsidRPr="001150D6">
        <w:rPr>
          <w:rFonts w:ascii="Times New Roman" w:hAnsi="Times New Roman" w:cs="Times New Roman"/>
          <w:sz w:val="24"/>
          <w:szCs w:val="24"/>
        </w:rPr>
        <w:t>An upward movement from 2020 to mid-2021, indicating growth in the stock price.</w:t>
      </w:r>
    </w:p>
    <w:p w14:paraId="4D08DA7B" w14:textId="77777777" w:rsidR="001150D6" w:rsidRPr="001150D6" w:rsidRDefault="001150D6" w:rsidP="00D377F7">
      <w:pPr>
        <w:spacing w:line="360" w:lineRule="auto"/>
        <w:jc w:val="both"/>
        <w:rPr>
          <w:rFonts w:ascii="Times New Roman" w:hAnsi="Times New Roman" w:cs="Times New Roman"/>
          <w:sz w:val="24"/>
          <w:szCs w:val="24"/>
        </w:rPr>
      </w:pPr>
      <w:r w:rsidRPr="001150D6">
        <w:rPr>
          <w:rFonts w:ascii="Times New Roman" w:hAnsi="Times New Roman" w:cs="Times New Roman"/>
          <w:sz w:val="24"/>
          <w:szCs w:val="24"/>
        </w:rPr>
        <w:t>A downward trend from mid-2021 to early 2023, reflecting a general decline in prices during this period.</w:t>
      </w:r>
    </w:p>
    <w:p w14:paraId="67B282B0" w14:textId="77777777" w:rsidR="001150D6" w:rsidRPr="001150D6" w:rsidRDefault="001150D6" w:rsidP="00D377F7">
      <w:pPr>
        <w:spacing w:line="360" w:lineRule="auto"/>
        <w:jc w:val="both"/>
        <w:rPr>
          <w:rFonts w:ascii="Times New Roman" w:hAnsi="Times New Roman" w:cs="Times New Roman"/>
          <w:sz w:val="24"/>
          <w:szCs w:val="24"/>
        </w:rPr>
      </w:pPr>
      <w:r w:rsidRPr="001150D6">
        <w:rPr>
          <w:rFonts w:ascii="Times New Roman" w:hAnsi="Times New Roman" w:cs="Times New Roman"/>
          <w:sz w:val="24"/>
          <w:szCs w:val="24"/>
        </w:rPr>
        <w:t>A recovery starting from early 2023, with prices rising steadily towards mid-2024.</w:t>
      </w:r>
    </w:p>
    <w:p w14:paraId="586BD187" w14:textId="520F1BCF" w:rsidR="00D377F7" w:rsidRPr="00D377F7" w:rsidRDefault="001150D6" w:rsidP="00D377F7">
      <w:pPr>
        <w:spacing w:line="360" w:lineRule="auto"/>
        <w:jc w:val="both"/>
        <w:rPr>
          <w:rFonts w:ascii="Times New Roman" w:hAnsi="Times New Roman" w:cs="Times New Roman"/>
          <w:sz w:val="24"/>
          <w:szCs w:val="24"/>
        </w:rPr>
      </w:pPr>
      <w:r w:rsidRPr="001150D6">
        <w:rPr>
          <w:rFonts w:ascii="Times New Roman" w:hAnsi="Times New Roman" w:cs="Times New Roman"/>
          <w:sz w:val="24"/>
          <w:szCs w:val="24"/>
        </w:rPr>
        <w:t xml:space="preserve">The seasonal component captures the repetitive, cyclical patterns that occur at regular intervals within the data. In this case, the seasonal fluctuations show variations within a range of approximately ±10 units. This indicates that the stock price exhibits some seasonal </w:t>
      </w:r>
      <w:proofErr w:type="spellStart"/>
      <w:r w:rsidRPr="001150D6">
        <w:rPr>
          <w:rFonts w:ascii="Times New Roman" w:hAnsi="Times New Roman" w:cs="Times New Roman"/>
          <w:sz w:val="24"/>
          <w:szCs w:val="24"/>
        </w:rPr>
        <w:t>behavior</w:t>
      </w:r>
      <w:proofErr w:type="spellEnd"/>
      <w:r w:rsidRPr="001150D6">
        <w:rPr>
          <w:rFonts w:ascii="Times New Roman" w:hAnsi="Times New Roman" w:cs="Times New Roman"/>
          <w:sz w:val="24"/>
          <w:szCs w:val="24"/>
        </w:rPr>
        <w:t>,</w:t>
      </w:r>
      <w:r w:rsidR="00D377F7" w:rsidRPr="00D377F7">
        <w:rPr>
          <w:rFonts w:ascii="Times New Roman" w:hAnsi="Times New Roman" w:cs="Times New Roman"/>
          <w:sz w:val="24"/>
          <w:szCs w:val="24"/>
        </w:rPr>
        <w:t xml:space="preserve"> </w:t>
      </w:r>
      <w:r w:rsidRPr="001150D6">
        <w:rPr>
          <w:rFonts w:ascii="Times New Roman" w:hAnsi="Times New Roman" w:cs="Times New Roman"/>
          <w:sz w:val="24"/>
          <w:szCs w:val="24"/>
        </w:rPr>
        <w:lastRenderedPageBreak/>
        <w:t>potentially due to regular financial cycles, market conditions, or company-specific factors like product releases or earnings announcements.</w:t>
      </w:r>
    </w:p>
    <w:p w14:paraId="0E91F352" w14:textId="79978E9D" w:rsidR="001150D6" w:rsidRPr="001150D6" w:rsidRDefault="001150D6" w:rsidP="00D377F7">
      <w:pPr>
        <w:spacing w:line="360" w:lineRule="auto"/>
        <w:jc w:val="both"/>
        <w:rPr>
          <w:rFonts w:ascii="Times New Roman" w:hAnsi="Times New Roman" w:cs="Times New Roman"/>
          <w:sz w:val="24"/>
          <w:szCs w:val="24"/>
        </w:rPr>
      </w:pPr>
      <w:r w:rsidRPr="001150D6">
        <w:rPr>
          <w:rFonts w:ascii="Times New Roman" w:hAnsi="Times New Roman" w:cs="Times New Roman"/>
          <w:sz w:val="24"/>
          <w:szCs w:val="24"/>
        </w:rPr>
        <w:t>The residual component represents the irregular fluctuations that are not explained by the trend or seasonal components. These are the random or irregular movements in the stock price, capturing anomalies or unexpected events. The residuals fluctuate around zero, indicating that the decomposition has effectively captured the primary patterns, leaving mostly noise.</w:t>
      </w:r>
    </w:p>
    <w:p w14:paraId="1FC837F8" w14:textId="28AAC1D2" w:rsidR="001150D6" w:rsidRPr="00D377F7" w:rsidRDefault="00D377F7" w:rsidP="00D377F7">
      <w:pPr>
        <w:spacing w:line="360" w:lineRule="auto"/>
        <w:jc w:val="both"/>
        <w:rPr>
          <w:rFonts w:ascii="Times New Roman" w:hAnsi="Times New Roman" w:cs="Times New Roman"/>
          <w:sz w:val="24"/>
          <w:szCs w:val="24"/>
        </w:rPr>
      </w:pPr>
      <w:r w:rsidRPr="00D377F7">
        <w:rPr>
          <w:rFonts w:ascii="Times New Roman" w:hAnsi="Times New Roman" w:cs="Times New Roman"/>
          <w:noProof/>
          <w:sz w:val="24"/>
          <w:szCs w:val="24"/>
        </w:rPr>
        <w:drawing>
          <wp:anchor distT="0" distB="0" distL="114300" distR="114300" simplePos="0" relativeHeight="251662336" behindDoc="0" locked="0" layoutInCell="1" allowOverlap="1" wp14:anchorId="020BDA12" wp14:editId="41FD60A7">
            <wp:simplePos x="0" y="0"/>
            <wp:positionH relativeFrom="margin">
              <wp:align>left</wp:align>
            </wp:positionH>
            <wp:positionV relativeFrom="paragraph">
              <wp:posOffset>0</wp:posOffset>
            </wp:positionV>
            <wp:extent cx="5731510" cy="3023235"/>
            <wp:effectExtent l="0" t="0" r="2540" b="5715"/>
            <wp:wrapSquare wrapText="bothSides"/>
            <wp:docPr id="11552306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230693" name="Picture 1155230693"/>
                    <pic:cNvPicPr/>
                  </pic:nvPicPr>
                  <pic:blipFill>
                    <a:blip r:embed="rId12">
                      <a:extLst>
                        <a:ext uri="{28A0092B-C50C-407E-A947-70E740481C1C}">
                          <a14:useLocalDpi xmlns:a14="http://schemas.microsoft.com/office/drawing/2010/main" val="0"/>
                        </a:ext>
                      </a:extLst>
                    </a:blip>
                    <a:stretch>
                      <a:fillRect/>
                    </a:stretch>
                  </pic:blipFill>
                  <pic:spPr>
                    <a:xfrm>
                      <a:off x="0" y="0"/>
                      <a:ext cx="5731510" cy="3023235"/>
                    </a:xfrm>
                    <a:prstGeom prst="rect">
                      <a:avLst/>
                    </a:prstGeom>
                  </pic:spPr>
                </pic:pic>
              </a:graphicData>
            </a:graphic>
          </wp:anchor>
        </w:drawing>
      </w:r>
    </w:p>
    <w:p w14:paraId="23A1F48F" w14:textId="77777777" w:rsidR="00D377F7" w:rsidRPr="00D377F7" w:rsidRDefault="00D377F7" w:rsidP="00D377F7">
      <w:pPr>
        <w:spacing w:line="360" w:lineRule="auto"/>
        <w:jc w:val="both"/>
        <w:rPr>
          <w:rFonts w:ascii="Times New Roman" w:hAnsi="Times New Roman" w:cs="Times New Roman"/>
          <w:sz w:val="24"/>
          <w:szCs w:val="24"/>
        </w:rPr>
      </w:pPr>
      <w:r w:rsidRPr="00D377F7">
        <w:rPr>
          <w:rFonts w:ascii="Times New Roman" w:hAnsi="Times New Roman" w:cs="Times New Roman"/>
          <w:sz w:val="24"/>
          <w:szCs w:val="24"/>
        </w:rPr>
        <w:t>Interpretation</w:t>
      </w:r>
    </w:p>
    <w:p w14:paraId="172FC6ED" w14:textId="77E1027F" w:rsidR="00D377F7" w:rsidRPr="001150D6" w:rsidRDefault="00D377F7" w:rsidP="00D377F7">
      <w:pPr>
        <w:spacing w:line="360" w:lineRule="auto"/>
        <w:jc w:val="both"/>
        <w:rPr>
          <w:rFonts w:ascii="Times New Roman" w:hAnsi="Times New Roman" w:cs="Times New Roman"/>
          <w:sz w:val="24"/>
          <w:szCs w:val="24"/>
        </w:rPr>
      </w:pPr>
      <w:r w:rsidRPr="001150D6">
        <w:rPr>
          <w:rFonts w:ascii="Times New Roman" w:hAnsi="Times New Roman" w:cs="Times New Roman"/>
          <w:sz w:val="24"/>
          <w:szCs w:val="24"/>
        </w:rPr>
        <w:t xml:space="preserve">This </w:t>
      </w:r>
      <w:r w:rsidRPr="00D377F7">
        <w:rPr>
          <w:rFonts w:ascii="Times New Roman" w:hAnsi="Times New Roman" w:cs="Times New Roman"/>
          <w:sz w:val="24"/>
          <w:szCs w:val="24"/>
        </w:rPr>
        <w:t>above graph</w:t>
      </w:r>
      <w:r w:rsidRPr="001150D6">
        <w:rPr>
          <w:rFonts w:ascii="Times New Roman" w:hAnsi="Times New Roman" w:cs="Times New Roman"/>
          <w:sz w:val="24"/>
          <w:szCs w:val="24"/>
        </w:rPr>
        <w:t xml:space="preserve"> represents the historical data used to train the Holt-Winters model. It covers a significant period, capturing the variations in the stock price over time. The training data is typically selected up to a certain cutoff date to fit the model and predict future values.</w:t>
      </w:r>
    </w:p>
    <w:p w14:paraId="59EB4E45" w14:textId="0EDD52BE" w:rsidR="00D377F7" w:rsidRPr="001150D6" w:rsidRDefault="00D377F7" w:rsidP="00D377F7">
      <w:pPr>
        <w:spacing w:line="360" w:lineRule="auto"/>
        <w:jc w:val="both"/>
        <w:rPr>
          <w:rFonts w:ascii="Times New Roman" w:hAnsi="Times New Roman" w:cs="Times New Roman"/>
          <w:sz w:val="24"/>
          <w:szCs w:val="24"/>
        </w:rPr>
      </w:pPr>
      <w:r w:rsidRPr="001150D6">
        <w:rPr>
          <w:rFonts w:ascii="Times New Roman" w:hAnsi="Times New Roman" w:cs="Times New Roman"/>
          <w:sz w:val="24"/>
          <w:szCs w:val="24"/>
        </w:rPr>
        <w:t>The test data comprises the actual stock prices following the training period. This section is used to evaluate the performance of the model by comparing the forecasted prices against the actual observed values.</w:t>
      </w:r>
    </w:p>
    <w:p w14:paraId="67742B10" w14:textId="18169D16" w:rsidR="00D377F7" w:rsidRPr="001150D6" w:rsidRDefault="00D377F7" w:rsidP="00D377F7">
      <w:pPr>
        <w:spacing w:line="360" w:lineRule="auto"/>
        <w:jc w:val="both"/>
        <w:rPr>
          <w:rFonts w:ascii="Times New Roman" w:hAnsi="Times New Roman" w:cs="Times New Roman"/>
          <w:sz w:val="24"/>
          <w:szCs w:val="24"/>
        </w:rPr>
      </w:pPr>
      <w:r w:rsidRPr="001150D6">
        <w:rPr>
          <w:rFonts w:ascii="Times New Roman" w:hAnsi="Times New Roman" w:cs="Times New Roman"/>
          <w:sz w:val="24"/>
          <w:szCs w:val="24"/>
        </w:rPr>
        <w:t>The green line represents the forecasted prices generated by the Holt-Winters model for a period following the training data. This forecast aims to predict future stock prices based on the patterns identified in the training data, including trends and seasonality.</w:t>
      </w:r>
    </w:p>
    <w:p w14:paraId="6EA5010B" w14:textId="77777777" w:rsidR="00D377F7" w:rsidRPr="00D377F7" w:rsidRDefault="00D377F7" w:rsidP="00D377F7">
      <w:pPr>
        <w:spacing w:line="360" w:lineRule="auto"/>
        <w:jc w:val="both"/>
        <w:rPr>
          <w:rFonts w:ascii="Times New Roman" w:hAnsi="Times New Roman" w:cs="Times New Roman"/>
          <w:sz w:val="24"/>
          <w:szCs w:val="24"/>
        </w:rPr>
      </w:pPr>
    </w:p>
    <w:p w14:paraId="4B25E2FB" w14:textId="77777777" w:rsidR="00D377F7" w:rsidRPr="00D377F7" w:rsidRDefault="00D377F7" w:rsidP="00D377F7">
      <w:pPr>
        <w:spacing w:line="360" w:lineRule="auto"/>
        <w:jc w:val="both"/>
        <w:rPr>
          <w:rFonts w:ascii="Times New Roman" w:hAnsi="Times New Roman" w:cs="Times New Roman"/>
          <w:sz w:val="24"/>
          <w:szCs w:val="24"/>
        </w:rPr>
      </w:pPr>
    </w:p>
    <w:p w14:paraId="76BBF48E" w14:textId="77777777" w:rsidR="00D377F7" w:rsidRPr="00D377F7" w:rsidRDefault="00D377F7" w:rsidP="00D377F7">
      <w:pPr>
        <w:spacing w:line="360" w:lineRule="auto"/>
        <w:jc w:val="both"/>
        <w:rPr>
          <w:rFonts w:ascii="Times New Roman" w:hAnsi="Times New Roman" w:cs="Times New Roman"/>
          <w:sz w:val="24"/>
          <w:szCs w:val="24"/>
        </w:rPr>
      </w:pPr>
    </w:p>
    <w:p w14:paraId="3077E1E5" w14:textId="77777777" w:rsidR="001150D6" w:rsidRPr="00D377F7" w:rsidRDefault="001150D6" w:rsidP="00D377F7">
      <w:pPr>
        <w:spacing w:line="360" w:lineRule="auto"/>
        <w:jc w:val="both"/>
        <w:rPr>
          <w:rFonts w:ascii="Times New Roman" w:hAnsi="Times New Roman" w:cs="Times New Roman"/>
          <w:sz w:val="24"/>
          <w:szCs w:val="24"/>
        </w:rPr>
      </w:pPr>
    </w:p>
    <w:p w14:paraId="66823299" w14:textId="77777777" w:rsidR="001150D6" w:rsidRPr="00D377F7" w:rsidRDefault="001150D6" w:rsidP="00D377F7">
      <w:pPr>
        <w:spacing w:line="360" w:lineRule="auto"/>
        <w:jc w:val="both"/>
        <w:rPr>
          <w:rFonts w:ascii="Times New Roman" w:hAnsi="Times New Roman" w:cs="Times New Roman"/>
          <w:sz w:val="24"/>
          <w:szCs w:val="24"/>
        </w:rPr>
      </w:pPr>
    </w:p>
    <w:p w14:paraId="6AA1DA8B" w14:textId="77777777" w:rsidR="001150D6" w:rsidRPr="00D377F7" w:rsidRDefault="001150D6" w:rsidP="00D377F7">
      <w:pPr>
        <w:spacing w:line="360" w:lineRule="auto"/>
        <w:jc w:val="both"/>
        <w:rPr>
          <w:rFonts w:ascii="Times New Roman" w:hAnsi="Times New Roman" w:cs="Times New Roman"/>
          <w:sz w:val="24"/>
          <w:szCs w:val="24"/>
        </w:rPr>
      </w:pPr>
      <w:r w:rsidRPr="00D377F7">
        <w:rPr>
          <w:rFonts w:ascii="Times New Roman" w:hAnsi="Times New Roman" w:cs="Times New Roman"/>
          <w:noProof/>
          <w:sz w:val="24"/>
          <w:szCs w:val="24"/>
        </w:rPr>
        <w:drawing>
          <wp:anchor distT="0" distB="0" distL="114300" distR="114300" simplePos="0" relativeHeight="251663360" behindDoc="0" locked="0" layoutInCell="1" allowOverlap="1" wp14:anchorId="482FB58F" wp14:editId="237436B4">
            <wp:simplePos x="0" y="0"/>
            <wp:positionH relativeFrom="margin">
              <wp:align>center</wp:align>
            </wp:positionH>
            <wp:positionV relativeFrom="paragraph">
              <wp:posOffset>0</wp:posOffset>
            </wp:positionV>
            <wp:extent cx="5731510" cy="4626610"/>
            <wp:effectExtent l="0" t="0" r="2540" b="2540"/>
            <wp:wrapSquare wrapText="bothSides"/>
            <wp:docPr id="176224357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243577" name="Picture 1762243577"/>
                    <pic:cNvPicPr/>
                  </pic:nvPicPr>
                  <pic:blipFill>
                    <a:blip r:embed="rId13">
                      <a:extLst>
                        <a:ext uri="{28A0092B-C50C-407E-A947-70E740481C1C}">
                          <a14:useLocalDpi xmlns:a14="http://schemas.microsoft.com/office/drawing/2010/main" val="0"/>
                        </a:ext>
                      </a:extLst>
                    </a:blip>
                    <a:stretch>
                      <a:fillRect/>
                    </a:stretch>
                  </pic:blipFill>
                  <pic:spPr>
                    <a:xfrm>
                      <a:off x="0" y="0"/>
                      <a:ext cx="5731510" cy="4626610"/>
                    </a:xfrm>
                    <a:prstGeom prst="rect">
                      <a:avLst/>
                    </a:prstGeom>
                  </pic:spPr>
                </pic:pic>
              </a:graphicData>
            </a:graphic>
          </wp:anchor>
        </w:drawing>
      </w:r>
    </w:p>
    <w:p w14:paraId="1AC5C8FC" w14:textId="77777777" w:rsidR="00D377F7" w:rsidRPr="00D377F7" w:rsidRDefault="001150D6" w:rsidP="00D377F7">
      <w:pPr>
        <w:spacing w:line="360" w:lineRule="auto"/>
        <w:jc w:val="both"/>
        <w:rPr>
          <w:rFonts w:ascii="Times New Roman" w:hAnsi="Times New Roman" w:cs="Times New Roman"/>
          <w:sz w:val="24"/>
          <w:szCs w:val="24"/>
        </w:rPr>
      </w:pPr>
      <w:r w:rsidRPr="00D377F7">
        <w:rPr>
          <w:rFonts w:ascii="Times New Roman" w:hAnsi="Times New Roman" w:cs="Times New Roman"/>
          <w:sz w:val="24"/>
          <w:szCs w:val="24"/>
        </w:rPr>
        <w:t>Interpretation</w:t>
      </w:r>
    </w:p>
    <w:p w14:paraId="4A3A5A82" w14:textId="005367E7" w:rsidR="001150D6" w:rsidRPr="001150D6" w:rsidRDefault="001150D6" w:rsidP="00D377F7">
      <w:pPr>
        <w:spacing w:line="360" w:lineRule="auto"/>
        <w:jc w:val="both"/>
        <w:rPr>
          <w:rFonts w:ascii="Times New Roman" w:hAnsi="Times New Roman" w:cs="Times New Roman"/>
          <w:sz w:val="24"/>
          <w:szCs w:val="24"/>
        </w:rPr>
      </w:pPr>
      <w:r w:rsidRPr="001150D6">
        <w:rPr>
          <w:rFonts w:ascii="Times New Roman" w:hAnsi="Times New Roman" w:cs="Times New Roman"/>
          <w:sz w:val="24"/>
          <w:szCs w:val="24"/>
        </w:rPr>
        <w:t>The top-left plot displays the standardized residuals over time. Residuals are the differences between the observed values and the values predicted by the model.</w:t>
      </w:r>
    </w:p>
    <w:p w14:paraId="3BAF1A8C" w14:textId="77777777" w:rsidR="001150D6" w:rsidRPr="001150D6" w:rsidRDefault="001150D6" w:rsidP="00D377F7">
      <w:pPr>
        <w:spacing w:line="360" w:lineRule="auto"/>
        <w:jc w:val="both"/>
        <w:rPr>
          <w:rFonts w:ascii="Times New Roman" w:hAnsi="Times New Roman" w:cs="Times New Roman"/>
          <w:sz w:val="24"/>
          <w:szCs w:val="24"/>
        </w:rPr>
      </w:pPr>
      <w:r w:rsidRPr="001150D6">
        <w:rPr>
          <w:rFonts w:ascii="Times New Roman" w:hAnsi="Times New Roman" w:cs="Times New Roman"/>
          <w:sz w:val="24"/>
          <w:szCs w:val="24"/>
        </w:rPr>
        <w:t>Ideally, residuals should be randomly distributed around zero, with no discernible pattern. In this plot, the residuals appear to fluctuate randomly around zero, suggesting that the model has captured the main patterns in the data.</w:t>
      </w:r>
    </w:p>
    <w:p w14:paraId="479A4739" w14:textId="77777777" w:rsidR="001150D6" w:rsidRPr="001150D6" w:rsidRDefault="001150D6" w:rsidP="00D377F7">
      <w:pPr>
        <w:spacing w:line="360" w:lineRule="auto"/>
        <w:jc w:val="both"/>
        <w:rPr>
          <w:rFonts w:ascii="Times New Roman" w:hAnsi="Times New Roman" w:cs="Times New Roman"/>
          <w:sz w:val="24"/>
          <w:szCs w:val="24"/>
        </w:rPr>
      </w:pPr>
      <w:r w:rsidRPr="001150D6">
        <w:rPr>
          <w:rFonts w:ascii="Times New Roman" w:hAnsi="Times New Roman" w:cs="Times New Roman"/>
          <w:sz w:val="24"/>
          <w:szCs w:val="24"/>
        </w:rPr>
        <w:t>However, a few spikes indicate occasional larger errors, which may point to anomalies or periods where the model underperformed.</w:t>
      </w:r>
    </w:p>
    <w:p w14:paraId="36A21BA7" w14:textId="48071834" w:rsidR="001150D6" w:rsidRPr="001150D6" w:rsidRDefault="001150D6" w:rsidP="00D377F7">
      <w:pPr>
        <w:spacing w:line="360" w:lineRule="auto"/>
        <w:jc w:val="both"/>
        <w:rPr>
          <w:rFonts w:ascii="Times New Roman" w:hAnsi="Times New Roman" w:cs="Times New Roman"/>
          <w:sz w:val="24"/>
          <w:szCs w:val="24"/>
        </w:rPr>
      </w:pPr>
      <w:r w:rsidRPr="001150D6">
        <w:rPr>
          <w:rFonts w:ascii="Times New Roman" w:hAnsi="Times New Roman" w:cs="Times New Roman"/>
          <w:sz w:val="24"/>
          <w:szCs w:val="24"/>
        </w:rPr>
        <w:lastRenderedPageBreak/>
        <w:t>The top-right plot shows the histogram of residuals with an overlaid Kernel Density Estimate (KDE) and a normal distribution (</w:t>
      </w:r>
      <w:proofErr w:type="gramStart"/>
      <w:r w:rsidRPr="001150D6">
        <w:rPr>
          <w:rFonts w:ascii="Times New Roman" w:hAnsi="Times New Roman" w:cs="Times New Roman"/>
          <w:sz w:val="24"/>
          <w:szCs w:val="24"/>
        </w:rPr>
        <w:t>N(</w:t>
      </w:r>
      <w:proofErr w:type="gramEnd"/>
      <w:r w:rsidRPr="001150D6">
        <w:rPr>
          <w:rFonts w:ascii="Times New Roman" w:hAnsi="Times New Roman" w:cs="Times New Roman"/>
          <w:sz w:val="24"/>
          <w:szCs w:val="24"/>
        </w:rPr>
        <w:t>0,1)) for comparison.</w:t>
      </w:r>
    </w:p>
    <w:p w14:paraId="040BA685" w14:textId="77777777" w:rsidR="001150D6" w:rsidRPr="001150D6" w:rsidRDefault="001150D6" w:rsidP="00D377F7">
      <w:pPr>
        <w:spacing w:line="360" w:lineRule="auto"/>
        <w:jc w:val="both"/>
        <w:rPr>
          <w:rFonts w:ascii="Times New Roman" w:hAnsi="Times New Roman" w:cs="Times New Roman"/>
          <w:sz w:val="24"/>
          <w:szCs w:val="24"/>
        </w:rPr>
      </w:pPr>
      <w:r w:rsidRPr="001150D6">
        <w:rPr>
          <w:rFonts w:ascii="Times New Roman" w:hAnsi="Times New Roman" w:cs="Times New Roman"/>
          <w:sz w:val="24"/>
          <w:szCs w:val="24"/>
        </w:rPr>
        <w:t>The residuals should ideally follow a normal distribution if the model is appropriate. The histogram and KDE appear to be roughly bell-shaped, suggesting that the residuals are approximately normally distributed. However, there are slight deviations, especially in the tails, indicating some departures from normality.</w:t>
      </w:r>
    </w:p>
    <w:p w14:paraId="3FE5A0CF" w14:textId="5A8735EB" w:rsidR="001150D6" w:rsidRPr="001150D6" w:rsidRDefault="001150D6" w:rsidP="00D377F7">
      <w:pPr>
        <w:spacing w:line="360" w:lineRule="auto"/>
        <w:jc w:val="both"/>
        <w:rPr>
          <w:rFonts w:ascii="Times New Roman" w:hAnsi="Times New Roman" w:cs="Times New Roman"/>
          <w:sz w:val="24"/>
          <w:szCs w:val="24"/>
        </w:rPr>
      </w:pPr>
      <w:r w:rsidRPr="001150D6">
        <w:rPr>
          <w:rFonts w:ascii="Times New Roman" w:hAnsi="Times New Roman" w:cs="Times New Roman"/>
          <w:sz w:val="24"/>
          <w:szCs w:val="24"/>
        </w:rPr>
        <w:t>The bottom-left plot compares the quantiles of the residuals with the theoretical quantiles of a normal distribution. If the residuals are normally distributed, the points should lie along the red line.</w:t>
      </w:r>
      <w:r w:rsidR="00D377F7" w:rsidRPr="00D377F7">
        <w:rPr>
          <w:rFonts w:ascii="Times New Roman" w:hAnsi="Times New Roman" w:cs="Times New Roman"/>
          <w:sz w:val="24"/>
          <w:szCs w:val="24"/>
        </w:rPr>
        <w:t xml:space="preserve"> </w:t>
      </w:r>
      <w:r w:rsidRPr="001150D6">
        <w:rPr>
          <w:rFonts w:ascii="Times New Roman" w:hAnsi="Times New Roman" w:cs="Times New Roman"/>
          <w:sz w:val="24"/>
          <w:szCs w:val="24"/>
        </w:rPr>
        <w:t>In this plot, the residuals mostly follow the red line, indicating that they are approximately normally distributed. However, deviations at the extremes suggest some residuals are larger than what would be expected under a normal distribution, indicating potential outliers or periods of poor model fit.</w:t>
      </w:r>
    </w:p>
    <w:p w14:paraId="0D7D8B96" w14:textId="6AE542AE" w:rsidR="001150D6" w:rsidRPr="001150D6" w:rsidRDefault="001150D6" w:rsidP="00D377F7">
      <w:pPr>
        <w:spacing w:line="360" w:lineRule="auto"/>
        <w:jc w:val="both"/>
        <w:rPr>
          <w:rFonts w:ascii="Times New Roman" w:hAnsi="Times New Roman" w:cs="Times New Roman"/>
          <w:sz w:val="24"/>
          <w:szCs w:val="24"/>
        </w:rPr>
      </w:pPr>
      <w:r w:rsidRPr="001150D6">
        <w:rPr>
          <w:rFonts w:ascii="Times New Roman" w:hAnsi="Times New Roman" w:cs="Times New Roman"/>
          <w:sz w:val="24"/>
          <w:szCs w:val="24"/>
        </w:rPr>
        <w:t>The bottom-right plot shows the autocorrelation function (ACF) of the residuals. It measures the correlation between residuals at different lags.</w:t>
      </w:r>
    </w:p>
    <w:p w14:paraId="2460B968" w14:textId="77777777" w:rsidR="001150D6" w:rsidRPr="001150D6" w:rsidRDefault="001150D6" w:rsidP="00D377F7">
      <w:pPr>
        <w:spacing w:line="360" w:lineRule="auto"/>
        <w:jc w:val="both"/>
        <w:rPr>
          <w:rFonts w:ascii="Times New Roman" w:hAnsi="Times New Roman" w:cs="Times New Roman"/>
          <w:sz w:val="24"/>
          <w:szCs w:val="24"/>
        </w:rPr>
      </w:pPr>
      <w:r w:rsidRPr="001150D6">
        <w:rPr>
          <w:rFonts w:ascii="Times New Roman" w:hAnsi="Times New Roman" w:cs="Times New Roman"/>
          <w:sz w:val="24"/>
          <w:szCs w:val="24"/>
        </w:rPr>
        <w:t>For a well-fitted model, residuals should not be autocorrelated, meaning the autocorrelation coefficients (blue dots) should fall within the confidence intervals (shaded area).</w:t>
      </w:r>
    </w:p>
    <w:p w14:paraId="2DB5A24D" w14:textId="6A16FEF8" w:rsidR="001150D6" w:rsidRPr="001150D6" w:rsidRDefault="001150D6" w:rsidP="00D377F7">
      <w:pPr>
        <w:spacing w:line="360" w:lineRule="auto"/>
        <w:jc w:val="both"/>
        <w:rPr>
          <w:rFonts w:ascii="Times New Roman" w:hAnsi="Times New Roman" w:cs="Times New Roman"/>
          <w:sz w:val="24"/>
          <w:szCs w:val="24"/>
        </w:rPr>
      </w:pPr>
      <w:r w:rsidRPr="00D377F7">
        <w:rPr>
          <w:rFonts w:ascii="Times New Roman" w:hAnsi="Times New Roman" w:cs="Times New Roman"/>
          <w:noProof/>
          <w:sz w:val="24"/>
          <w:szCs w:val="24"/>
        </w:rPr>
        <w:drawing>
          <wp:anchor distT="0" distB="0" distL="114300" distR="114300" simplePos="0" relativeHeight="251664384" behindDoc="0" locked="0" layoutInCell="1" allowOverlap="1" wp14:anchorId="65CF9D7B" wp14:editId="0F404EA8">
            <wp:simplePos x="0" y="0"/>
            <wp:positionH relativeFrom="margin">
              <wp:align>right</wp:align>
            </wp:positionH>
            <wp:positionV relativeFrom="paragraph">
              <wp:posOffset>804545</wp:posOffset>
            </wp:positionV>
            <wp:extent cx="5731510" cy="2962910"/>
            <wp:effectExtent l="0" t="0" r="2540" b="8890"/>
            <wp:wrapSquare wrapText="bothSides"/>
            <wp:docPr id="17910839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083913" name="Picture 1791083913"/>
                    <pic:cNvPicPr/>
                  </pic:nvPicPr>
                  <pic:blipFill>
                    <a:blip r:embed="rId14">
                      <a:extLst>
                        <a:ext uri="{28A0092B-C50C-407E-A947-70E740481C1C}">
                          <a14:useLocalDpi xmlns:a14="http://schemas.microsoft.com/office/drawing/2010/main" val="0"/>
                        </a:ext>
                      </a:extLst>
                    </a:blip>
                    <a:stretch>
                      <a:fillRect/>
                    </a:stretch>
                  </pic:blipFill>
                  <pic:spPr>
                    <a:xfrm>
                      <a:off x="0" y="0"/>
                      <a:ext cx="5731510" cy="2962910"/>
                    </a:xfrm>
                    <a:prstGeom prst="rect">
                      <a:avLst/>
                    </a:prstGeom>
                  </pic:spPr>
                </pic:pic>
              </a:graphicData>
            </a:graphic>
          </wp:anchor>
        </w:drawing>
      </w:r>
      <w:r w:rsidRPr="001150D6">
        <w:rPr>
          <w:rFonts w:ascii="Times New Roman" w:hAnsi="Times New Roman" w:cs="Times New Roman"/>
          <w:sz w:val="24"/>
          <w:szCs w:val="24"/>
        </w:rPr>
        <w:t>In this plot, most residual autocorrelations are within the confidence bounds, suggesting that there is no significant autocorrelation left in the residuals. This indicates that the model has effectively captured the temporal dependencies in the data.</w:t>
      </w:r>
    </w:p>
    <w:p w14:paraId="3D891BA3" w14:textId="77777777" w:rsidR="001150D6" w:rsidRPr="00D377F7" w:rsidRDefault="001150D6" w:rsidP="00D377F7">
      <w:pPr>
        <w:spacing w:line="360" w:lineRule="auto"/>
        <w:jc w:val="both"/>
        <w:rPr>
          <w:rFonts w:ascii="Times New Roman" w:hAnsi="Times New Roman" w:cs="Times New Roman"/>
          <w:sz w:val="24"/>
          <w:szCs w:val="24"/>
        </w:rPr>
      </w:pPr>
    </w:p>
    <w:p w14:paraId="5801BE1B" w14:textId="31163F5A" w:rsidR="001150D6" w:rsidRPr="00D377F7" w:rsidRDefault="001150D6" w:rsidP="00D377F7">
      <w:pPr>
        <w:spacing w:line="360" w:lineRule="auto"/>
        <w:jc w:val="both"/>
        <w:rPr>
          <w:rFonts w:ascii="Times New Roman" w:hAnsi="Times New Roman" w:cs="Times New Roman"/>
          <w:sz w:val="24"/>
          <w:szCs w:val="24"/>
        </w:rPr>
      </w:pPr>
      <w:r w:rsidRPr="00D377F7">
        <w:rPr>
          <w:rFonts w:ascii="Times New Roman" w:hAnsi="Times New Roman" w:cs="Times New Roman"/>
          <w:sz w:val="24"/>
          <w:szCs w:val="24"/>
        </w:rPr>
        <w:lastRenderedPageBreak/>
        <w:t>Interpretation</w:t>
      </w:r>
    </w:p>
    <w:p w14:paraId="5EB8AFDB" w14:textId="5256F5B5" w:rsidR="00D377F7" w:rsidRPr="00D377F7" w:rsidRDefault="00D377F7" w:rsidP="00D377F7">
      <w:pPr>
        <w:spacing w:line="360" w:lineRule="auto"/>
        <w:jc w:val="both"/>
        <w:rPr>
          <w:rFonts w:ascii="Times New Roman" w:hAnsi="Times New Roman" w:cs="Times New Roman"/>
          <w:sz w:val="24"/>
          <w:szCs w:val="24"/>
        </w:rPr>
      </w:pPr>
      <w:r w:rsidRPr="00D377F7">
        <w:rPr>
          <w:rFonts w:ascii="Times New Roman" w:hAnsi="Times New Roman" w:cs="Times New Roman"/>
          <w:sz w:val="24"/>
          <w:szCs w:val="24"/>
        </w:rPr>
        <w:t xml:space="preserve">This </w:t>
      </w:r>
      <w:r w:rsidRPr="00D377F7">
        <w:rPr>
          <w:rFonts w:ascii="Times New Roman" w:hAnsi="Times New Roman" w:cs="Times New Roman"/>
          <w:sz w:val="24"/>
          <w:szCs w:val="24"/>
        </w:rPr>
        <w:t>above graph</w:t>
      </w:r>
      <w:r w:rsidRPr="00D377F7">
        <w:rPr>
          <w:rFonts w:ascii="Times New Roman" w:hAnsi="Times New Roman" w:cs="Times New Roman"/>
          <w:sz w:val="24"/>
          <w:szCs w:val="24"/>
        </w:rPr>
        <w:t xml:space="preserve"> represents the historical stock prices used to train the forecasting model. It covers from early 2020 to the end of 2022.</w:t>
      </w:r>
    </w:p>
    <w:p w14:paraId="6E3F52ED" w14:textId="77777777" w:rsidR="00D377F7" w:rsidRPr="00D377F7" w:rsidRDefault="00D377F7" w:rsidP="00D377F7">
      <w:pPr>
        <w:spacing w:line="360" w:lineRule="auto"/>
        <w:jc w:val="both"/>
        <w:rPr>
          <w:rFonts w:ascii="Times New Roman" w:hAnsi="Times New Roman" w:cs="Times New Roman"/>
          <w:sz w:val="24"/>
          <w:szCs w:val="24"/>
        </w:rPr>
      </w:pPr>
      <w:r w:rsidRPr="00D377F7">
        <w:rPr>
          <w:rFonts w:ascii="Times New Roman" w:hAnsi="Times New Roman" w:cs="Times New Roman"/>
          <w:sz w:val="24"/>
          <w:szCs w:val="24"/>
        </w:rPr>
        <w:t>The stock price shows various trends and patterns:</w:t>
      </w:r>
    </w:p>
    <w:p w14:paraId="0E5D3D4B" w14:textId="77777777" w:rsidR="00D377F7" w:rsidRPr="00D377F7" w:rsidRDefault="00D377F7" w:rsidP="00D377F7">
      <w:pPr>
        <w:spacing w:line="360" w:lineRule="auto"/>
        <w:jc w:val="both"/>
        <w:rPr>
          <w:rFonts w:ascii="Times New Roman" w:hAnsi="Times New Roman" w:cs="Times New Roman"/>
          <w:sz w:val="24"/>
          <w:szCs w:val="24"/>
        </w:rPr>
      </w:pPr>
      <w:r w:rsidRPr="00D377F7">
        <w:rPr>
          <w:rFonts w:ascii="Times New Roman" w:hAnsi="Times New Roman" w:cs="Times New Roman"/>
          <w:sz w:val="24"/>
          <w:szCs w:val="24"/>
        </w:rPr>
        <w:t>An initial rise from early 2020, peaking around mid-2021.</w:t>
      </w:r>
    </w:p>
    <w:p w14:paraId="2A052F01" w14:textId="77777777" w:rsidR="00D377F7" w:rsidRPr="00D377F7" w:rsidRDefault="00D377F7" w:rsidP="00D377F7">
      <w:pPr>
        <w:spacing w:line="360" w:lineRule="auto"/>
        <w:jc w:val="both"/>
        <w:rPr>
          <w:rFonts w:ascii="Times New Roman" w:hAnsi="Times New Roman" w:cs="Times New Roman"/>
          <w:sz w:val="24"/>
          <w:szCs w:val="24"/>
        </w:rPr>
      </w:pPr>
      <w:r w:rsidRPr="00D377F7">
        <w:rPr>
          <w:rFonts w:ascii="Times New Roman" w:hAnsi="Times New Roman" w:cs="Times New Roman"/>
          <w:sz w:val="24"/>
          <w:szCs w:val="24"/>
        </w:rPr>
        <w:t>A period of decline, with significant drops observed throughout 2022, reaching a low point at the end of 2022.</w:t>
      </w:r>
    </w:p>
    <w:p w14:paraId="3BF7CD14" w14:textId="4F549B5D" w:rsidR="00D377F7" w:rsidRPr="00D377F7" w:rsidRDefault="00D377F7" w:rsidP="00D377F7">
      <w:pPr>
        <w:spacing w:line="360" w:lineRule="auto"/>
        <w:jc w:val="both"/>
        <w:rPr>
          <w:rFonts w:ascii="Times New Roman" w:hAnsi="Times New Roman" w:cs="Times New Roman"/>
          <w:sz w:val="24"/>
          <w:szCs w:val="24"/>
        </w:rPr>
      </w:pPr>
      <w:r w:rsidRPr="00D377F7">
        <w:rPr>
          <w:rFonts w:ascii="Times New Roman" w:hAnsi="Times New Roman" w:cs="Times New Roman"/>
          <w:sz w:val="24"/>
          <w:szCs w:val="24"/>
        </w:rPr>
        <w:t>The orange segment represents the stock prices after the training period, typically used to validate the model's forecasts. This data covers from early 2023 to mid-2024.</w:t>
      </w:r>
    </w:p>
    <w:p w14:paraId="2C833DCD" w14:textId="77777777" w:rsidR="00D377F7" w:rsidRPr="00D377F7" w:rsidRDefault="00D377F7" w:rsidP="00D377F7">
      <w:pPr>
        <w:spacing w:line="360" w:lineRule="auto"/>
        <w:jc w:val="both"/>
        <w:rPr>
          <w:rFonts w:ascii="Times New Roman" w:hAnsi="Times New Roman" w:cs="Times New Roman"/>
          <w:sz w:val="24"/>
          <w:szCs w:val="24"/>
        </w:rPr>
      </w:pPr>
      <w:r w:rsidRPr="00D377F7">
        <w:rPr>
          <w:rFonts w:ascii="Times New Roman" w:hAnsi="Times New Roman" w:cs="Times New Roman"/>
          <w:sz w:val="24"/>
          <w:szCs w:val="24"/>
        </w:rPr>
        <w:t>The stock price in this period shows a strong recovery, with a consistent upward trend starting in early 2023. This trend continues through mid-2024, with the price reaching new highs.</w:t>
      </w:r>
    </w:p>
    <w:p w14:paraId="315E3F99" w14:textId="774C48EB" w:rsidR="00D377F7" w:rsidRDefault="00495D15" w:rsidP="00D377F7">
      <w:pPr>
        <w:jc w:val="both"/>
      </w:pPr>
      <w:r>
        <w:rPr>
          <w:noProof/>
        </w:rPr>
        <w:drawing>
          <wp:anchor distT="0" distB="0" distL="114300" distR="114300" simplePos="0" relativeHeight="251665408" behindDoc="0" locked="0" layoutInCell="1" allowOverlap="1" wp14:anchorId="2723EF65" wp14:editId="44964978">
            <wp:simplePos x="0" y="0"/>
            <wp:positionH relativeFrom="margin">
              <wp:align>left</wp:align>
            </wp:positionH>
            <wp:positionV relativeFrom="paragraph">
              <wp:posOffset>269875</wp:posOffset>
            </wp:positionV>
            <wp:extent cx="5731510" cy="3869055"/>
            <wp:effectExtent l="0" t="0" r="2540" b="0"/>
            <wp:wrapSquare wrapText="bothSides"/>
            <wp:docPr id="38961485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614859" name="Picture 389614859"/>
                    <pic:cNvPicPr/>
                  </pic:nvPicPr>
                  <pic:blipFill>
                    <a:blip r:embed="rId15">
                      <a:extLst>
                        <a:ext uri="{28A0092B-C50C-407E-A947-70E740481C1C}">
                          <a14:useLocalDpi xmlns:a14="http://schemas.microsoft.com/office/drawing/2010/main" val="0"/>
                        </a:ext>
                      </a:extLst>
                    </a:blip>
                    <a:stretch>
                      <a:fillRect/>
                    </a:stretch>
                  </pic:blipFill>
                  <pic:spPr>
                    <a:xfrm>
                      <a:off x="0" y="0"/>
                      <a:ext cx="5731510" cy="3869055"/>
                    </a:xfrm>
                    <a:prstGeom prst="rect">
                      <a:avLst/>
                    </a:prstGeom>
                  </pic:spPr>
                </pic:pic>
              </a:graphicData>
            </a:graphic>
          </wp:anchor>
        </w:drawing>
      </w:r>
    </w:p>
    <w:p w14:paraId="6C77CE0F" w14:textId="5E0169FF" w:rsidR="001150D6" w:rsidRDefault="001150D6" w:rsidP="00D377F7">
      <w:pPr>
        <w:jc w:val="both"/>
      </w:pPr>
    </w:p>
    <w:p w14:paraId="75F4036E" w14:textId="77777777" w:rsidR="00495D15" w:rsidRDefault="00495D15" w:rsidP="00495D15"/>
    <w:p w14:paraId="2BCE34F6" w14:textId="77777777" w:rsidR="00495D15" w:rsidRDefault="00495D15" w:rsidP="00495D15"/>
    <w:p w14:paraId="47F2B072" w14:textId="77777777" w:rsidR="00495D15" w:rsidRDefault="00495D15" w:rsidP="00495D15"/>
    <w:p w14:paraId="410263E9" w14:textId="20D28986" w:rsidR="00495D15" w:rsidRPr="00495D15" w:rsidRDefault="00495D15" w:rsidP="00495D15">
      <w:pPr>
        <w:spacing w:line="360" w:lineRule="auto"/>
        <w:jc w:val="both"/>
        <w:rPr>
          <w:rFonts w:ascii="Times New Roman" w:hAnsi="Times New Roman" w:cs="Times New Roman"/>
          <w:sz w:val="24"/>
          <w:szCs w:val="24"/>
        </w:rPr>
      </w:pPr>
      <w:r w:rsidRPr="00495D15">
        <w:rPr>
          <w:rFonts w:ascii="Times New Roman" w:hAnsi="Times New Roman" w:cs="Times New Roman"/>
          <w:sz w:val="24"/>
          <w:szCs w:val="24"/>
        </w:rPr>
        <w:lastRenderedPageBreak/>
        <w:t>Interpretation</w:t>
      </w:r>
    </w:p>
    <w:p w14:paraId="776AD9E7" w14:textId="0590CCE3" w:rsidR="00495D15" w:rsidRPr="00495D15" w:rsidRDefault="00495D15" w:rsidP="00495D15">
      <w:pPr>
        <w:spacing w:line="360" w:lineRule="auto"/>
        <w:jc w:val="both"/>
        <w:rPr>
          <w:rFonts w:ascii="Times New Roman" w:hAnsi="Times New Roman" w:cs="Times New Roman"/>
          <w:sz w:val="24"/>
          <w:szCs w:val="24"/>
        </w:rPr>
      </w:pPr>
      <w:r w:rsidRPr="00495D15">
        <w:rPr>
          <w:rFonts w:ascii="Times New Roman" w:hAnsi="Times New Roman" w:cs="Times New Roman"/>
          <w:sz w:val="24"/>
          <w:szCs w:val="24"/>
        </w:rPr>
        <w:t>All commodities in the forecast appear to have an upward trend over the forecast period. This suggests an expected increase in the prices of these commodities.</w:t>
      </w:r>
    </w:p>
    <w:p w14:paraId="15564731" w14:textId="2EF51F77" w:rsidR="00495D15" w:rsidRPr="00495D15" w:rsidRDefault="00495D15" w:rsidP="00495D15">
      <w:pPr>
        <w:spacing w:line="360" w:lineRule="auto"/>
        <w:jc w:val="both"/>
        <w:rPr>
          <w:rFonts w:ascii="Times New Roman" w:hAnsi="Times New Roman" w:cs="Times New Roman"/>
          <w:sz w:val="24"/>
          <w:szCs w:val="24"/>
        </w:rPr>
      </w:pPr>
      <w:r w:rsidRPr="00495D15">
        <w:rPr>
          <w:rFonts w:ascii="Times New Roman" w:hAnsi="Times New Roman" w:cs="Times New Roman"/>
          <w:sz w:val="24"/>
          <w:szCs w:val="24"/>
        </w:rPr>
        <w:t>Gold (Green Line): Gold prices are significantly higher than other commodities, showing a continuous upward trend. This suggests a strong increase in gold prices over the next two years.</w:t>
      </w:r>
    </w:p>
    <w:p w14:paraId="29F5E018" w14:textId="77777777" w:rsidR="00495D15" w:rsidRPr="00495D15" w:rsidRDefault="00495D15" w:rsidP="00495D15">
      <w:pPr>
        <w:spacing w:line="360" w:lineRule="auto"/>
        <w:jc w:val="both"/>
        <w:rPr>
          <w:rFonts w:ascii="Times New Roman" w:hAnsi="Times New Roman" w:cs="Times New Roman"/>
          <w:sz w:val="24"/>
          <w:szCs w:val="24"/>
        </w:rPr>
      </w:pPr>
      <w:r w:rsidRPr="00495D15">
        <w:rPr>
          <w:rFonts w:ascii="Times New Roman" w:hAnsi="Times New Roman" w:cs="Times New Roman"/>
          <w:sz w:val="24"/>
          <w:szCs w:val="24"/>
        </w:rPr>
        <w:t>Soybeans (Orange Line): Soybeans also show a noticeable upward trend, although less steep than gold. The consistent increase indicates a steady rise in soybean prices.</w:t>
      </w:r>
    </w:p>
    <w:p w14:paraId="58A2C286" w14:textId="77777777" w:rsidR="00495D15" w:rsidRPr="00495D15" w:rsidRDefault="00495D15" w:rsidP="00495D15">
      <w:pPr>
        <w:spacing w:line="360" w:lineRule="auto"/>
        <w:jc w:val="both"/>
        <w:rPr>
          <w:rFonts w:ascii="Times New Roman" w:hAnsi="Times New Roman" w:cs="Times New Roman"/>
          <w:sz w:val="24"/>
          <w:szCs w:val="24"/>
        </w:rPr>
      </w:pPr>
      <w:r w:rsidRPr="00495D15">
        <w:rPr>
          <w:rFonts w:ascii="Times New Roman" w:hAnsi="Times New Roman" w:cs="Times New Roman"/>
          <w:sz w:val="24"/>
          <w:szCs w:val="24"/>
        </w:rPr>
        <w:t>Crude Brent Oil (Blue Line): The blue line representing crude Brent oil shows a relatively flat but slightly upward trend, indicating a mild increase in oil prices.</w:t>
      </w:r>
    </w:p>
    <w:p w14:paraId="770D654B" w14:textId="77777777" w:rsidR="00495D15" w:rsidRPr="00495D15" w:rsidRDefault="00495D15" w:rsidP="00495D15">
      <w:pPr>
        <w:spacing w:line="360" w:lineRule="auto"/>
        <w:jc w:val="both"/>
        <w:rPr>
          <w:rFonts w:ascii="Times New Roman" w:hAnsi="Times New Roman" w:cs="Times New Roman"/>
          <w:sz w:val="24"/>
          <w:szCs w:val="24"/>
        </w:rPr>
      </w:pPr>
      <w:r w:rsidRPr="00495D15">
        <w:rPr>
          <w:rFonts w:ascii="Times New Roman" w:hAnsi="Times New Roman" w:cs="Times New Roman"/>
          <w:sz w:val="24"/>
          <w:szCs w:val="24"/>
        </w:rPr>
        <w:t>Silver (Red Line): Similar to crude Brent oil, silver shows a slight increase over time, though the growth rate appears less steep than that of gold.</w:t>
      </w:r>
    </w:p>
    <w:p w14:paraId="57F3ED8C" w14:textId="77777777" w:rsidR="00495D15" w:rsidRPr="00495D15" w:rsidRDefault="00495D15" w:rsidP="00495D15">
      <w:pPr>
        <w:spacing w:line="360" w:lineRule="auto"/>
        <w:jc w:val="both"/>
        <w:rPr>
          <w:rFonts w:ascii="Times New Roman" w:hAnsi="Times New Roman" w:cs="Times New Roman"/>
          <w:sz w:val="24"/>
          <w:szCs w:val="24"/>
        </w:rPr>
      </w:pPr>
      <w:r w:rsidRPr="00495D15">
        <w:rPr>
          <w:rFonts w:ascii="Times New Roman" w:hAnsi="Times New Roman" w:cs="Times New Roman"/>
          <w:sz w:val="24"/>
          <w:szCs w:val="24"/>
        </w:rPr>
        <w:t>Urea (Purple Line): Urea (</w:t>
      </w:r>
      <w:proofErr w:type="spellStart"/>
      <w:r w:rsidRPr="00495D15">
        <w:rPr>
          <w:rFonts w:ascii="Times New Roman" w:hAnsi="Times New Roman" w:cs="Times New Roman"/>
          <w:sz w:val="24"/>
          <w:szCs w:val="24"/>
        </w:rPr>
        <w:t>ee</w:t>
      </w:r>
      <w:proofErr w:type="spellEnd"/>
      <w:r w:rsidRPr="00495D15">
        <w:rPr>
          <w:rFonts w:ascii="Times New Roman" w:hAnsi="Times New Roman" w:cs="Times New Roman"/>
          <w:sz w:val="24"/>
          <w:szCs w:val="24"/>
        </w:rPr>
        <w:t xml:space="preserve"> bulk) shows a gradual upward trend, indicating a slow but steady increase in prices.</w:t>
      </w:r>
    </w:p>
    <w:p w14:paraId="43ED0513" w14:textId="77777777" w:rsidR="00495D15" w:rsidRPr="00495D15" w:rsidRDefault="00495D15" w:rsidP="00495D15">
      <w:pPr>
        <w:spacing w:line="360" w:lineRule="auto"/>
        <w:jc w:val="both"/>
        <w:rPr>
          <w:rFonts w:ascii="Times New Roman" w:hAnsi="Times New Roman" w:cs="Times New Roman"/>
          <w:sz w:val="24"/>
          <w:szCs w:val="24"/>
        </w:rPr>
      </w:pPr>
      <w:r w:rsidRPr="00495D15">
        <w:rPr>
          <w:rFonts w:ascii="Times New Roman" w:hAnsi="Times New Roman" w:cs="Times New Roman"/>
          <w:sz w:val="24"/>
          <w:szCs w:val="24"/>
        </w:rPr>
        <w:t>Maize (Brown Line): The forecast for maize prices also shows a steady but modest increase.</w:t>
      </w:r>
    </w:p>
    <w:p w14:paraId="53B6634E" w14:textId="6CD9789A" w:rsidR="00495D15" w:rsidRPr="00495D15" w:rsidRDefault="00495D15" w:rsidP="00495D15">
      <w:pPr>
        <w:spacing w:line="360" w:lineRule="auto"/>
        <w:jc w:val="both"/>
        <w:rPr>
          <w:rFonts w:ascii="Times New Roman" w:hAnsi="Times New Roman" w:cs="Times New Roman"/>
          <w:sz w:val="24"/>
          <w:szCs w:val="24"/>
        </w:rPr>
      </w:pPr>
      <w:r w:rsidRPr="00495D15">
        <w:rPr>
          <w:rFonts w:ascii="Times New Roman" w:hAnsi="Times New Roman" w:cs="Times New Roman"/>
          <w:sz w:val="24"/>
          <w:szCs w:val="24"/>
        </w:rPr>
        <w:t>There is a clear disparity in the price levels of different commodities, with gold being the highest, followed by soybeans, and then the other commodities. This indicates differing factors influencing each commodity's price, such as supply-demand dynamics, geopolitical influences, and market conditions.</w:t>
      </w:r>
    </w:p>
    <w:p w14:paraId="6BD56C6B" w14:textId="351DE2B5" w:rsidR="00495D15" w:rsidRPr="00495D15" w:rsidRDefault="00495D15" w:rsidP="00495D15">
      <w:pPr>
        <w:spacing w:line="360" w:lineRule="auto"/>
        <w:jc w:val="both"/>
        <w:rPr>
          <w:rFonts w:ascii="Times New Roman" w:hAnsi="Times New Roman" w:cs="Times New Roman"/>
          <w:sz w:val="24"/>
          <w:szCs w:val="24"/>
        </w:rPr>
      </w:pPr>
      <w:r w:rsidRPr="00495D15">
        <w:rPr>
          <w:rFonts w:ascii="Times New Roman" w:hAnsi="Times New Roman" w:cs="Times New Roman"/>
          <w:sz w:val="24"/>
          <w:szCs w:val="24"/>
        </w:rPr>
        <w:t>The upward trends across all commodities suggest inflationary pressures or increased demand. For investors or stakeholders, this forecast could indicate potential investment opportunities in commodities expected to rise in value.</w:t>
      </w:r>
      <w:r w:rsidRPr="00495D15">
        <w:rPr>
          <w:rFonts w:ascii="Times New Roman" w:hAnsi="Times New Roman" w:cs="Times New Roman"/>
          <w:sz w:val="24"/>
          <w:szCs w:val="24"/>
        </w:rPr>
        <w:t xml:space="preserve"> </w:t>
      </w:r>
      <w:r w:rsidRPr="00495D15">
        <w:rPr>
          <w:rFonts w:ascii="Times New Roman" w:hAnsi="Times New Roman" w:cs="Times New Roman"/>
          <w:sz w:val="24"/>
          <w:szCs w:val="24"/>
        </w:rPr>
        <w:t>Policymakers and businesses may use this forecast to plan for potential cost increases in raw materials and adjust their strategies accordingly.</w:t>
      </w:r>
    </w:p>
    <w:p w14:paraId="70E737A0" w14:textId="77777777" w:rsidR="00495D15" w:rsidRPr="00495D15" w:rsidRDefault="00495D15" w:rsidP="00495D15"/>
    <w:sectPr w:rsidR="00495D15" w:rsidRPr="00495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5A22E8" w14:textId="77777777" w:rsidR="008F350D" w:rsidRDefault="008F350D" w:rsidP="001150D6">
      <w:pPr>
        <w:spacing w:after="0" w:line="240" w:lineRule="auto"/>
      </w:pPr>
      <w:r>
        <w:separator/>
      </w:r>
    </w:p>
  </w:endnote>
  <w:endnote w:type="continuationSeparator" w:id="0">
    <w:p w14:paraId="2FEA0C59" w14:textId="77777777" w:rsidR="008F350D" w:rsidRDefault="008F350D" w:rsidP="001150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C833D5" w14:textId="77777777" w:rsidR="008F350D" w:rsidRDefault="008F350D" w:rsidP="001150D6">
      <w:pPr>
        <w:spacing w:after="0" w:line="240" w:lineRule="auto"/>
      </w:pPr>
      <w:r>
        <w:separator/>
      </w:r>
    </w:p>
  </w:footnote>
  <w:footnote w:type="continuationSeparator" w:id="0">
    <w:p w14:paraId="3289E2AF" w14:textId="77777777" w:rsidR="008F350D" w:rsidRDefault="008F350D" w:rsidP="001150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D1994"/>
    <w:multiLevelType w:val="multilevel"/>
    <w:tmpl w:val="D1C6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91E59"/>
    <w:multiLevelType w:val="multilevel"/>
    <w:tmpl w:val="FA868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52C44"/>
    <w:multiLevelType w:val="multilevel"/>
    <w:tmpl w:val="C84EF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31711"/>
    <w:multiLevelType w:val="multilevel"/>
    <w:tmpl w:val="4C689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7D1DFC"/>
    <w:multiLevelType w:val="multilevel"/>
    <w:tmpl w:val="0A047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E5514"/>
    <w:multiLevelType w:val="multilevel"/>
    <w:tmpl w:val="723E5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5415DA"/>
    <w:multiLevelType w:val="multilevel"/>
    <w:tmpl w:val="F5320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7E0ADD"/>
    <w:multiLevelType w:val="multilevel"/>
    <w:tmpl w:val="E72A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52495F"/>
    <w:multiLevelType w:val="multilevel"/>
    <w:tmpl w:val="05748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0430D1"/>
    <w:multiLevelType w:val="multilevel"/>
    <w:tmpl w:val="194A9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BB0BFD"/>
    <w:multiLevelType w:val="multilevel"/>
    <w:tmpl w:val="509CF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A93D61"/>
    <w:multiLevelType w:val="multilevel"/>
    <w:tmpl w:val="ECA62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A31F07"/>
    <w:multiLevelType w:val="multilevel"/>
    <w:tmpl w:val="23C82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3B3E89"/>
    <w:multiLevelType w:val="multilevel"/>
    <w:tmpl w:val="A57CF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302083"/>
    <w:multiLevelType w:val="multilevel"/>
    <w:tmpl w:val="112E7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357328"/>
    <w:multiLevelType w:val="multilevel"/>
    <w:tmpl w:val="4D88B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C5417B"/>
    <w:multiLevelType w:val="multilevel"/>
    <w:tmpl w:val="9842A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C044A7"/>
    <w:multiLevelType w:val="multilevel"/>
    <w:tmpl w:val="EA901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D679D0"/>
    <w:multiLevelType w:val="multilevel"/>
    <w:tmpl w:val="F2B6D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F55B10"/>
    <w:multiLevelType w:val="multilevel"/>
    <w:tmpl w:val="6B5E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4428F5"/>
    <w:multiLevelType w:val="multilevel"/>
    <w:tmpl w:val="E7CE8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6E3FD6"/>
    <w:multiLevelType w:val="multilevel"/>
    <w:tmpl w:val="8214C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364DF3"/>
    <w:multiLevelType w:val="multilevel"/>
    <w:tmpl w:val="31F04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801494"/>
    <w:multiLevelType w:val="multilevel"/>
    <w:tmpl w:val="5D14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C042C1"/>
    <w:multiLevelType w:val="multilevel"/>
    <w:tmpl w:val="37F06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6636139">
    <w:abstractNumId w:val="8"/>
  </w:num>
  <w:num w:numId="2" w16cid:durableId="219826477">
    <w:abstractNumId w:val="6"/>
  </w:num>
  <w:num w:numId="3" w16cid:durableId="1951663816">
    <w:abstractNumId w:val="0"/>
  </w:num>
  <w:num w:numId="4" w16cid:durableId="863711310">
    <w:abstractNumId w:val="23"/>
  </w:num>
  <w:num w:numId="5" w16cid:durableId="1373766858">
    <w:abstractNumId w:val="15"/>
  </w:num>
  <w:num w:numId="6" w16cid:durableId="635141714">
    <w:abstractNumId w:val="20"/>
  </w:num>
  <w:num w:numId="7" w16cid:durableId="285432296">
    <w:abstractNumId w:val="22"/>
  </w:num>
  <w:num w:numId="8" w16cid:durableId="1658807207">
    <w:abstractNumId w:val="19"/>
  </w:num>
  <w:num w:numId="9" w16cid:durableId="704449813">
    <w:abstractNumId w:val="16"/>
  </w:num>
  <w:num w:numId="10" w16cid:durableId="1265309036">
    <w:abstractNumId w:val="1"/>
  </w:num>
  <w:num w:numId="11" w16cid:durableId="685256556">
    <w:abstractNumId w:val="2"/>
  </w:num>
  <w:num w:numId="12" w16cid:durableId="483744584">
    <w:abstractNumId w:val="24"/>
  </w:num>
  <w:num w:numId="13" w16cid:durableId="471869736">
    <w:abstractNumId w:val="18"/>
  </w:num>
  <w:num w:numId="14" w16cid:durableId="2062944225">
    <w:abstractNumId w:val="9"/>
  </w:num>
  <w:num w:numId="15" w16cid:durableId="238174435">
    <w:abstractNumId w:val="21"/>
  </w:num>
  <w:num w:numId="16" w16cid:durableId="730270832">
    <w:abstractNumId w:val="3"/>
  </w:num>
  <w:num w:numId="17" w16cid:durableId="387992819">
    <w:abstractNumId w:val="13"/>
  </w:num>
  <w:num w:numId="18" w16cid:durableId="416168406">
    <w:abstractNumId w:val="17"/>
  </w:num>
  <w:num w:numId="19" w16cid:durableId="318071607">
    <w:abstractNumId w:val="4"/>
  </w:num>
  <w:num w:numId="20" w16cid:durableId="1668512660">
    <w:abstractNumId w:val="11"/>
  </w:num>
  <w:num w:numId="21" w16cid:durableId="1755469523">
    <w:abstractNumId w:val="10"/>
  </w:num>
  <w:num w:numId="22" w16cid:durableId="21320477">
    <w:abstractNumId w:val="14"/>
  </w:num>
  <w:num w:numId="23" w16cid:durableId="509368065">
    <w:abstractNumId w:val="12"/>
  </w:num>
  <w:num w:numId="24" w16cid:durableId="740523243">
    <w:abstractNumId w:val="5"/>
  </w:num>
  <w:num w:numId="25" w16cid:durableId="20566142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0D6"/>
    <w:rsid w:val="00072C6E"/>
    <w:rsid w:val="001150D6"/>
    <w:rsid w:val="001F3FB1"/>
    <w:rsid w:val="004367B5"/>
    <w:rsid w:val="00495D15"/>
    <w:rsid w:val="008F350D"/>
    <w:rsid w:val="00A62471"/>
    <w:rsid w:val="00C678B2"/>
    <w:rsid w:val="00D377F7"/>
    <w:rsid w:val="00D842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D109D"/>
  <w15:chartTrackingRefBased/>
  <w15:docId w15:val="{5BE8CA2D-79B9-427A-8EA0-A52773303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50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50D6"/>
  </w:style>
  <w:style w:type="paragraph" w:styleId="Footer">
    <w:name w:val="footer"/>
    <w:basedOn w:val="Normal"/>
    <w:link w:val="FooterChar"/>
    <w:uiPriority w:val="99"/>
    <w:unhideWhenUsed/>
    <w:rsid w:val="001150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50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330132">
      <w:bodyDiv w:val="1"/>
      <w:marLeft w:val="0"/>
      <w:marRight w:val="0"/>
      <w:marTop w:val="0"/>
      <w:marBottom w:val="0"/>
      <w:divBdr>
        <w:top w:val="none" w:sz="0" w:space="0" w:color="auto"/>
        <w:left w:val="none" w:sz="0" w:space="0" w:color="auto"/>
        <w:bottom w:val="none" w:sz="0" w:space="0" w:color="auto"/>
        <w:right w:val="none" w:sz="0" w:space="0" w:color="auto"/>
      </w:divBdr>
    </w:div>
    <w:div w:id="276376318">
      <w:bodyDiv w:val="1"/>
      <w:marLeft w:val="0"/>
      <w:marRight w:val="0"/>
      <w:marTop w:val="0"/>
      <w:marBottom w:val="0"/>
      <w:divBdr>
        <w:top w:val="none" w:sz="0" w:space="0" w:color="auto"/>
        <w:left w:val="none" w:sz="0" w:space="0" w:color="auto"/>
        <w:bottom w:val="none" w:sz="0" w:space="0" w:color="auto"/>
        <w:right w:val="none" w:sz="0" w:space="0" w:color="auto"/>
      </w:divBdr>
    </w:div>
    <w:div w:id="367419205">
      <w:bodyDiv w:val="1"/>
      <w:marLeft w:val="0"/>
      <w:marRight w:val="0"/>
      <w:marTop w:val="0"/>
      <w:marBottom w:val="0"/>
      <w:divBdr>
        <w:top w:val="none" w:sz="0" w:space="0" w:color="auto"/>
        <w:left w:val="none" w:sz="0" w:space="0" w:color="auto"/>
        <w:bottom w:val="none" w:sz="0" w:space="0" w:color="auto"/>
        <w:right w:val="none" w:sz="0" w:space="0" w:color="auto"/>
      </w:divBdr>
    </w:div>
    <w:div w:id="391805967">
      <w:bodyDiv w:val="1"/>
      <w:marLeft w:val="0"/>
      <w:marRight w:val="0"/>
      <w:marTop w:val="0"/>
      <w:marBottom w:val="0"/>
      <w:divBdr>
        <w:top w:val="none" w:sz="0" w:space="0" w:color="auto"/>
        <w:left w:val="none" w:sz="0" w:space="0" w:color="auto"/>
        <w:bottom w:val="none" w:sz="0" w:space="0" w:color="auto"/>
        <w:right w:val="none" w:sz="0" w:space="0" w:color="auto"/>
      </w:divBdr>
    </w:div>
    <w:div w:id="562566322">
      <w:bodyDiv w:val="1"/>
      <w:marLeft w:val="0"/>
      <w:marRight w:val="0"/>
      <w:marTop w:val="0"/>
      <w:marBottom w:val="0"/>
      <w:divBdr>
        <w:top w:val="none" w:sz="0" w:space="0" w:color="auto"/>
        <w:left w:val="none" w:sz="0" w:space="0" w:color="auto"/>
        <w:bottom w:val="none" w:sz="0" w:space="0" w:color="auto"/>
        <w:right w:val="none" w:sz="0" w:space="0" w:color="auto"/>
      </w:divBdr>
    </w:div>
    <w:div w:id="745765152">
      <w:bodyDiv w:val="1"/>
      <w:marLeft w:val="0"/>
      <w:marRight w:val="0"/>
      <w:marTop w:val="0"/>
      <w:marBottom w:val="0"/>
      <w:divBdr>
        <w:top w:val="none" w:sz="0" w:space="0" w:color="auto"/>
        <w:left w:val="none" w:sz="0" w:space="0" w:color="auto"/>
        <w:bottom w:val="none" w:sz="0" w:space="0" w:color="auto"/>
        <w:right w:val="none" w:sz="0" w:space="0" w:color="auto"/>
      </w:divBdr>
    </w:div>
    <w:div w:id="974749509">
      <w:bodyDiv w:val="1"/>
      <w:marLeft w:val="0"/>
      <w:marRight w:val="0"/>
      <w:marTop w:val="0"/>
      <w:marBottom w:val="0"/>
      <w:divBdr>
        <w:top w:val="none" w:sz="0" w:space="0" w:color="auto"/>
        <w:left w:val="none" w:sz="0" w:space="0" w:color="auto"/>
        <w:bottom w:val="none" w:sz="0" w:space="0" w:color="auto"/>
        <w:right w:val="none" w:sz="0" w:space="0" w:color="auto"/>
      </w:divBdr>
    </w:div>
    <w:div w:id="1079672388">
      <w:bodyDiv w:val="1"/>
      <w:marLeft w:val="0"/>
      <w:marRight w:val="0"/>
      <w:marTop w:val="0"/>
      <w:marBottom w:val="0"/>
      <w:divBdr>
        <w:top w:val="none" w:sz="0" w:space="0" w:color="auto"/>
        <w:left w:val="none" w:sz="0" w:space="0" w:color="auto"/>
        <w:bottom w:val="none" w:sz="0" w:space="0" w:color="auto"/>
        <w:right w:val="none" w:sz="0" w:space="0" w:color="auto"/>
      </w:divBdr>
    </w:div>
    <w:div w:id="1166939577">
      <w:bodyDiv w:val="1"/>
      <w:marLeft w:val="0"/>
      <w:marRight w:val="0"/>
      <w:marTop w:val="0"/>
      <w:marBottom w:val="0"/>
      <w:divBdr>
        <w:top w:val="none" w:sz="0" w:space="0" w:color="auto"/>
        <w:left w:val="none" w:sz="0" w:space="0" w:color="auto"/>
        <w:bottom w:val="none" w:sz="0" w:space="0" w:color="auto"/>
        <w:right w:val="none" w:sz="0" w:space="0" w:color="auto"/>
      </w:divBdr>
    </w:div>
    <w:div w:id="1385181416">
      <w:bodyDiv w:val="1"/>
      <w:marLeft w:val="0"/>
      <w:marRight w:val="0"/>
      <w:marTop w:val="0"/>
      <w:marBottom w:val="0"/>
      <w:divBdr>
        <w:top w:val="none" w:sz="0" w:space="0" w:color="auto"/>
        <w:left w:val="none" w:sz="0" w:space="0" w:color="auto"/>
        <w:bottom w:val="none" w:sz="0" w:space="0" w:color="auto"/>
        <w:right w:val="none" w:sz="0" w:space="0" w:color="auto"/>
      </w:divBdr>
    </w:div>
    <w:div w:id="1417826812">
      <w:bodyDiv w:val="1"/>
      <w:marLeft w:val="0"/>
      <w:marRight w:val="0"/>
      <w:marTop w:val="0"/>
      <w:marBottom w:val="0"/>
      <w:divBdr>
        <w:top w:val="none" w:sz="0" w:space="0" w:color="auto"/>
        <w:left w:val="none" w:sz="0" w:space="0" w:color="auto"/>
        <w:bottom w:val="none" w:sz="0" w:space="0" w:color="auto"/>
        <w:right w:val="none" w:sz="0" w:space="0" w:color="auto"/>
      </w:divBdr>
    </w:div>
    <w:div w:id="1477456398">
      <w:bodyDiv w:val="1"/>
      <w:marLeft w:val="0"/>
      <w:marRight w:val="0"/>
      <w:marTop w:val="0"/>
      <w:marBottom w:val="0"/>
      <w:divBdr>
        <w:top w:val="none" w:sz="0" w:space="0" w:color="auto"/>
        <w:left w:val="none" w:sz="0" w:space="0" w:color="auto"/>
        <w:bottom w:val="none" w:sz="0" w:space="0" w:color="auto"/>
        <w:right w:val="none" w:sz="0" w:space="0" w:color="auto"/>
      </w:divBdr>
    </w:div>
    <w:div w:id="1634166834">
      <w:bodyDiv w:val="1"/>
      <w:marLeft w:val="0"/>
      <w:marRight w:val="0"/>
      <w:marTop w:val="0"/>
      <w:marBottom w:val="0"/>
      <w:divBdr>
        <w:top w:val="none" w:sz="0" w:space="0" w:color="auto"/>
        <w:left w:val="none" w:sz="0" w:space="0" w:color="auto"/>
        <w:bottom w:val="none" w:sz="0" w:space="0" w:color="auto"/>
        <w:right w:val="none" w:sz="0" w:space="0" w:color="auto"/>
      </w:divBdr>
    </w:div>
    <w:div w:id="1881701468">
      <w:bodyDiv w:val="1"/>
      <w:marLeft w:val="0"/>
      <w:marRight w:val="0"/>
      <w:marTop w:val="0"/>
      <w:marBottom w:val="0"/>
      <w:divBdr>
        <w:top w:val="none" w:sz="0" w:space="0" w:color="auto"/>
        <w:left w:val="none" w:sz="0" w:space="0" w:color="auto"/>
        <w:bottom w:val="none" w:sz="0" w:space="0" w:color="auto"/>
        <w:right w:val="none" w:sz="0" w:space="0" w:color="auto"/>
      </w:divBdr>
    </w:div>
    <w:div w:id="1889804217">
      <w:bodyDiv w:val="1"/>
      <w:marLeft w:val="0"/>
      <w:marRight w:val="0"/>
      <w:marTop w:val="0"/>
      <w:marBottom w:val="0"/>
      <w:divBdr>
        <w:top w:val="none" w:sz="0" w:space="0" w:color="auto"/>
        <w:left w:val="none" w:sz="0" w:space="0" w:color="auto"/>
        <w:bottom w:val="none" w:sz="0" w:space="0" w:color="auto"/>
        <w:right w:val="none" w:sz="0" w:space="0" w:color="auto"/>
      </w:divBdr>
    </w:div>
    <w:div w:id="2025135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9</Pages>
  <Words>1423</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Dungdung</dc:creator>
  <cp:keywords/>
  <dc:description/>
  <cp:lastModifiedBy>Rohan Dungdung</cp:lastModifiedBy>
  <cp:revision>5</cp:revision>
  <dcterms:created xsi:type="dcterms:W3CDTF">2024-07-30T08:19:00Z</dcterms:created>
  <dcterms:modified xsi:type="dcterms:W3CDTF">2024-07-30T08:42:00Z</dcterms:modified>
</cp:coreProperties>
</file>