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B71" w:rsidRDefault="00F21B71" w:rsidP="00F21B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Cs w:val="22"/>
          <w:lang w:val="en"/>
        </w:rPr>
      </w:pPr>
      <w:r>
        <w:rPr>
          <w:rFonts w:ascii="Arial" w:hAnsi="Arial" w:cs="Arial"/>
          <w:b/>
          <w:bCs/>
          <w:color w:val="000000"/>
          <w:szCs w:val="22"/>
          <w:lang w:val="en"/>
        </w:rPr>
        <w:t>AMQP (Advanced Message Queuing Protocol):</w:t>
      </w:r>
    </w:p>
    <w:p w:rsidR="00F21B71" w:rsidRDefault="00F21B71" w:rsidP="00F21B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Cs w:val="22"/>
          <w:lang w:val="en"/>
        </w:rPr>
      </w:pPr>
      <w:r>
        <w:rPr>
          <w:rFonts w:ascii="Arial" w:hAnsi="Arial" w:cs="Arial"/>
          <w:b/>
          <w:bCs/>
          <w:color w:val="000000"/>
          <w:szCs w:val="22"/>
          <w:lang w:val="en"/>
        </w:rPr>
        <w:t>A widely used protocol for message-oriented middleware.</w:t>
      </w:r>
    </w:p>
    <w:p w:rsidR="00F21B71" w:rsidRDefault="00F21B71" w:rsidP="00F21B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Cs w:val="22"/>
          <w:lang w:val="en"/>
        </w:rPr>
      </w:pPr>
      <w:r>
        <w:rPr>
          <w:rFonts w:ascii="Arial" w:hAnsi="Arial" w:cs="Arial"/>
          <w:b/>
          <w:bCs/>
          <w:color w:val="000000"/>
          <w:szCs w:val="22"/>
          <w:lang w:val="en"/>
        </w:rPr>
        <w:t>Features: Reliable message delivery, publish-subscribe patterns, and transactions.</w:t>
      </w:r>
    </w:p>
    <w:p w:rsidR="00F21B71" w:rsidRDefault="00F21B71" w:rsidP="00F21B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Cs w:val="22"/>
          <w:lang w:val="en"/>
        </w:rPr>
      </w:pPr>
      <w:r>
        <w:rPr>
          <w:rFonts w:ascii="Arial" w:hAnsi="Arial" w:cs="Arial"/>
          <w:b/>
          <w:bCs/>
          <w:color w:val="000000"/>
          <w:szCs w:val="22"/>
          <w:lang w:val="en"/>
        </w:rPr>
        <w:t xml:space="preserve">Often used with message brokers like </w:t>
      </w:r>
      <w:proofErr w:type="spellStart"/>
      <w:r>
        <w:rPr>
          <w:rFonts w:ascii="Arial" w:hAnsi="Arial" w:cs="Arial"/>
          <w:b/>
          <w:bCs/>
          <w:color w:val="000000"/>
          <w:szCs w:val="22"/>
          <w:lang w:val="en"/>
        </w:rPr>
        <w:t>RabbitMQ</w:t>
      </w:r>
      <w:proofErr w:type="spellEnd"/>
      <w:r>
        <w:rPr>
          <w:rFonts w:ascii="Arial" w:hAnsi="Arial" w:cs="Arial"/>
          <w:b/>
          <w:bCs/>
          <w:color w:val="000000"/>
          <w:szCs w:val="22"/>
          <w:lang w:val="en"/>
        </w:rPr>
        <w:t>.</w:t>
      </w:r>
    </w:p>
    <w:p w:rsidR="00F21B71" w:rsidRDefault="00F21B71" w:rsidP="00F21B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Cs w:val="22"/>
          <w:lang w:val="en"/>
        </w:rPr>
      </w:pPr>
    </w:p>
    <w:p w:rsidR="00F21B71" w:rsidRDefault="00F21B71" w:rsidP="00F21B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Cs w:val="22"/>
          <w:lang w:val="en"/>
        </w:rPr>
      </w:pPr>
    </w:p>
    <w:p w:rsidR="00F21B71" w:rsidRDefault="00F21B71" w:rsidP="00F21B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Cs w:val="22"/>
          <w:lang w:val="en"/>
        </w:rPr>
      </w:pPr>
      <w:r>
        <w:rPr>
          <w:rFonts w:ascii="Arial" w:hAnsi="Arial" w:cs="Arial"/>
          <w:b/>
          <w:bCs/>
          <w:color w:val="000000"/>
          <w:szCs w:val="22"/>
          <w:lang w:val="en"/>
        </w:rPr>
        <w:t>MQTT (Message Queuing Telemetry Transport):</w:t>
      </w:r>
    </w:p>
    <w:p w:rsidR="00F21B71" w:rsidRDefault="00F21B71" w:rsidP="00F21B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Cs w:val="22"/>
          <w:lang w:val="en"/>
        </w:rPr>
      </w:pPr>
      <w:r>
        <w:rPr>
          <w:rFonts w:ascii="Arial" w:hAnsi="Arial" w:cs="Arial"/>
          <w:b/>
          <w:bCs/>
          <w:color w:val="000000"/>
          <w:szCs w:val="22"/>
          <w:lang w:val="en"/>
        </w:rPr>
        <w:t xml:space="preserve">Lightweight protocol designed for </w:t>
      </w:r>
      <w:proofErr w:type="spellStart"/>
      <w:r>
        <w:rPr>
          <w:rFonts w:ascii="Arial" w:hAnsi="Arial" w:cs="Arial"/>
          <w:b/>
          <w:bCs/>
          <w:color w:val="000000"/>
          <w:szCs w:val="22"/>
          <w:lang w:val="en"/>
        </w:rPr>
        <w:t>IoT</w:t>
      </w:r>
      <w:proofErr w:type="spellEnd"/>
      <w:r>
        <w:rPr>
          <w:rFonts w:ascii="Arial" w:hAnsi="Arial" w:cs="Arial"/>
          <w:b/>
          <w:bCs/>
          <w:color w:val="000000"/>
          <w:szCs w:val="22"/>
          <w:lang w:val="en"/>
        </w:rPr>
        <w:t xml:space="preserve"> devices.</w:t>
      </w:r>
    </w:p>
    <w:p w:rsidR="00F21B71" w:rsidRDefault="00F21B71" w:rsidP="00F21B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Cs w:val="22"/>
          <w:lang w:val="en"/>
        </w:rPr>
      </w:pPr>
      <w:r>
        <w:rPr>
          <w:rFonts w:ascii="Arial" w:hAnsi="Arial" w:cs="Arial"/>
          <w:b/>
          <w:bCs/>
          <w:color w:val="000000"/>
          <w:szCs w:val="22"/>
          <w:lang w:val="en"/>
        </w:rPr>
        <w:t>Features: Low bandwidth usage, publish-subscribe messaging, and Quality of Service (</w:t>
      </w:r>
      <w:proofErr w:type="spellStart"/>
      <w:r>
        <w:rPr>
          <w:rFonts w:ascii="Arial" w:hAnsi="Arial" w:cs="Arial"/>
          <w:b/>
          <w:bCs/>
          <w:color w:val="000000"/>
          <w:szCs w:val="22"/>
          <w:lang w:val="en"/>
        </w:rPr>
        <w:t>QoS</w:t>
      </w:r>
      <w:proofErr w:type="spellEnd"/>
      <w:r>
        <w:rPr>
          <w:rFonts w:ascii="Arial" w:hAnsi="Arial" w:cs="Arial"/>
          <w:b/>
          <w:bCs/>
          <w:color w:val="000000"/>
          <w:szCs w:val="22"/>
          <w:lang w:val="en"/>
        </w:rPr>
        <w:t>) levels.</w:t>
      </w:r>
    </w:p>
    <w:p w:rsidR="00F21B71" w:rsidRDefault="00F21B71" w:rsidP="00F21B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F21B71" w:rsidRDefault="00F21B71" w:rsidP="00F21B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F21B71" w:rsidRPr="00F21B71" w:rsidRDefault="00F21B71" w:rsidP="00F21B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1B7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Comparison of AMQP and MQTT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3573"/>
        <w:gridCol w:w="3188"/>
      </w:tblGrid>
      <w:tr w:rsidR="00F21B71" w:rsidRPr="00F21B71" w:rsidTr="00F21B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21B71" w:rsidRPr="00F21B71" w:rsidRDefault="00F21B71" w:rsidP="00F21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1B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21B71" w:rsidRPr="00F21B71" w:rsidRDefault="00F21B71" w:rsidP="00F21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1B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AMQP</w:t>
            </w:r>
          </w:p>
        </w:tc>
        <w:tc>
          <w:tcPr>
            <w:tcW w:w="0" w:type="auto"/>
            <w:vAlign w:val="center"/>
            <w:hideMark/>
          </w:tcPr>
          <w:p w:rsidR="00F21B71" w:rsidRPr="00F21B71" w:rsidRDefault="00F21B71" w:rsidP="00F21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1B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MQTT</w:t>
            </w:r>
          </w:p>
        </w:tc>
      </w:tr>
      <w:tr w:rsidR="00F21B71" w:rsidRPr="00F21B71" w:rsidTr="00F21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1B71" w:rsidRPr="00F21B71" w:rsidRDefault="00F21B71" w:rsidP="00F21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1B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F21B71" w:rsidRPr="00F21B71" w:rsidRDefault="00F21B71" w:rsidP="00F21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1B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Enterprise messaging, </w:t>
            </w:r>
            <w:proofErr w:type="spellStart"/>
            <w:r w:rsidRPr="00F21B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microservices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21B71" w:rsidRPr="00F21B71" w:rsidRDefault="00F21B71" w:rsidP="00F21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21B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IoT</w:t>
            </w:r>
            <w:proofErr w:type="spellEnd"/>
            <w:r w:rsidRPr="00F21B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lightweight communication</w:t>
            </w:r>
          </w:p>
        </w:tc>
      </w:tr>
      <w:tr w:rsidR="00F21B71" w:rsidRPr="00F21B71" w:rsidTr="00F21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1B71" w:rsidRPr="00F21B71" w:rsidRDefault="00F21B71" w:rsidP="00F21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1B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Protocol Type</w:t>
            </w:r>
          </w:p>
        </w:tc>
        <w:tc>
          <w:tcPr>
            <w:tcW w:w="0" w:type="auto"/>
            <w:vAlign w:val="center"/>
            <w:hideMark/>
          </w:tcPr>
          <w:p w:rsidR="00F21B71" w:rsidRPr="00F21B71" w:rsidRDefault="00F21B71" w:rsidP="00F21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21B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Stateful</w:t>
            </w:r>
            <w:proofErr w:type="spellEnd"/>
            <w:r w:rsidRPr="00F21B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complex</w:t>
            </w:r>
          </w:p>
        </w:tc>
        <w:tc>
          <w:tcPr>
            <w:tcW w:w="0" w:type="auto"/>
            <w:vAlign w:val="center"/>
            <w:hideMark/>
          </w:tcPr>
          <w:p w:rsidR="00F21B71" w:rsidRPr="00F21B71" w:rsidRDefault="00F21B71" w:rsidP="00F21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1B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Lightweight, simple</w:t>
            </w:r>
          </w:p>
        </w:tc>
      </w:tr>
      <w:tr w:rsidR="00F21B71" w:rsidRPr="00F21B71" w:rsidTr="00F21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1B71" w:rsidRPr="00F21B71" w:rsidRDefault="00F21B71" w:rsidP="00F21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21B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QoS</w:t>
            </w:r>
            <w:proofErr w:type="spellEnd"/>
            <w:r w:rsidRPr="00F21B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Levels</w:t>
            </w:r>
          </w:p>
        </w:tc>
        <w:tc>
          <w:tcPr>
            <w:tcW w:w="0" w:type="auto"/>
            <w:vAlign w:val="center"/>
            <w:hideMark/>
          </w:tcPr>
          <w:p w:rsidR="00F21B71" w:rsidRPr="00F21B71" w:rsidRDefault="00F21B71" w:rsidP="00F21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1B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Built-in</w:t>
            </w:r>
          </w:p>
        </w:tc>
        <w:tc>
          <w:tcPr>
            <w:tcW w:w="0" w:type="auto"/>
            <w:vAlign w:val="center"/>
            <w:hideMark/>
          </w:tcPr>
          <w:p w:rsidR="00F21B71" w:rsidRPr="00F21B71" w:rsidRDefault="00F21B71" w:rsidP="00F21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1B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0, 1, 2</w:t>
            </w:r>
          </w:p>
        </w:tc>
      </w:tr>
      <w:tr w:rsidR="00F21B71" w:rsidRPr="00F21B71" w:rsidTr="00F21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1B71" w:rsidRPr="00F21B71" w:rsidRDefault="00F21B71" w:rsidP="00F21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1B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Message Broker</w:t>
            </w:r>
          </w:p>
        </w:tc>
        <w:tc>
          <w:tcPr>
            <w:tcW w:w="0" w:type="auto"/>
            <w:vAlign w:val="center"/>
            <w:hideMark/>
          </w:tcPr>
          <w:p w:rsidR="00F21B71" w:rsidRPr="00F21B71" w:rsidRDefault="00F21B71" w:rsidP="00F21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21B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RabbitMQ</w:t>
            </w:r>
            <w:proofErr w:type="spellEnd"/>
            <w:r w:rsidRPr="00F21B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F21B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ActiveMQ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21B71" w:rsidRPr="00F21B71" w:rsidRDefault="00F21B71" w:rsidP="00F21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21B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Mosquitto</w:t>
            </w:r>
            <w:proofErr w:type="spellEnd"/>
            <w:r w:rsidRPr="00F21B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F21B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HiveMQ</w:t>
            </w:r>
            <w:proofErr w:type="spellEnd"/>
          </w:p>
        </w:tc>
      </w:tr>
      <w:tr w:rsidR="00F21B71" w:rsidRPr="00F21B71" w:rsidTr="00F21B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1B71" w:rsidRPr="00F21B71" w:rsidRDefault="00F21B71" w:rsidP="00F21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1B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Message Format</w:t>
            </w:r>
          </w:p>
        </w:tc>
        <w:tc>
          <w:tcPr>
            <w:tcW w:w="0" w:type="auto"/>
            <w:vAlign w:val="center"/>
            <w:hideMark/>
          </w:tcPr>
          <w:p w:rsidR="00F21B71" w:rsidRPr="00F21B71" w:rsidRDefault="00F21B71" w:rsidP="00F21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1B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Rich message format</w:t>
            </w:r>
          </w:p>
        </w:tc>
        <w:tc>
          <w:tcPr>
            <w:tcW w:w="0" w:type="auto"/>
            <w:vAlign w:val="center"/>
            <w:hideMark/>
          </w:tcPr>
          <w:p w:rsidR="00F21B71" w:rsidRPr="00F21B71" w:rsidRDefault="00F21B71" w:rsidP="00F21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1B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Binary</w:t>
            </w:r>
          </w:p>
        </w:tc>
      </w:tr>
    </w:tbl>
    <w:p w:rsidR="00F21B71" w:rsidRPr="00F21B71" w:rsidRDefault="00F21B71" w:rsidP="00F2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B7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21B71" w:rsidRPr="00F21B71" w:rsidRDefault="00F21B71" w:rsidP="00F21B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1B7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 Cases</w:t>
      </w:r>
    </w:p>
    <w:p w:rsidR="00F21B71" w:rsidRPr="00F21B71" w:rsidRDefault="00F21B71" w:rsidP="00F21B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B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AMQP</w:t>
      </w:r>
      <w:r w:rsidRPr="00F21B7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21B71" w:rsidRPr="00F21B71" w:rsidRDefault="00F21B71" w:rsidP="00F21B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B71">
        <w:rPr>
          <w:rFonts w:ascii="Times New Roman" w:eastAsia="Times New Roman" w:hAnsi="Times New Roman" w:cs="Times New Roman"/>
          <w:sz w:val="24"/>
          <w:szCs w:val="24"/>
          <w:lang w:eastAsia="en-IN"/>
        </w:rPr>
        <w:t>Enterprise-grade message queuing.</w:t>
      </w:r>
    </w:p>
    <w:p w:rsidR="00F21B71" w:rsidRPr="00F21B71" w:rsidRDefault="00F21B71" w:rsidP="00F21B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21B71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F21B71">
        <w:rPr>
          <w:rFonts w:ascii="Times New Roman" w:eastAsia="Times New Roman" w:hAnsi="Times New Roman" w:cs="Times New Roman"/>
          <w:sz w:val="24"/>
          <w:szCs w:val="24"/>
          <w:lang w:eastAsia="en-IN"/>
        </w:rPr>
        <w:t>-based architectures.</w:t>
      </w:r>
    </w:p>
    <w:p w:rsidR="00F21B71" w:rsidRPr="00F21B71" w:rsidRDefault="00F21B71" w:rsidP="00F21B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B71">
        <w:rPr>
          <w:rFonts w:ascii="Times New Roman" w:eastAsia="Times New Roman" w:hAnsi="Times New Roman" w:cs="Times New Roman"/>
          <w:sz w:val="24"/>
          <w:szCs w:val="24"/>
          <w:lang w:eastAsia="en-IN"/>
        </w:rPr>
        <w:t>Reliable inter-service communication.</w:t>
      </w:r>
    </w:p>
    <w:p w:rsidR="00F21B71" w:rsidRPr="00F21B71" w:rsidRDefault="00F21B71" w:rsidP="00F21B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B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MQTT</w:t>
      </w:r>
      <w:r w:rsidRPr="00F21B7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21B71" w:rsidRPr="00F21B71" w:rsidRDefault="00F21B71" w:rsidP="00F21B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21B71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F21B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applications with constrained devices.</w:t>
      </w:r>
    </w:p>
    <w:p w:rsidR="00F21B71" w:rsidRPr="00F21B71" w:rsidRDefault="00F21B71" w:rsidP="00F21B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B71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data streaming with minimal overhead.</w:t>
      </w:r>
    </w:p>
    <w:p w:rsidR="00F21B71" w:rsidRPr="00F21B71" w:rsidRDefault="00F21B71" w:rsidP="00F21B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B71">
        <w:rPr>
          <w:rFonts w:ascii="Times New Roman" w:eastAsia="Times New Roman" w:hAnsi="Times New Roman" w:cs="Times New Roman"/>
          <w:sz w:val="24"/>
          <w:szCs w:val="24"/>
          <w:lang w:eastAsia="en-IN"/>
        </w:rPr>
        <w:t>Event-driven architectures.</w:t>
      </w:r>
    </w:p>
    <w:p w:rsidR="007B051F" w:rsidRPr="007B051F" w:rsidRDefault="007B051F" w:rsidP="007B051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051F" w:rsidRPr="007B051F" w:rsidRDefault="007B051F" w:rsidP="007B051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051F" w:rsidRPr="007B051F" w:rsidRDefault="007B051F" w:rsidP="007B051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B051F">
        <w:rPr>
          <w:rFonts w:ascii="Times New Roman" w:eastAsia="Times New Roman" w:hAnsi="Times New Roman" w:cs="Times New Roman"/>
          <w:sz w:val="24"/>
          <w:szCs w:val="24"/>
          <w:lang w:eastAsia="en-IN"/>
        </w:rPr>
        <w:t>Vert.x</w:t>
      </w:r>
      <w:proofErr w:type="spellEnd"/>
      <w:r w:rsidRPr="007B05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seamless integration with both AMQP and MQTT protocols through its reactive, non-blocking architecture.</w:t>
      </w:r>
    </w:p>
    <w:p w:rsidR="007B051F" w:rsidRPr="007B051F" w:rsidRDefault="007B051F" w:rsidP="007B051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5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AMQP for enterprise-level messaging needs and MQTT for </w:t>
      </w:r>
      <w:proofErr w:type="spellStart"/>
      <w:r w:rsidRPr="007B051F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7B05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lightweight real-time communication.</w:t>
      </w:r>
    </w:p>
    <w:p w:rsidR="00490F9D" w:rsidRDefault="007B051F" w:rsidP="007B051F">
      <w:pPr>
        <w:pStyle w:val="ListParagraph"/>
        <w:numPr>
          <w:ilvl w:val="0"/>
          <w:numId w:val="1"/>
        </w:numPr>
      </w:pPr>
      <w:r w:rsidRPr="007B05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 </w:t>
      </w:r>
      <w:proofErr w:type="spellStart"/>
      <w:r w:rsidRPr="007B051F">
        <w:rPr>
          <w:rFonts w:ascii="Times New Roman" w:eastAsia="Times New Roman" w:hAnsi="Times New Roman" w:cs="Times New Roman"/>
          <w:sz w:val="24"/>
          <w:szCs w:val="24"/>
          <w:lang w:eastAsia="en-IN"/>
        </w:rPr>
        <w:t>Vert.x</w:t>
      </w:r>
      <w:proofErr w:type="spellEnd"/>
      <w:r w:rsidRPr="007B051F">
        <w:rPr>
          <w:rFonts w:ascii="Times New Roman" w:eastAsia="Times New Roman" w:hAnsi="Times New Roman" w:cs="Times New Roman"/>
          <w:sz w:val="24"/>
          <w:szCs w:val="24"/>
          <w:lang w:eastAsia="en-IN"/>
        </w:rPr>
        <w:t>, you can build highly scalable and efficient messaging systems that support multiple protoco</w:t>
      </w:r>
      <w:bookmarkStart w:id="0" w:name="_GoBack"/>
      <w:bookmarkEnd w:id="0"/>
      <w:r w:rsidRPr="007B051F">
        <w:rPr>
          <w:rFonts w:ascii="Times New Roman" w:eastAsia="Times New Roman" w:hAnsi="Times New Roman" w:cs="Times New Roman"/>
          <w:sz w:val="24"/>
          <w:szCs w:val="24"/>
          <w:lang w:eastAsia="en-IN"/>
        </w:rPr>
        <w:t>ls.</w:t>
      </w:r>
    </w:p>
    <w:sectPr w:rsidR="00490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532A6"/>
    <w:multiLevelType w:val="multilevel"/>
    <w:tmpl w:val="AF6E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71"/>
    <w:rsid w:val="00490F9D"/>
    <w:rsid w:val="007B051F"/>
    <w:rsid w:val="00F2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6BE37-2611-4703-8499-EA4FC4F3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1B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1B7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21B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1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B0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hp.</dc:creator>
  <cp:keywords/>
  <dc:description/>
  <cp:lastModifiedBy>hp.</cp:lastModifiedBy>
  <cp:revision>2</cp:revision>
  <dcterms:created xsi:type="dcterms:W3CDTF">2024-12-21T15:28:00Z</dcterms:created>
  <dcterms:modified xsi:type="dcterms:W3CDTF">2024-12-21T15:31:00Z</dcterms:modified>
</cp:coreProperties>
</file>