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72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w2hlunxv2q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Camera Recommendation for Deployment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e_Auto, where the objective is accurate car brand recognition in real-world settings, the camera should meet these key requirements: high resolution, good frame rate, weather resistance, and night vision capabilities.</w:t>
        <w:br w:type="textWrapping"/>
        <w:br w:type="textWrapping"/>
        <w:t xml:space="preserve"> Recommended Cameras:</w:t>
        <w:br w:type="textWrapping"/>
        <w:t xml:space="preserve"> - Logitech Brio 4K Ultra HD Camera (for prototyping or low-budget deployments)</w:t>
        <w:br w:type="textWrapping"/>
        <w:t xml:space="preserve">   • Resolution: 4K (3840 x 2160)</w:t>
        <w:br w:type="textWrapping"/>
        <w:t xml:space="preserve">   • Features: Auto light correction, HDR, 90° field of view</w:t>
        <w:br w:type="textWrapping"/>
        <w:t xml:space="preserve">   • Cost-effective and plug-and-play for early testing</w:t>
        <w:br w:type="textWrapping"/>
        <w:br w:type="textWrapping"/>
        <w:t xml:space="preserve"> - Axis Communications P1448-LE Network Camera (for real deployment)</w:t>
        <w:br w:type="textWrapping"/>
        <w:t xml:space="preserve">   • Resolution: 4K Ultra HD with deep learning analytics support</w:t>
        <w:br w:type="textWrapping"/>
        <w:t xml:space="preserve">   • Designed for outdoor environments (dust, rain, sun)</w:t>
        <w:br w:type="textWrapping"/>
        <w:t xml:space="preserve">   • IR Illumination: Supports nighttime image clarity</w:t>
        <w:br w:type="textWrapping"/>
        <w:t xml:space="preserve">   • Edge analytics support: Can do inference on the device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wizsdi2ygu3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 Camera Positioning for Best Data Collection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optimal image capture and model inference:</w:t>
        <w:br w:type="textWrapping"/>
        <w:br w:type="textWrapping"/>
        <w:t xml:space="preserve"> Entry-Point Installation:</w:t>
        <w:br w:type="textWrapping"/>
        <w:t xml:space="preserve"> - Mount the camera at 2.5–3 meters height angled 30–45° downward</w:t>
        <w:br w:type="textWrapping"/>
        <w:t xml:space="preserve"> - Position where the vehicle front is visible (logo &amp; grille area)</w:t>
        <w:br w:type="textWrapping"/>
        <w:t xml:space="preserve"> - Ensure consistent lighting (use IR or LED support in low light)</w:t>
        <w:br w:type="textWrapping"/>
        <w:br w:type="textWrapping"/>
        <w:t xml:space="preserve"> Coverage Area:</w:t>
        <w:br w:type="textWrapping"/>
        <w:t xml:space="preserve"> - Use wide-angle lenses or multi-camera setups to ensure all vehicle types are captured within frame</w:t>
        <w:br w:type="textWrapping"/>
        <w:br w:type="textWrapping"/>
        <w:t xml:space="preserve"> Avoid:</w:t>
        <w:br w:type="textWrapping"/>
        <w:t xml:space="preserve"> - Glare from sunlight</w:t>
        <w:br w:type="textWrapping"/>
        <w:t xml:space="preserve"> - Motion blur (ensure at least 30 FPS)</w:t>
        <w:br w:type="textWrapping"/>
        <w:t xml:space="preserve"> - Partial captures of cars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835b248ekq7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3. Improving Model Accuracy Further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Enhancements:</w:t>
        <w:br w:type="textWrapping"/>
        <w:t xml:space="preserve"> - Add diverse lighting conditions (day/night, cloudy/sunny)</w:t>
        <w:br w:type="textWrapping"/>
        <w:t xml:space="preserve"> - Include different vehicle angles (front, slight side)</w:t>
        <w:br w:type="textWrapping"/>
        <w:t xml:space="preserve"> - Balance classes: Ensure roughly equal images per brand</w:t>
        <w:br w:type="textWrapping"/>
        <w:br w:type="textWrapping"/>
        <w:t xml:space="preserve"> Model Techniques:</w:t>
        <w:br w:type="textWrapping"/>
        <w:t xml:space="preserve"> - Try Ensembling (combine EfficientNet + MobileNet)</w:t>
        <w:br w:type="textWrapping"/>
        <w:t xml:space="preserve"> - Use Transfer Learning with pre-trained vehicle datasets</w:t>
        <w:br w:type="textWrapping"/>
        <w:t xml:space="preserve"> - Perform fine-tuning instead of feature extraction</w:t>
        <w:br w:type="textWrapping"/>
        <w:br w:type="textWrapping"/>
        <w:t xml:space="preserve"> Augmentation Tweaks:</w:t>
        <w:br w:type="textWrapping"/>
        <w:t xml:space="preserve"> - Simulate real-world noise (motion blur, contrast changes)</w:t>
        <w:br w:type="textWrapping"/>
        <w:t xml:space="preserve"> - Use CutMix, MixUp, or Random Erasing</w:t>
        <w:br w:type="textWrapping"/>
        <w:br w:type="textWrapping"/>
        <w:t xml:space="preserve"> Continuous Learning:</w:t>
        <w:br w:type="textWrapping"/>
        <w:t xml:space="preserve"> - Add misclassified images back into training loop</w:t>
        <w:br w:type="textWrapping"/>
        <w:t xml:space="preserve"> - Maintain a pipeline to regularly retrain with new incoming images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0i6gvp5maki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4. Deployment Strategy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Recommendation: Cloud Deployment</w:t>
        <w:br w:type="textWrapping"/>
        <w:br w:type="textWrapping"/>
        <w:t xml:space="preserve"> Why?</w:t>
        <w:br w:type="textWrapping"/>
        <w:t xml:space="preserve"> - Easy scalability</w:t>
        <w:br w:type="textWrapping"/>
        <w:t xml:space="preserve"> - Integrated monitoring and logging</w:t>
        <w:br w:type="textWrapping"/>
        <w:t xml:space="preserve"> - Auto hardware management</w:t>
        <w:br w:type="textWrapping"/>
        <w:t xml:space="preserve"> - Global access with high uptime</w:t>
        <w:br w:type="textWrapping"/>
        <w:br w:type="textWrapping"/>
        <w:t xml:space="preserve"> When to Consider On-Premises:</w:t>
        <w:br w:type="textWrapping"/>
        <w:t xml:space="preserve"> - Sensitive/secure data (e.g., private parking systems)</w:t>
        <w:br w:type="textWrapping"/>
        <w:t xml:space="preserve"> - No reliable internet connectivity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jxjc1671f4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5. Top 3 AI Cloud Service Providers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Cloud Platform (GCP):</w:t>
        <w:br w:type="textWrapping"/>
        <w:t xml:space="preserve"> - Strong TensorFlow &amp; AutoML integration</w:t>
        <w:br w:type="textWrapping"/>
        <w:t xml:space="preserve"> - Vertex AI for full ML lifecycle</w:t>
        <w:br w:type="textWrapping"/>
        <w:t xml:space="preserve"> - Slight learning curve</w:t>
        <w:br w:type="textWrapping"/>
        <w:br w:type="textWrapping"/>
        <w:t xml:space="preserve"> Amazon Web Services (AWS):</w:t>
        <w:br w:type="textWrapping"/>
        <w:t xml:space="preserve"> - Scalable services like SageMaker</w:t>
        <w:br w:type="textWrapping"/>
        <w:t xml:space="preserve"> - Robust monitoring</w:t>
        <w:br w:type="textWrapping"/>
        <w:t xml:space="preserve"> - Complex pricing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Microsoft Azure:</w:t>
        <w:br w:type="textWrapping"/>
        <w:t xml:space="preserve"> - Good for integration with enterprise tools</w:t>
        <w:br w:type="textWrapping"/>
        <w:t xml:space="preserve"> - Azure ML Studio is easy to use</w:t>
        <w:br w:type="textWrapping"/>
        <w:t xml:space="preserve"> - Slower GPU instance provisioning at times</w:t>
        <w:br w:type="textWrapping"/>
        <w:br w:type="textWrapping"/>
        <w:t xml:space="preserve"> Best Fit for e_Auto:</w:t>
        <w:br w:type="textWrapping"/>
        <w:t xml:space="preserve"> - GCP using Vertex AI + Cloud Run for model deployment</w:t>
        <w:br w:type="textWrapping"/>
        <w:t xml:space="preserve"> - Allows fast inference and easy integration with a web or mobile dashboard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