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#020: Protein-Protein Interaction Mapping and Complex Association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For each common node/functional cluster from the Angelini data, retrieve all known protein-protein interactions among the member genes from STRING, BioGRID, and IntAct to determine whether functionally clustered genes are also physically interacting or in the same signaling complexes.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Comprehensively retrieve and integrate protein-protein interaction (PPI) data from STRING, BioGRID, and IntAct databases for genes within each functional cluster identified from the Angelini Optopatch experiment. Determine whether functionally clustered genes participate in shared signaling complexes, physical protein interactions, and interconnected interaction networks. Validate that functional clustering corresponds to physical protein interaction networks and signaling complex membership to establish mechanistic basis for functional relationships.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Multi-database PPI integration, network topology analysis, complex detection algorithms, cross-database consistency validation, and protein complex membership determination across heterogeneous interaction data sources.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Acquire gene lists from functional clusters and prepare protein interaction database resources for comprehensive PPI mapping.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 cluster gene lists from Angelini Optopatch screen (all member genes per cluster)</w:t>
      </w:r>
    </w:p>
    <w:p>
      <w:pPr>
        <w:pStyle w:val="ListParagraph"/>
        <w:numPr>
          <w:ilvl w:val="0"/>
          <w:numId w:val="2"/>
        </w:numPr>
      </w:pPr>
      <w:r>
        <w:rPr>
          <w:rFonts w:ascii="Arial" w:cs="Arial" w:eastAsia="Arial" w:hAnsi="Arial"/>
          <w:sz w:val="24"/>
          <w:szCs w:val="24"/>
        </w:rPr>
        <w:t xml:space="preserve">Cluster metadata and functional annotations from primary screening</w:t>
      </w:r>
    </w:p>
    <w:p>
      <w:pPr>
        <w:pStyle w:val="ListParagraph"/>
        <w:numPr>
          <w:ilvl w:val="0"/>
          <w:numId w:val="2"/>
        </w:numPr>
      </w:pPr>
      <w:r>
        <w:rPr>
          <w:rFonts w:ascii="Arial" w:cs="Arial" w:eastAsia="Arial" w:hAnsi="Arial"/>
          <w:sz w:val="24"/>
          <w:szCs w:val="24"/>
        </w:rPr>
        <w:t xml:space="preserve">Gene-to-protein identifier mappings (Entrez to UniProt, Ensemble)</w:t>
      </w:r>
    </w:p>
    <w:p>
      <w:pPr>
        <w:pStyle w:val="ListParagraph"/>
        <w:numPr>
          <w:ilvl w:val="0"/>
          <w:numId w:val="2"/>
        </w:numPr>
      </w:pPr>
      <w:r>
        <w:rPr>
          <w:rFonts w:ascii="Arial" w:cs="Arial" w:eastAsia="Arial" w:hAnsi="Arial"/>
          <w:sz w:val="24"/>
          <w:szCs w:val="24"/>
        </w:rPr>
        <w:t xml:space="preserve">Protein sequence and structural information reference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Entrez Gene database for gene-to-protein mapping</w:t>
      </w:r>
    </w:p>
    <w:p>
      <w:pPr>
        <w:pStyle w:val="ListParagraph"/>
        <w:numPr>
          <w:ilvl w:val="0"/>
          <w:numId w:val="2"/>
        </w:numPr>
      </w:pPr>
      <w:r>
        <w:rPr>
          <w:rFonts w:ascii="Arial" w:cs="Arial" w:eastAsia="Arial" w:hAnsi="Arial"/>
          <w:sz w:val="24"/>
          <w:szCs w:val="24"/>
        </w:rPr>
        <w:t xml:space="preserve">UniProt database for standardized protein identifiers</w:t>
      </w:r>
    </w:p>
    <w:p>
      <w:pPr>
        <w:pStyle w:val="ListParagraph"/>
        <w:numPr>
          <w:ilvl w:val="0"/>
          <w:numId w:val="2"/>
        </w:numPr>
      </w:pPr>
      <w:r>
        <w:rPr>
          <w:rFonts w:ascii="Arial" w:cs="Arial" w:eastAsia="Arial" w:hAnsi="Arial"/>
          <w:sz w:val="24"/>
          <w:szCs w:val="24"/>
        </w:rPr>
        <w:t xml:space="preserve">BioMart data retrieval system</w:t>
      </w:r>
    </w:p>
    <w:p>
      <w:pPr>
        <w:pStyle w:val="ListParagraph"/>
        <w:numPr>
          <w:ilvl w:val="0"/>
          <w:numId w:val="2"/>
        </w:numPr>
      </w:pPr>
      <w:r>
        <w:rPr>
          <w:rFonts w:ascii="Arial" w:cs="Arial" w:eastAsia="Arial" w:hAnsi="Arial"/>
          <w:sz w:val="24"/>
          <w:szCs w:val="24"/>
        </w:rPr>
        <w:t xml:space="preserve">Local identifier conversion utilities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Extract complete gene membership for each functional cluster from the Angelini Optopatch experiment results.</w:t>
      </w:r>
    </w:p>
    <w:p>
      <w:pPr>
        <w:pStyle w:val="ListParagraph"/>
        <w:numPr>
          <w:ilvl w:val="0"/>
          <w:numId w:val="2"/>
        </w:numPr>
      </w:pPr>
      <w:r>
        <w:rPr>
          <w:rFonts w:ascii="Arial" w:cs="Arial" w:eastAsia="Arial" w:hAnsi="Arial"/>
          <w:i/>
          <w:iCs/>
          <w:sz w:val="24"/>
          <w:szCs w:val="24"/>
        </w:rPr>
        <w:t xml:space="preserve">Convert gene identifiers to standardized protein identifiers (UniProt accessions, Entrez gene IDs) required for PPI database querying.</w:t>
      </w:r>
    </w:p>
    <w:p>
      <w:pPr>
        <w:pStyle w:val="ListParagraph"/>
        <w:numPr>
          <w:ilvl w:val="0"/>
          <w:numId w:val="2"/>
        </w:numPr>
      </w:pPr>
      <w:r>
        <w:rPr>
          <w:rFonts w:ascii="Arial" w:cs="Arial" w:eastAsia="Arial" w:hAnsi="Arial"/>
          <w:i/>
          <w:iCs/>
          <w:sz w:val="24"/>
          <w:szCs w:val="24"/>
        </w:rPr>
        <w:t xml:space="preserve">Compile comprehensive gene-to-protein mapping reference ensuring consistency across cluster member proteins.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cluster gene lists with corresponding protein identifiers (UniProt, Entrez ID)</w:t>
      </w:r>
    </w:p>
    <w:p>
      <w:pPr>
        <w:pStyle w:val="ListParagraph"/>
        <w:numPr>
          <w:ilvl w:val="0"/>
          <w:numId w:val="2"/>
        </w:numPr>
      </w:pPr>
      <w:r>
        <w:rPr>
          <w:rFonts w:ascii="Arial" w:cs="Arial" w:eastAsia="Arial" w:hAnsi="Arial"/>
          <w:sz w:val="24"/>
          <w:szCs w:val="24"/>
        </w:rPr>
        <w:t xml:space="preserve">Protein-to-gene mapping reference table</w:t>
      </w:r>
    </w:p>
    <w:p>
      <w:pPr>
        <w:pStyle w:val="ListParagraph"/>
        <w:numPr>
          <w:ilvl w:val="0"/>
          <w:numId w:val="2"/>
        </w:numPr>
      </w:pPr>
      <w:r>
        <w:rPr>
          <w:rFonts w:ascii="Arial" w:cs="Arial" w:eastAsia="Arial" w:hAnsi="Arial"/>
          <w:sz w:val="24"/>
          <w:szCs w:val="24"/>
        </w:rPr>
        <w:t xml:space="preserve">Cluster member inventory with protein count per cluster</w:t>
      </w:r>
    </w:p>
    <w:p>
      <w:pPr>
        <w:pStyle w:val="ListParagraph"/>
        <w:numPr>
          <w:ilvl w:val="0"/>
          <w:numId w:val="2"/>
        </w:numPr>
      </w:pPr>
      <w:r>
        <w:rPr>
          <w:rFonts w:ascii="Arial" w:cs="Arial" w:eastAsia="Arial" w:hAnsi="Arial"/>
          <w:sz w:val="24"/>
          <w:szCs w:val="24"/>
        </w:rPr>
        <w:t xml:space="preserve">Identifier conversion log documenting all mapping transformations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Tab-separated values (.tsv) files with protein identifiers; mapping reference CSV files; cluster membership Excel (.xlsx) workbooks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protein-protein interaction data from STRING, BioGRID, and IntAct databases, extracting all interactions involving cluster member proteins.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STRING database (protein interaction network with confidence scores)</w:t>
      </w:r>
    </w:p>
    <w:p>
      <w:pPr>
        <w:pStyle w:val="ListParagraph"/>
        <w:numPr>
          <w:ilvl w:val="0"/>
          <w:numId w:val="2"/>
        </w:numPr>
      </w:pPr>
      <w:r>
        <w:rPr>
          <w:rFonts w:ascii="Arial" w:cs="Arial" w:eastAsia="Arial" w:hAnsi="Arial"/>
          <w:sz w:val="24"/>
          <w:szCs w:val="24"/>
        </w:rPr>
        <w:t xml:space="preserve">BioGRID database (curated physical and genetic interactions)</w:t>
      </w:r>
    </w:p>
    <w:p>
      <w:pPr>
        <w:pStyle w:val="ListParagraph"/>
        <w:numPr>
          <w:ilvl w:val="0"/>
          <w:numId w:val="2"/>
        </w:numPr>
      </w:pPr>
      <w:r>
        <w:rPr>
          <w:rFonts w:ascii="Arial" w:cs="Arial" w:eastAsia="Arial" w:hAnsi="Arial"/>
          <w:sz w:val="24"/>
          <w:szCs w:val="24"/>
        </w:rPr>
        <w:t xml:space="preserve">IntAct database (molecular interaction records from peer-reviewed literature)</w:t>
      </w:r>
    </w:p>
    <w:p>
      <w:pPr>
        <w:pStyle w:val="ListParagraph"/>
        <w:numPr>
          <w:ilvl w:val="0"/>
          <w:numId w:val="2"/>
        </w:numPr>
      </w:pPr>
      <w:r>
        <w:rPr>
          <w:rFonts w:ascii="Arial" w:cs="Arial" w:eastAsia="Arial" w:hAnsi="Arial"/>
          <w:sz w:val="24"/>
          <w:szCs w:val="24"/>
        </w:rPr>
        <w:t xml:space="preserve">Protein identifier lists for cluster members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STRING API for batch protein interaction queries</w:t>
      </w:r>
    </w:p>
    <w:p>
      <w:pPr>
        <w:pStyle w:val="ListParagraph"/>
        <w:numPr>
          <w:ilvl w:val="0"/>
          <w:numId w:val="2"/>
        </w:numPr>
      </w:pPr>
      <w:r>
        <w:rPr>
          <w:rFonts w:ascii="Arial" w:cs="Arial" w:eastAsia="Arial" w:hAnsi="Arial"/>
          <w:sz w:val="24"/>
          <w:szCs w:val="24"/>
        </w:rPr>
        <w:t xml:space="preserve">BioGRID download system and query interface</w:t>
      </w:r>
    </w:p>
    <w:p>
      <w:pPr>
        <w:pStyle w:val="ListParagraph"/>
        <w:numPr>
          <w:ilvl w:val="0"/>
          <w:numId w:val="2"/>
        </w:numPr>
      </w:pPr>
      <w:r>
        <w:rPr>
          <w:rFonts w:ascii="Arial" w:cs="Arial" w:eastAsia="Arial" w:hAnsi="Arial"/>
          <w:sz w:val="24"/>
          <w:szCs w:val="24"/>
        </w:rPr>
        <w:t xml:space="preserve">IntAct PSICQUIC REST web service</w:t>
      </w:r>
    </w:p>
    <w:p>
      <w:pPr>
        <w:pStyle w:val="ListParagraph"/>
        <w:numPr>
          <w:ilvl w:val="0"/>
          <w:numId w:val="2"/>
        </w:numPr>
      </w:pPr>
      <w:r>
        <w:rPr>
          <w:rFonts w:ascii="Arial" w:cs="Arial" w:eastAsia="Arial" w:hAnsi="Arial"/>
          <w:sz w:val="24"/>
          <w:szCs w:val="24"/>
        </w:rPr>
        <w:t xml:space="preserve">Biomaybe interaction data retrieval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STRING database with cluster member protein identifiers to retrieve all known interactions with confidence scores and interaction evidence types.</w:t>
      </w:r>
    </w:p>
    <w:p>
      <w:pPr>
        <w:pStyle w:val="ListParagraph"/>
        <w:numPr>
          <w:ilvl w:val="0"/>
          <w:numId w:val="2"/>
        </w:numPr>
      </w:pPr>
      <w:r>
        <w:rPr>
          <w:rFonts w:ascii="Arial" w:cs="Arial" w:eastAsia="Arial" w:hAnsi="Arial"/>
          <w:i/>
          <w:iCs/>
          <w:sz w:val="24"/>
          <w:szCs w:val="24"/>
        </w:rPr>
        <w:t xml:space="preserve">Download BioGRID interaction data for cluster members including physical protein-protein interactions and genetic interactions with validation status.</w:t>
      </w:r>
    </w:p>
    <w:p>
      <w:pPr>
        <w:pStyle w:val="ListParagraph"/>
        <w:numPr>
          <w:ilvl w:val="0"/>
          <w:numId w:val="2"/>
        </w:numPr>
      </w:pPr>
      <w:r>
        <w:rPr>
          <w:rFonts w:ascii="Arial" w:cs="Arial" w:eastAsia="Arial" w:hAnsi="Arial"/>
          <w:i/>
          <w:iCs/>
          <w:sz w:val="24"/>
          <w:szCs w:val="24"/>
        </w:rPr>
        <w:t xml:space="preserve">Retrieve IntAct molecular interaction records for all cluster member proteins through PSICQUIC web service query.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STRING interaction network file (protein pairs with confidence scores and interaction types)</w:t>
      </w:r>
    </w:p>
    <w:p>
      <w:pPr>
        <w:pStyle w:val="ListParagraph"/>
        <w:numPr>
          <w:ilvl w:val="0"/>
          <w:numId w:val="2"/>
        </w:numPr>
      </w:pPr>
      <w:r>
        <w:rPr>
          <w:rFonts w:ascii="Arial" w:cs="Arial" w:eastAsia="Arial" w:hAnsi="Arial"/>
          <w:sz w:val="24"/>
          <w:szCs w:val="24"/>
        </w:rPr>
        <w:t xml:space="preserve">BioGRID interaction dataset (experimental evidence types, confidence annotations)</w:t>
      </w:r>
    </w:p>
    <w:p>
      <w:pPr>
        <w:pStyle w:val="ListParagraph"/>
        <w:numPr>
          <w:ilvl w:val="0"/>
          <w:numId w:val="2"/>
        </w:numPr>
      </w:pPr>
      <w:r>
        <w:rPr>
          <w:rFonts w:ascii="Arial" w:cs="Arial" w:eastAsia="Arial" w:hAnsi="Arial"/>
          <w:sz w:val="24"/>
          <w:szCs w:val="24"/>
        </w:rPr>
        <w:t xml:space="preserve">IntAct interaction records (interaction identifiers, evidence sources, publication references)</w:t>
      </w:r>
    </w:p>
    <w:p>
      <w:pPr>
        <w:pStyle w:val="ListParagraph"/>
        <w:numPr>
          <w:ilvl w:val="0"/>
          <w:numId w:val="2"/>
        </w:numPr>
      </w:pPr>
      <w:r>
        <w:rPr>
          <w:rFonts w:ascii="Arial" w:cs="Arial" w:eastAsia="Arial" w:hAnsi="Arial"/>
          <w:sz w:val="24"/>
          <w:szCs w:val="24"/>
        </w:rPr>
        <w:t xml:space="preserve">Combined raw interaction dataset from all three sources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Tab-separated interaction files with columns: protein1, protein2, interaction_type, confidence_score, evidence_count; XML format from IntAct; JSON format from STRING; standardized MITAB format</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PPI data from multiple databases, perform network analysis, and identify intra-cluster interaction networks and protein complexes.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Protein interaction data from all three databases (from Stage 2)</w:t>
      </w:r>
    </w:p>
    <w:p>
      <w:pPr>
        <w:pStyle w:val="ListParagraph"/>
        <w:numPr>
          <w:ilvl w:val="0"/>
          <w:numId w:val="2"/>
        </w:numPr>
      </w:pPr>
      <w:r>
        <w:rPr>
          <w:rFonts w:ascii="Arial" w:cs="Arial" w:eastAsia="Arial" w:hAnsi="Arial"/>
          <w:sz w:val="24"/>
          <w:szCs w:val="24"/>
        </w:rPr>
        <w:t xml:space="preserve">Gene cluster membership information</w:t>
      </w:r>
    </w:p>
    <w:p>
      <w:pPr>
        <w:pStyle w:val="ListParagraph"/>
        <w:numPr>
          <w:ilvl w:val="0"/>
          <w:numId w:val="2"/>
        </w:numPr>
      </w:pPr>
      <w:r>
        <w:rPr>
          <w:rFonts w:ascii="Arial" w:cs="Arial" w:eastAsia="Arial" w:hAnsi="Arial"/>
          <w:sz w:val="24"/>
          <w:szCs w:val="24"/>
        </w:rPr>
        <w:t xml:space="preserve">Interaction confidence and evidence scores</w:t>
      </w:r>
    </w:p>
    <w:p>
      <w:pPr>
        <w:pStyle w:val="ListParagraph"/>
        <w:numPr>
          <w:ilvl w:val="0"/>
          <w:numId w:val="2"/>
        </w:numPr>
      </w:pPr>
      <w:r>
        <w:rPr>
          <w:rFonts w:ascii="Arial" w:cs="Arial" w:eastAsia="Arial" w:hAnsi="Arial"/>
          <w:sz w:val="24"/>
          <w:szCs w:val="24"/>
        </w:rPr>
        <w:t xml:space="preserve">Complex detection and network analysis algorithms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igraph R package for network topology analysis</w:t>
      </w:r>
    </w:p>
    <w:p>
      <w:pPr>
        <w:pStyle w:val="ListParagraph"/>
        <w:numPr>
          <w:ilvl w:val="0"/>
          <w:numId w:val="2"/>
        </w:numPr>
      </w:pPr>
      <w:r>
        <w:rPr>
          <w:rFonts w:ascii="Arial" w:cs="Arial" w:eastAsia="Arial" w:hAnsi="Arial"/>
          <w:sz w:val="24"/>
          <w:szCs w:val="24"/>
        </w:rPr>
        <w:t xml:space="preserve">Cytoscape for network visualization and analysis</w:t>
      </w:r>
    </w:p>
    <w:p>
      <w:pPr>
        <w:pStyle w:val="ListParagraph"/>
        <w:numPr>
          <w:ilvl w:val="0"/>
          <w:numId w:val="2"/>
        </w:numPr>
      </w:pPr>
      <w:r>
        <w:rPr>
          <w:rFonts w:ascii="Arial" w:cs="Arial" w:eastAsia="Arial" w:hAnsi="Arial"/>
          <w:sz w:val="24"/>
          <w:szCs w:val="24"/>
        </w:rPr>
        <w:t xml:space="preserve">ClusterONE for protein complex detection</w:t>
      </w:r>
    </w:p>
    <w:p>
      <w:pPr>
        <w:pStyle w:val="ListParagraph"/>
        <w:numPr>
          <w:ilvl w:val="0"/>
          <w:numId w:val="2"/>
        </w:numPr>
      </w:pPr>
      <w:r>
        <w:rPr>
          <w:rFonts w:ascii="Arial" w:cs="Arial" w:eastAsia="Arial" w:hAnsi="Arial"/>
          <w:sz w:val="24"/>
          <w:szCs w:val="24"/>
        </w:rPr>
        <w:t xml:space="preserve">MCL (Markov Clustering) algorithm for network clustering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Construct integrated protein interaction network combining STRING, BioGRID, and IntAct interactions, filtering by confidence thresholds to retain high-quality interactions.</w:t>
      </w:r>
    </w:p>
    <w:p>
      <w:pPr>
        <w:pStyle w:val="ListParagraph"/>
        <w:numPr>
          <w:ilvl w:val="0"/>
          <w:numId w:val="2"/>
        </w:numPr>
      </w:pPr>
      <w:r>
        <w:rPr>
          <w:rFonts w:ascii="Arial" w:cs="Arial" w:eastAsia="Arial" w:hAnsi="Arial"/>
          <w:i/>
          <w:iCs/>
          <w:sz w:val="24"/>
          <w:szCs w:val="24"/>
        </w:rPr>
        <w:t xml:space="preserve">Identify intra-cluster interactions (edges connecting proteins within same cluster) and inter-cluster interactions (edges connecting different clusters).</w:t>
      </w:r>
    </w:p>
    <w:p>
      <w:pPr>
        <w:pStyle w:val="ListParagraph"/>
        <w:numPr>
          <w:ilvl w:val="0"/>
          <w:numId w:val="2"/>
        </w:numPr>
      </w:pPr>
      <w:r>
        <w:rPr>
          <w:rFonts w:ascii="Arial" w:cs="Arial" w:eastAsia="Arial" w:hAnsi="Arial"/>
          <w:i/>
          <w:iCs/>
          <w:sz w:val="24"/>
          <w:szCs w:val="24"/>
        </w:rPr>
        <w:t xml:space="preserve">Perform protein complex detection using ClusterONE and MCL algorithms to identify densely connected protein modules within cluster networks.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Integrated PPI network file (nodes and edges with database source and confidence scores)</w:t>
      </w:r>
    </w:p>
    <w:p>
      <w:pPr>
        <w:pStyle w:val="ListParagraph"/>
        <w:numPr>
          <w:ilvl w:val="0"/>
          <w:numId w:val="2"/>
        </w:numPr>
      </w:pPr>
      <w:r>
        <w:rPr>
          <w:rFonts w:ascii="Arial" w:cs="Arial" w:eastAsia="Arial" w:hAnsi="Arial"/>
          <w:sz w:val="24"/>
          <w:szCs w:val="24"/>
        </w:rPr>
        <w:t xml:space="preserve">Intra-cluster interaction matrix (interaction count and density between cluster members)</w:t>
      </w:r>
    </w:p>
    <w:p>
      <w:pPr>
        <w:pStyle w:val="ListParagraph"/>
        <w:numPr>
          <w:ilvl w:val="0"/>
          <w:numId w:val="2"/>
        </w:numPr>
      </w:pPr>
      <w:r>
        <w:rPr>
          <w:rFonts w:ascii="Arial" w:cs="Arial" w:eastAsia="Arial" w:hAnsi="Arial"/>
          <w:sz w:val="24"/>
          <w:szCs w:val="24"/>
        </w:rPr>
        <w:t xml:space="preserve">Inter-cluster interaction map (cross-cluster protein-protein connections)</w:t>
      </w:r>
    </w:p>
    <w:p>
      <w:pPr>
        <w:pStyle w:val="ListParagraph"/>
        <w:numPr>
          <w:ilvl w:val="0"/>
          <w:numId w:val="2"/>
        </w:numPr>
      </w:pPr>
      <w:r>
        <w:rPr>
          <w:rFonts w:ascii="Arial" w:cs="Arial" w:eastAsia="Arial" w:hAnsi="Arial"/>
          <w:sz w:val="24"/>
          <w:szCs w:val="24"/>
        </w:rPr>
        <w:t xml:space="preserve">Detected protein complex assignments with complex members and scoring metrics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graph files (GraphML, SIF, JSON formats); interaction matrices (TSV); protein complex membership files (TSV); network statistics summary (text)</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PPI data quality, cross-reference database consistency, assess complex membership confidence, and characterize network topology.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Integrated PPI network and complex assignments (from Stage 3)</w:t>
      </w:r>
    </w:p>
    <w:p>
      <w:pPr>
        <w:pStyle w:val="ListParagraph"/>
        <w:numPr>
          <w:ilvl w:val="0"/>
          <w:numId w:val="2"/>
        </w:numPr>
      </w:pPr>
      <w:r>
        <w:rPr>
          <w:rFonts w:ascii="Arial" w:cs="Arial" w:eastAsia="Arial" w:hAnsi="Arial"/>
          <w:sz w:val="24"/>
          <w:szCs w:val="24"/>
        </w:rPr>
        <w:t xml:space="preserve">Original interaction evidence from source databases</w:t>
      </w:r>
    </w:p>
    <w:p>
      <w:pPr>
        <w:pStyle w:val="ListParagraph"/>
        <w:numPr>
          <w:ilvl w:val="0"/>
          <w:numId w:val="2"/>
        </w:numPr>
      </w:pPr>
      <w:r>
        <w:rPr>
          <w:rFonts w:ascii="Arial" w:cs="Arial" w:eastAsia="Arial" w:hAnsi="Arial"/>
          <w:sz w:val="24"/>
          <w:szCs w:val="24"/>
        </w:rPr>
        <w:t xml:space="preserve">Complex annotation references (CORUM, BioPlex, IntAct complex records)</w:t>
      </w:r>
    </w:p>
    <w:p>
      <w:pPr>
        <w:pStyle w:val="ListParagraph"/>
        <w:numPr>
          <w:ilvl w:val="0"/>
          <w:numId w:val="2"/>
        </w:numPr>
      </w:pPr>
      <w:r>
        <w:rPr>
          <w:rFonts w:ascii="Arial" w:cs="Arial" w:eastAsia="Arial" w:hAnsi="Arial"/>
          <w:sz w:val="24"/>
          <w:szCs w:val="24"/>
        </w:rPr>
        <w:t xml:space="preserve">Network topology metrics and statistical benchmarks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Network topology analysis functions (degree distribution, clustering coefficient, betweenness centrality)</w:t>
      </w:r>
    </w:p>
    <w:p>
      <w:pPr>
        <w:pStyle w:val="ListParagraph"/>
        <w:numPr>
          <w:ilvl w:val="0"/>
          <w:numId w:val="2"/>
        </w:numPr>
      </w:pPr>
      <w:r>
        <w:rPr>
          <w:rFonts w:ascii="Arial" w:cs="Arial" w:eastAsia="Arial" w:hAnsi="Arial"/>
          <w:sz w:val="24"/>
          <w:szCs w:val="24"/>
        </w:rPr>
        <w:t xml:space="preserve">CORUM database for known protein complex validation</w:t>
      </w:r>
    </w:p>
    <w:p>
      <w:pPr>
        <w:pStyle w:val="ListParagraph"/>
        <w:numPr>
          <w:ilvl w:val="0"/>
          <w:numId w:val="2"/>
        </w:numPr>
      </w:pPr>
      <w:r>
        <w:rPr>
          <w:rFonts w:ascii="Arial" w:cs="Arial" w:eastAsia="Arial" w:hAnsi="Arial"/>
          <w:sz w:val="24"/>
          <w:szCs w:val="24"/>
        </w:rPr>
        <w:t xml:space="preserve">BioPlex database for affinity purification mass spectrometry complexes</w:t>
      </w:r>
    </w:p>
    <w:p>
      <w:pPr>
        <w:pStyle w:val="ListParagraph"/>
        <w:numPr>
          <w:ilvl w:val="0"/>
          <w:numId w:val="2"/>
        </w:numPr>
      </w:pPr>
      <w:r>
        <w:rPr>
          <w:rFonts w:ascii="Arial" w:cs="Arial" w:eastAsia="Arial" w:hAnsi="Arial"/>
          <w:sz w:val="24"/>
          <w:szCs w:val="24"/>
        </w:rPr>
        <w:t xml:space="preserve">Statistical validation and enrichment testing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Compare protein interactions identified from STRING, BioGRID, and IntAct to assess database overlap and identify high-confidence consensus interactions.</w:t>
      </w:r>
    </w:p>
    <w:p>
      <w:pPr>
        <w:pStyle w:val="ListParagraph"/>
        <w:numPr>
          <w:ilvl w:val="0"/>
          <w:numId w:val="2"/>
        </w:numPr>
      </w:pPr>
      <w:r>
        <w:rPr>
          <w:rFonts w:ascii="Arial" w:cs="Arial" w:eastAsia="Arial" w:hAnsi="Arial"/>
          <w:i/>
          <w:iCs/>
          <w:sz w:val="24"/>
          <w:szCs w:val="24"/>
        </w:rPr>
        <w:t xml:space="preserve">Validate detected protein complexes against CORUM and BioPlex known complex databases to confirm complex membership and assess detection accuracy.</w:t>
      </w:r>
    </w:p>
    <w:p>
      <w:pPr>
        <w:pStyle w:val="ListParagraph"/>
        <w:numPr>
          <w:ilvl w:val="0"/>
          <w:numId w:val="2"/>
        </w:numPr>
      </w:pPr>
      <w:r>
        <w:rPr>
          <w:rFonts w:ascii="Arial" w:cs="Arial" w:eastAsia="Arial" w:hAnsi="Arial"/>
          <w:i/>
          <w:iCs/>
          <w:sz w:val="24"/>
          <w:szCs w:val="24"/>
        </w:rPr>
        <w:t xml:space="preserve">Calculate network topology metrics (degree, clustering coefficient, betweenness centrality) to characterize interaction network organization within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Database overlap analysis (interactions in single vs. multiple databases)</w:t>
      </w:r>
    </w:p>
    <w:p>
      <w:pPr>
        <w:pStyle w:val="ListParagraph"/>
        <w:numPr>
          <w:ilvl w:val="0"/>
          <w:numId w:val="2"/>
        </w:numPr>
      </w:pPr>
      <w:r>
        <w:rPr>
          <w:rFonts w:ascii="Arial" w:cs="Arial" w:eastAsia="Arial" w:hAnsi="Arial"/>
          <w:sz w:val="24"/>
          <w:szCs w:val="24"/>
        </w:rPr>
        <w:t xml:space="preserve">Consensus interaction network (interactions supported by multiple databases)</w:t>
      </w:r>
    </w:p>
    <w:p>
      <w:pPr>
        <w:pStyle w:val="ListParagraph"/>
        <w:numPr>
          <w:ilvl w:val="0"/>
          <w:numId w:val="2"/>
        </w:numPr>
      </w:pPr>
      <w:r>
        <w:rPr>
          <w:rFonts w:ascii="Arial" w:cs="Arial" w:eastAsia="Arial" w:hAnsi="Arial"/>
          <w:sz w:val="24"/>
          <w:szCs w:val="24"/>
        </w:rPr>
        <w:t xml:space="preserve">Complex validation results (matches to known CORUM and BioPlex complexes)</w:t>
      </w:r>
    </w:p>
    <w:p>
      <w:pPr>
        <w:pStyle w:val="ListParagraph"/>
        <w:numPr>
          <w:ilvl w:val="0"/>
          <w:numId w:val="2"/>
        </w:numPr>
      </w:pPr>
      <w:r>
        <w:rPr>
          <w:rFonts w:ascii="Arial" w:cs="Arial" w:eastAsia="Arial" w:hAnsi="Arial"/>
          <w:sz w:val="24"/>
          <w:szCs w:val="24"/>
        </w:rPr>
        <w:t xml:space="preserve">Network topology analysis report (statistics and characterization)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Comparison matrices (TSV); Venn diagrams (PNG/PDF); complex validation tables (Excel); topology statistics report (formatted text/PDF)</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PPI data and network analysis results to interpret cluster biological function through interaction network organization and complex membership.</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PPI networks and protein complexes (from Stage 4)</w:t>
      </w:r>
    </w:p>
    <w:p>
      <w:pPr>
        <w:pStyle w:val="ListParagraph"/>
        <w:numPr>
          <w:ilvl w:val="0"/>
          <w:numId w:val="2"/>
        </w:numPr>
      </w:pPr>
      <w:r>
        <w:rPr>
          <w:rFonts w:ascii="Arial" w:cs="Arial" w:eastAsia="Arial" w:hAnsi="Arial"/>
          <w:sz w:val="24"/>
          <w:szCs w:val="24"/>
        </w:rPr>
        <w:t xml:space="preserve">Cluster functional annotations from original Angelini experiment</w:t>
      </w:r>
    </w:p>
    <w:p>
      <w:pPr>
        <w:pStyle w:val="ListParagraph"/>
        <w:numPr>
          <w:ilvl w:val="0"/>
          <w:numId w:val="2"/>
        </w:numPr>
      </w:pPr>
      <w:r>
        <w:rPr>
          <w:rFonts w:ascii="Arial" w:cs="Arial" w:eastAsia="Arial" w:hAnsi="Arial"/>
          <w:sz w:val="24"/>
          <w:szCs w:val="24"/>
        </w:rPr>
        <w:t xml:space="preserve">Network topology and complex composition data</w:t>
      </w:r>
    </w:p>
    <w:p>
      <w:pPr>
        <w:pStyle w:val="ListParagraph"/>
        <w:numPr>
          <w:ilvl w:val="0"/>
          <w:numId w:val="2"/>
        </w:numPr>
      </w:pPr>
      <w:r>
        <w:rPr>
          <w:rFonts w:ascii="Arial" w:cs="Arial" w:eastAsia="Arial" w:hAnsi="Arial"/>
          <w:sz w:val="24"/>
          <w:szCs w:val="24"/>
        </w:rPr>
        <w:t xml:space="preserve">Published literature on protein complexes and signaling networks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Cytoscape EnrichmentMap for integrating networks with functional annotations</w:t>
      </w:r>
    </w:p>
    <w:p>
      <w:pPr>
        <w:pStyle w:val="ListParagraph"/>
        <w:numPr>
          <w:ilvl w:val="0"/>
          <w:numId w:val="2"/>
        </w:numPr>
      </w:pPr>
      <w:r>
        <w:rPr>
          <w:rFonts w:ascii="Arial" w:cs="Arial" w:eastAsia="Arial" w:hAnsi="Arial"/>
          <w:sz w:val="24"/>
          <w:szCs w:val="24"/>
        </w:rPr>
        <w:t xml:space="preserve">Network visualization and annotation tools</w:t>
      </w:r>
    </w:p>
    <w:p>
      <w:pPr>
        <w:pStyle w:val="ListParagraph"/>
        <w:numPr>
          <w:ilvl w:val="0"/>
          <w:numId w:val="2"/>
        </w:numPr>
      </w:pPr>
      <w:r>
        <w:rPr>
          <w:rFonts w:ascii="Arial" w:cs="Arial" w:eastAsia="Arial" w:hAnsi="Arial"/>
          <w:sz w:val="24"/>
          <w:szCs w:val="24"/>
        </w:rPr>
        <w:t xml:space="preserve">Pathway analysis tools for interpreting complex function</w:t>
      </w:r>
    </w:p>
    <w:p>
      <w:pPr>
        <w:pStyle w:val="ListParagraph"/>
        <w:numPr>
          <w:ilvl w:val="0"/>
          <w:numId w:val="2"/>
        </w:numPr>
      </w:pPr>
      <w:r>
        <w:rPr>
          <w:rFonts w:ascii="Arial" w:cs="Arial" w:eastAsia="Arial" w:hAnsi="Arial"/>
          <w:sz w:val="24"/>
          <w:szCs w:val="24"/>
        </w:rPr>
        <w:t xml:space="preserve">Signaling cascade databases (Signor, Pathway Commons)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integrated network visualizations showing cluster membership, intra-cluster protein interactions, and detected protein complexes.</w:t>
      </w:r>
    </w:p>
    <w:p>
      <w:pPr>
        <w:pStyle w:val="ListParagraph"/>
        <w:numPr>
          <w:ilvl w:val="0"/>
          <w:numId w:val="2"/>
        </w:numPr>
      </w:pPr>
      <w:r>
        <w:rPr>
          <w:rFonts w:ascii="Arial" w:cs="Arial" w:eastAsia="Arial" w:hAnsi="Arial"/>
          <w:i/>
          <w:iCs/>
          <w:sz w:val="24"/>
          <w:szCs w:val="24"/>
        </w:rPr>
        <w:t xml:space="preserve">Interpret identified protein complexes in context of cluster functional annotations - determine whether complex membership reflects shared biological functions.</w:t>
      </w:r>
    </w:p>
    <w:p>
      <w:pPr>
        <w:pStyle w:val="ListParagraph"/>
        <w:numPr>
          <w:ilvl w:val="0"/>
          <w:numId w:val="2"/>
        </w:numPr>
      </w:pPr>
      <w:r>
        <w:rPr>
          <w:rFonts w:ascii="Arial" w:cs="Arial" w:eastAsia="Arial" w:hAnsi="Arial"/>
          <w:i/>
          <w:iCs/>
          <w:sz w:val="24"/>
          <w:szCs w:val="24"/>
        </w:rPr>
        <w:t xml:space="preserve">Analyze network topology to identify hub proteins within clusters (highly connected proteins) and their roles in organizing cluster functional networks.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Annotated PPI network visualization (clusters, interactions, complexes labeled)</w:t>
      </w:r>
    </w:p>
    <w:p>
      <w:pPr>
        <w:pStyle w:val="ListParagraph"/>
        <w:numPr>
          <w:ilvl w:val="0"/>
          <w:numId w:val="2"/>
        </w:numPr>
      </w:pPr>
      <w:r>
        <w:rPr>
          <w:rFonts w:ascii="Arial" w:cs="Arial" w:eastAsia="Arial" w:hAnsi="Arial"/>
          <w:sz w:val="24"/>
          <w:szCs w:val="24"/>
        </w:rPr>
        <w:t xml:space="preserve">Complex function interpretation document (biological meaning of detected complexes)</w:t>
      </w:r>
    </w:p>
    <w:p>
      <w:pPr>
        <w:pStyle w:val="ListParagraph"/>
        <w:numPr>
          <w:ilvl w:val="0"/>
          <w:numId w:val="2"/>
        </w:numPr>
      </w:pPr>
      <w:r>
        <w:rPr>
          <w:rFonts w:ascii="Arial" w:cs="Arial" w:eastAsia="Arial" w:hAnsi="Arial"/>
          <w:sz w:val="24"/>
          <w:szCs w:val="24"/>
        </w:rPr>
        <w:t xml:space="preserve">Hub protein analysis (centrality metrics and functional roles)</w:t>
      </w:r>
    </w:p>
    <w:p>
      <w:pPr>
        <w:pStyle w:val="ListParagraph"/>
        <w:numPr>
          <w:ilvl w:val="0"/>
          <w:numId w:val="2"/>
        </w:numPr>
      </w:pPr>
      <w:r>
        <w:rPr>
          <w:rFonts w:ascii="Arial" w:cs="Arial" w:eastAsia="Arial" w:hAnsi="Arial"/>
          <w:sz w:val="24"/>
          <w:szCs w:val="24"/>
        </w:rPr>
        <w:t xml:space="preserve">Network-to-function mapping document (linking interaction topology to functional roles)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visualization files (Cytoscape .cys format, PNG/PDF images); annotated network diagrams; interpretation report (formatted text); hub protein analysis tables (TSV)</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files and delivery artifacts documenting complete PPI mapping and complex analysis results.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PPI analysis results and validations (from Stages 1-5)</w:t>
      </w:r>
    </w:p>
    <w:p>
      <w:pPr>
        <w:pStyle w:val="ListParagraph"/>
        <w:numPr>
          <w:ilvl w:val="0"/>
          <w:numId w:val="2"/>
        </w:numPr>
      </w:pPr>
      <w:r>
        <w:rPr>
          <w:rFonts w:ascii="Arial" w:cs="Arial" w:eastAsia="Arial" w:hAnsi="Arial"/>
          <w:sz w:val="24"/>
          <w:szCs w:val="24"/>
        </w:rPr>
        <w:t xml:space="preserve">Network visualizations and complex annotations</w:t>
      </w:r>
    </w:p>
    <w:p>
      <w:pPr>
        <w:pStyle w:val="ListParagraph"/>
        <w:numPr>
          <w:ilvl w:val="0"/>
          <w:numId w:val="2"/>
        </w:numPr>
      </w:pPr>
      <w:r>
        <w:rPr>
          <w:rFonts w:ascii="Arial" w:cs="Arial" w:eastAsia="Arial" w:hAnsi="Arial"/>
          <w:sz w:val="24"/>
          <w:szCs w:val="24"/>
        </w:rPr>
        <w:t xml:space="preserve">Statistical summaries and functional interpretations</w:t>
      </w:r>
    </w:p>
    <w:p>
      <w:pPr>
        <w:pStyle w:val="ListParagraph"/>
        <w:numPr>
          <w:ilvl w:val="0"/>
          <w:numId w:val="2"/>
        </w:numPr>
      </w:pPr>
      <w:r>
        <w:rPr>
          <w:rFonts w:ascii="Arial" w:cs="Arial" w:eastAsia="Arial" w:hAnsi="Arial"/>
          <w:sz w:val="24"/>
          <w:szCs w:val="24"/>
        </w:rPr>
        <w:t xml:space="preserve">Integration with functional cluster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Data export and formatting utilities</w:t>
      </w:r>
    </w:p>
    <w:p>
      <w:pPr>
        <w:pStyle w:val="ListParagraph"/>
        <w:numPr>
          <w:ilvl w:val="0"/>
          <w:numId w:val="2"/>
        </w:numPr>
      </w:pPr>
      <w:r>
        <w:rPr>
          <w:rFonts w:ascii="Arial" w:cs="Arial" w:eastAsia="Arial" w:hAnsi="Arial"/>
          <w:sz w:val="24"/>
          <w:szCs w:val="24"/>
        </w:rPr>
        <w:t xml:space="preserve">Report generation systems (R Markdown, Python notebooks)</w:t>
      </w:r>
    </w:p>
    <w:p>
      <w:pPr>
        <w:pStyle w:val="ListParagraph"/>
        <w:numPr>
          <w:ilvl w:val="0"/>
          <w:numId w:val="2"/>
        </w:numPr>
      </w:pPr>
      <w:r>
        <w:rPr>
          <w:rFonts w:ascii="Arial" w:cs="Arial" w:eastAsia="Arial" w:hAnsi="Arial"/>
          <w:sz w:val="24"/>
          <w:szCs w:val="24"/>
        </w:rPr>
        <w:t xml:space="preserve">Network file converters and standardization tools</w:t>
      </w:r>
    </w:p>
    <w:p>
      <w:pPr>
        <w:pStyle w:val="ListParagraph"/>
        <w:numPr>
          <w:ilvl w:val="0"/>
          <w:numId w:val="2"/>
        </w:numPr>
      </w:pPr>
      <w:r>
        <w:rPr>
          <w:rFonts w:ascii="Arial" w:cs="Arial" w:eastAsia="Arial" w:hAnsi="Arial"/>
          <w:sz w:val="24"/>
          <w:szCs w:val="24"/>
        </w:rPr>
        <w:t xml:space="preserve">Data archival and compression utilities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Compile comprehensive PPI analysis report including all interaction networks, complex assignments, validation results, and network topology analysis.</w:t>
      </w:r>
    </w:p>
    <w:p>
      <w:pPr>
        <w:pStyle w:val="ListParagraph"/>
        <w:numPr>
          <w:ilvl w:val="0"/>
          <w:numId w:val="2"/>
        </w:numPr>
      </w:pPr>
      <w:r>
        <w:rPr>
          <w:rFonts w:ascii="Arial" w:cs="Arial" w:eastAsia="Arial" w:hAnsi="Arial"/>
          <w:i/>
          <w:iCs/>
          <w:sz w:val="24"/>
          <w:szCs w:val="24"/>
        </w:rPr>
        <w:t xml:space="preserve">Generate interaction export files suitable for visualization in Cytoscape, STRING, and other network analysis platforms.</w:t>
      </w:r>
    </w:p>
    <w:p>
      <w:pPr>
        <w:pStyle w:val="ListParagraph"/>
        <w:numPr>
          <w:ilvl w:val="0"/>
          <w:numId w:val="2"/>
        </w:numPr>
      </w:pPr>
      <w:r>
        <w:rPr>
          <w:rFonts w:ascii="Arial" w:cs="Arial" w:eastAsia="Arial" w:hAnsi="Arial"/>
          <w:i/>
          <w:iCs/>
          <w:sz w:val="24"/>
          <w:szCs w:val="24"/>
        </w:rPr>
        <w:t xml:space="preserve">Create supplementary materials documenting PPI data sources, database versions, interaction filtering parameters, and analytical methodology for reproducibility.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Master PPI interaction file (all interactions from all databases with source and confidence annotations)</w:t>
      </w:r>
    </w:p>
    <w:p>
      <w:pPr>
        <w:pStyle w:val="ListParagraph"/>
        <w:numPr>
          <w:ilvl w:val="0"/>
          <w:numId w:val="2"/>
        </w:numPr>
      </w:pPr>
      <w:r>
        <w:rPr>
          <w:rFonts w:ascii="Arial" w:cs="Arial" w:eastAsia="Arial" w:hAnsi="Arial"/>
          <w:sz w:val="24"/>
          <w:szCs w:val="24"/>
        </w:rPr>
        <w:t xml:space="preserve">Formatted PPI analysis report (HTML and PDF with integrated visualizations)</w:t>
      </w:r>
    </w:p>
    <w:p>
      <w:pPr>
        <w:pStyle w:val="ListParagraph"/>
        <w:numPr>
          <w:ilvl w:val="0"/>
          <w:numId w:val="2"/>
        </w:numPr>
      </w:pPr>
      <w:r>
        <w:rPr>
          <w:rFonts w:ascii="Arial" w:cs="Arial" w:eastAsia="Arial" w:hAnsi="Arial"/>
          <w:sz w:val="24"/>
          <w:szCs w:val="24"/>
        </w:rPr>
        <w:t xml:space="preserve">Network visualization files (multiple formats for interoperability)</w:t>
      </w:r>
    </w:p>
    <w:p>
      <w:pPr>
        <w:pStyle w:val="ListParagraph"/>
        <w:numPr>
          <w:ilvl w:val="0"/>
          <w:numId w:val="2"/>
        </w:numPr>
      </w:pPr>
      <w:r>
        <w:rPr>
          <w:rFonts w:ascii="Arial" w:cs="Arial" w:eastAsia="Arial" w:hAnsi="Arial"/>
          <w:sz w:val="24"/>
          <w:szCs w:val="24"/>
        </w:rPr>
        <w:t xml:space="preserve">Protein complex membership archive (all detected complexes with member genes and confidence scores)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XLSX files with interaction tables and complex assignments; HTML interactive report with linked network visualizations; PDF formatted report; Cytoscape project files (.cys); network data in multiple formats (GraphML, SIF, JSON); archived output directory (.tar.gz)</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STRING (Search Tool for the Retrieval of Interacting Genes/Proteins) - Comprehensive protein interaction database with confidence scores integrating experimental evidence, databases, text-mining, and homology-based predictions</w:t>
      </w:r>
    </w:p>
    <w:p>
      <w:pPr>
        <w:pStyle w:val="ListParagraph"/>
        <w:numPr>
          <w:ilvl w:val="0"/>
          <w:numId w:val="2"/>
        </w:numPr>
      </w:pPr>
      <w:r>
        <w:rPr>
          <w:rFonts w:ascii="Arial" w:cs="Arial" w:eastAsia="Arial" w:hAnsi="Arial"/>
          <w:sz w:val="24"/>
          <w:szCs w:val="24"/>
        </w:rPr>
        <w:t xml:space="preserve">BioGRID (Biological General Repository for Interaction Datasets) - Curated database of physical and genetic interactions with detailed evidence annotations from peer-reviewed literature</w:t>
      </w:r>
    </w:p>
    <w:p>
      <w:pPr>
        <w:pStyle w:val="ListParagraph"/>
        <w:numPr>
          <w:ilvl w:val="0"/>
          <w:numId w:val="2"/>
        </w:numPr>
      </w:pPr>
      <w:r>
        <w:rPr>
          <w:rFonts w:ascii="Arial" w:cs="Arial" w:eastAsia="Arial" w:hAnsi="Arial"/>
          <w:sz w:val="24"/>
          <w:szCs w:val="24"/>
        </w:rPr>
        <w:t xml:space="preserve">IntAct - Molecular interaction database with peer-reviewed curation containing detailed interaction and complex membership information from biochemical studies</w:t>
      </w:r>
    </w:p>
    <w:p>
      <w:pPr>
        <w:pStyle w:val="ListParagraph"/>
        <w:numPr>
          <w:ilvl w:val="0"/>
          <w:numId w:val="2"/>
        </w:numPr>
      </w:pPr>
      <w:r>
        <w:rPr>
          <w:rFonts w:ascii="Arial" w:cs="Arial" w:eastAsia="Arial" w:hAnsi="Arial"/>
          <w:sz w:val="24"/>
          <w:szCs w:val="24"/>
        </w:rPr>
        <w:t xml:space="preserve">UniProt - Central protein sequence and functional information database providing standardized protein identifiers and annotation data</w:t>
      </w:r>
    </w:p>
    <w:p>
      <w:pPr>
        <w:pStyle w:val="ListParagraph"/>
        <w:numPr>
          <w:ilvl w:val="0"/>
          <w:numId w:val="2"/>
        </w:numPr>
      </w:pPr>
      <w:r>
        <w:rPr>
          <w:rFonts w:ascii="Arial" w:cs="Arial" w:eastAsia="Arial" w:hAnsi="Arial"/>
          <w:sz w:val="24"/>
          <w:szCs w:val="24"/>
        </w:rPr>
        <w:t xml:space="preserve">NCBI Entrez Gene - Gene identification service providing gene-to-protein mappings and standardized nomenclature</w:t>
      </w:r>
    </w:p>
    <w:p>
      <w:pPr>
        <w:pStyle w:val="ListParagraph"/>
        <w:numPr>
          <w:ilvl w:val="0"/>
          <w:numId w:val="2"/>
        </w:numPr>
      </w:pPr>
      <w:r>
        <w:rPr>
          <w:rFonts w:ascii="Arial" w:cs="Arial" w:eastAsia="Arial" w:hAnsi="Arial"/>
          <w:sz w:val="24"/>
          <w:szCs w:val="24"/>
        </w:rPr>
        <w:t xml:space="preserve">BioMart - Data retrieval system for accessing protein interaction and functional annotation data linked to genomic information</w:t>
      </w:r>
    </w:p>
    <w:p>
      <w:pPr>
        <w:pStyle w:val="ListParagraph"/>
        <w:numPr>
          <w:ilvl w:val="0"/>
          <w:numId w:val="2"/>
        </w:numPr>
      </w:pPr>
      <w:r>
        <w:rPr>
          <w:rFonts w:ascii="Arial" w:cs="Arial" w:eastAsia="Arial" w:hAnsi="Arial"/>
          <w:sz w:val="24"/>
          <w:szCs w:val="24"/>
        </w:rPr>
        <w:t xml:space="preserve">igraph - R package providing comprehensive network analysis functions for topology analysis, centrality calculations, and network characterization</w:t>
      </w:r>
    </w:p>
    <w:p>
      <w:pPr>
        <w:pStyle w:val="ListParagraph"/>
        <w:numPr>
          <w:ilvl w:val="0"/>
          <w:numId w:val="2"/>
        </w:numPr>
      </w:pPr>
      <w:r>
        <w:rPr>
          <w:rFonts w:ascii="Arial" w:cs="Arial" w:eastAsia="Arial" w:hAnsi="Arial"/>
          <w:sz w:val="24"/>
          <w:szCs w:val="24"/>
        </w:rPr>
        <w:t xml:space="preserve">Cytoscape - Network visualization and analysis platform with plugins for complex detection, enrichment visualization, and interactive exploration</w:t>
      </w:r>
    </w:p>
    <w:p>
      <w:pPr>
        <w:pStyle w:val="ListParagraph"/>
        <w:numPr>
          <w:ilvl w:val="0"/>
          <w:numId w:val="2"/>
        </w:numPr>
      </w:pPr>
      <w:r>
        <w:rPr>
          <w:rFonts w:ascii="Arial" w:cs="Arial" w:eastAsia="Arial" w:hAnsi="Arial"/>
          <w:sz w:val="24"/>
          <w:szCs w:val="24"/>
        </w:rPr>
        <w:t xml:space="preserve">ClusterONE - Protein complex detection algorithm identifying overlapping clusters in protein interaction networks with novel protein discovery</w:t>
      </w:r>
    </w:p>
    <w:p>
      <w:pPr>
        <w:pStyle w:val="ListParagraph"/>
        <w:numPr>
          <w:ilvl w:val="0"/>
          <w:numId w:val="2"/>
        </w:numPr>
      </w:pPr>
      <w:r>
        <w:rPr>
          <w:rFonts w:ascii="Arial" w:cs="Arial" w:eastAsia="Arial" w:hAnsi="Arial"/>
          <w:sz w:val="24"/>
          <w:szCs w:val="24"/>
        </w:rPr>
        <w:t xml:space="preserve">MCL (Markov Clustering) - Network clustering algorithm for identifying densely connected modules and protein functional groups within interaction networks</w:t>
      </w:r>
    </w:p>
    <w:p>
      <w:pPr>
        <w:pStyle w:val="ListParagraph"/>
        <w:numPr>
          <w:ilvl w:val="0"/>
          <w:numId w:val="2"/>
        </w:numPr>
      </w:pPr>
      <w:r>
        <w:rPr>
          <w:rFonts w:ascii="Arial" w:cs="Arial" w:eastAsia="Arial" w:hAnsi="Arial"/>
          <w:sz w:val="24"/>
          <w:szCs w:val="24"/>
        </w:rPr>
        <w:t xml:space="preserve">CORUM - Protein complex database containing manually curated mammalian protein complex compositions with literature evidence</w:t>
      </w:r>
    </w:p>
    <w:p>
      <w:pPr>
        <w:pStyle w:val="ListParagraph"/>
        <w:numPr>
          <w:ilvl w:val="0"/>
          <w:numId w:val="2"/>
        </w:numPr>
      </w:pPr>
      <w:r>
        <w:rPr>
          <w:rFonts w:ascii="Arial" w:cs="Arial" w:eastAsia="Arial" w:hAnsi="Arial"/>
          <w:sz w:val="24"/>
          <w:szCs w:val="24"/>
        </w:rPr>
        <w:t xml:space="preserve">BioPlex - Affinity purification mass spectrometry protein interaction network providing high-confidence PPI data and complex assignments</w:t>
      </w:r>
    </w:p>
    <w:p>
      <w:pPr>
        <w:pStyle w:val="ListParagraph"/>
        <w:numPr>
          <w:ilvl w:val="0"/>
          <w:numId w:val="2"/>
        </w:numPr>
      </w:pPr>
      <w:r>
        <w:rPr>
          <w:rFonts w:ascii="Arial" w:cs="Arial" w:eastAsia="Arial" w:hAnsi="Arial"/>
          <w:sz w:val="24"/>
          <w:szCs w:val="24"/>
        </w:rPr>
        <w:t xml:space="preserve">Signor - Signaling pathway database documenting protein interactions in signal transduction cascades and regulatory networks</w:t>
      </w:r>
    </w:p>
    <w:p>
      <w:pPr>
        <w:pStyle w:val="ListParagraph"/>
        <w:numPr>
          <w:ilvl w:val="0"/>
          <w:numId w:val="2"/>
        </w:numPr>
      </w:pPr>
      <w:r>
        <w:rPr>
          <w:rFonts w:ascii="Arial" w:cs="Arial" w:eastAsia="Arial" w:hAnsi="Arial"/>
          <w:sz w:val="24"/>
          <w:szCs w:val="24"/>
        </w:rPr>
        <w:t xml:space="preserve">Pathway Commons - Integrated pathway and interaction data resource combining BioGRID, HumanCyc, and literature-curated pathways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2026-03-25T17:04:52.582Z</dcterms:created>
  <dcterms:modified xsi:type="dcterms:W3CDTF">2026-03-25T17:04:52.582Z</dcterms:modified>
</cp:coreProperties>
</file>

<file path=docProps/custom.xml><?xml version="1.0" encoding="utf-8"?>
<Properties xmlns="http://schemas.openxmlformats.org/officeDocument/2006/custom-properties" xmlns:vt="http://schemas.openxmlformats.org/officeDocument/2006/docPropsVTypes"/>
</file>