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sz w:val="32"/>
          <w:szCs w:val="32"/>
        </w:rPr>
        <w:t xml:space="preserve">Sapphire Pipeline Workflow #036: Compensatory Gene Expression Changes in DEE Gene Knockouts</w:t>
      </w:r>
    </w:p>
    <w:p>
      <w:pPr>
        <w:pStyle w:val="Heading2"/>
      </w:pPr>
      <w:r>
        <w:rPr>
          <w:rFonts w:ascii="Arial" w:cs="Arial" w:eastAsia="Arial" w:hAnsi="Arial"/>
          <w:b/>
          <w:bCs/>
          <w:sz w:val="28"/>
          <w:szCs w:val="28"/>
        </w:rPr>
        <w:t xml:space="preserve">Pipeline Overview</w:t>
      </w:r>
    </w:p>
    <w:p>
      <w:r>
        <w:rPr>
          <w:rFonts w:ascii="Arial" w:cs="Arial" w:eastAsia="Arial" w:hAnsi="Arial"/>
          <w:b/>
          <w:bCs/>
          <w:sz w:val="24"/>
          <w:szCs w:val="24"/>
        </w:rPr>
        <w:t xml:space="preserve">Original Prompt:</w:t>
      </w:r>
    </w:p>
    <w:p>
      <w:pPr>
        <w:spacing w:after="120"/>
      </w:pPr>
      <w:r>
        <w:rPr>
          <w:rFonts w:ascii="Arial" w:cs="Arial" w:eastAsia="Arial" w:hAnsi="Arial"/>
          <w:i/>
          <w:iCs/>
          <w:sz w:val="24"/>
          <w:szCs w:val="24"/>
        </w:rPr>
        <w:t xml:space="preserve">Analyze the Angelini RNA-seq data for evidence of compensatory gene expression changes following DEE gene knockout, specifically looking for upregulation of paralogous genes or alternative pathway components that might attenuate or modify the functional phenotype.</w:t>
      </w:r>
    </w:p>
    <w:p>
      <w:r>
        <w:rPr>
          <w:rFonts w:ascii="Arial" w:cs="Arial" w:eastAsia="Arial" w:hAnsi="Arial"/>
          <w:b/>
          <w:bCs/>
          <w:sz w:val="24"/>
          <w:szCs w:val="24"/>
        </w:rPr>
        <w:t xml:space="preserve">Objective:</w:t>
      </w:r>
    </w:p>
    <w:p>
      <w:pPr>
        <w:spacing w:after="120"/>
      </w:pPr>
      <w:r>
        <w:rPr>
          <w:rFonts w:ascii="Arial" w:cs="Arial" w:eastAsia="Arial" w:hAnsi="Arial"/>
          <w:sz w:val="24"/>
          <w:szCs w:val="24"/>
        </w:rPr>
        <w:t xml:space="preserve">Analyze Angelini RNA-seq data to identify evidence of compensatory gene expression changes following DEE gene knockout, specifically examining upregulation of paralogous genes and alternative pathway components that might attenuate or modify functional phenotypes.</w:t>
      </w:r>
    </w:p>
    <w:p>
      <w:r>
        <w:rPr>
          <w:rFonts w:ascii="Arial" w:cs="Arial" w:eastAsia="Arial" w:hAnsi="Arial"/>
          <w:b/>
          <w:bCs/>
          <w:sz w:val="24"/>
          <w:szCs w:val="24"/>
        </w:rPr>
        <w:t xml:space="preserve">Pipeline Complexity:</w:t>
      </w:r>
    </w:p>
    <w:p>
      <w:pPr>
        <w:spacing w:after="200"/>
      </w:pPr>
      <w:r>
        <w:rPr>
          <w:rFonts w:ascii="Arial" w:cs="Arial" w:eastAsia="Arial" w:hAnsi="Arial"/>
          <w:sz w:val="24"/>
          <w:szCs w:val="24"/>
        </w:rPr>
        <w:t xml:space="preserve">High - Requires gene family analysis, paralog identification, compensation mechanism detection, and assessment of functional impact on phenotypes across 50 knockouts.</w:t>
      </w:r>
    </w:p>
    <w:p>
      <w:pPr>
        <w:pStyle w:val="Heading2"/>
      </w:pPr>
      <w:r>
        <w:rPr>
          <w:rFonts w:ascii="Arial" w:cs="Arial" w:eastAsia="Arial" w:hAnsi="Arial"/>
          <w:b/>
          <w:bCs/>
          <w:sz w:val="28"/>
          <w:szCs w:val="28"/>
        </w:rPr>
        <w:t xml:space="preserve">Stage 1: Data Retrieval &amp; Source Identification</w:t>
      </w:r>
    </w:p>
    <w:p>
      <w:r>
        <w:rPr>
          <w:rFonts w:ascii="Arial" w:cs="Arial" w:eastAsia="Arial" w:hAnsi="Arial"/>
          <w:b/>
          <w:bCs/>
          <w:sz w:val="24"/>
          <w:szCs w:val="24"/>
        </w:rPr>
        <w:t xml:space="preserve">Purpose:</w:t>
      </w:r>
    </w:p>
    <w:p>
      <w:pPr>
        <w:spacing w:after="100"/>
      </w:pPr>
      <w:r>
        <w:rPr>
          <w:rFonts w:ascii="Arial" w:cs="Arial" w:eastAsia="Arial" w:hAnsi="Arial"/>
          <w:sz w:val="24"/>
          <w:szCs w:val="24"/>
        </w:rPr>
        <w:t xml:space="preserve">Identify gene families and paralogous relationships for the 50 DEE genes. Retrieve sequence homology data and establish paralog groups. Prepare analysis framework for detecting compensatory expression changes among related genes.</w:t>
      </w:r>
    </w:p>
    <w:p>
      <w:r>
        <w:rPr>
          <w:rFonts w:ascii="Arial" w:cs="Arial" w:eastAsia="Arial" w:hAnsi="Arial"/>
          <w:b/>
          <w:bCs/>
          <w:sz w:val="24"/>
          <w:szCs w:val="24"/>
        </w:rPr>
        <w:t xml:space="preserve">Inputs:</w:t>
      </w:r>
    </w:p>
    <w:p>
      <w:pPr>
        <w:pStyle w:val="ListParagraph"/>
        <w:numPr>
          <w:ilvl w:val="0"/>
          <w:numId w:val="2"/>
        </w:numPr>
      </w:pPr>
      <w:r>
        <w:rPr>
          <w:rFonts w:ascii="Arial" w:cs="Arial" w:eastAsia="Arial" w:hAnsi="Arial"/>
          <w:sz w:val="24"/>
          <w:szCs w:val="24"/>
        </w:rPr>
        <w:t xml:space="preserve">50 DEE gene identifiers with genomic sequences or protein sequences</w:t>
      </w:r>
    </w:p>
    <w:p>
      <w:pPr>
        <w:pStyle w:val="ListParagraph"/>
        <w:numPr>
          <w:ilvl w:val="0"/>
          <w:numId w:val="2"/>
        </w:numPr>
      </w:pPr>
      <w:r>
        <w:rPr>
          <w:rFonts w:ascii="Arial" w:cs="Arial" w:eastAsia="Arial" w:hAnsi="Arial"/>
          <w:sz w:val="24"/>
          <w:szCs w:val="24"/>
        </w:rPr>
        <w:t xml:space="preserve">Gene family and ortholog databases (Ensembl, NCBI HomoloGene, HGNC)</w:t>
      </w:r>
    </w:p>
    <w:p>
      <w:pPr>
        <w:pStyle w:val="ListParagraph"/>
        <w:numPr>
          <w:ilvl w:val="0"/>
          <w:numId w:val="2"/>
        </w:numPr>
      </w:pPr>
      <w:r>
        <w:rPr>
          <w:rFonts w:ascii="Arial" w:cs="Arial" w:eastAsia="Arial" w:hAnsi="Arial"/>
          <w:sz w:val="24"/>
          <w:szCs w:val="24"/>
        </w:rPr>
        <w:t xml:space="preserve">Sequence homology analysis tools and results</w:t>
      </w:r>
    </w:p>
    <w:p>
      <w:pPr>
        <w:pStyle w:val="ListParagraph"/>
        <w:numPr>
          <w:ilvl w:val="0"/>
          <w:numId w:val="2"/>
        </w:numPr>
      </w:pPr>
      <w:r>
        <w:rPr>
          <w:rFonts w:ascii="Arial" w:cs="Arial" w:eastAsia="Arial" w:hAnsi="Arial"/>
          <w:sz w:val="24"/>
          <w:szCs w:val="24"/>
        </w:rPr>
        <w:t xml:space="preserve">Gene annotation including functional domains and subfamily relationships</w:t>
      </w:r>
    </w:p>
    <w:p>
      <w:r>
        <w:rPr>
          <w:rFonts w:ascii="Arial" w:cs="Arial" w:eastAsia="Arial" w:hAnsi="Arial"/>
          <w:b/>
          <w:bCs/>
          <w:sz w:val="24"/>
          <w:szCs w:val="24"/>
        </w:rPr>
        <w:t xml:space="preserve">Tools &amp; Databases Called:</w:t>
      </w:r>
    </w:p>
    <w:p>
      <w:pPr>
        <w:pStyle w:val="ListParagraph"/>
        <w:numPr>
          <w:ilvl w:val="0"/>
          <w:numId w:val="2"/>
        </w:numPr>
      </w:pPr>
      <w:r>
        <w:rPr>
          <w:rFonts w:ascii="Arial" w:cs="Arial" w:eastAsia="Arial" w:hAnsi="Arial"/>
          <w:sz w:val="24"/>
          <w:szCs w:val="24"/>
        </w:rPr>
        <w:t xml:space="preserve">Ensembl Gene Family database and BioMart for paralog retrieval</w:t>
      </w:r>
    </w:p>
    <w:p>
      <w:pPr>
        <w:pStyle w:val="ListParagraph"/>
        <w:numPr>
          <w:ilvl w:val="0"/>
          <w:numId w:val="2"/>
        </w:numPr>
      </w:pPr>
      <w:r>
        <w:rPr>
          <w:rFonts w:ascii="Arial" w:cs="Arial" w:eastAsia="Arial" w:hAnsi="Arial"/>
          <w:sz w:val="24"/>
          <w:szCs w:val="24"/>
        </w:rPr>
        <w:t xml:space="preserve">NCBI HomoloGene for ortholog and paralog relationships</w:t>
      </w:r>
    </w:p>
    <w:p>
      <w:pPr>
        <w:pStyle w:val="ListParagraph"/>
        <w:numPr>
          <w:ilvl w:val="0"/>
          <w:numId w:val="2"/>
        </w:numPr>
      </w:pPr>
      <w:r>
        <w:rPr>
          <w:rFonts w:ascii="Arial" w:cs="Arial" w:eastAsia="Arial" w:hAnsi="Arial"/>
          <w:sz w:val="24"/>
          <w:szCs w:val="24"/>
        </w:rPr>
        <w:t xml:space="preserve">HGNC (HUGO Gene Nomenclature Committee) for gene family organization</w:t>
      </w:r>
    </w:p>
    <w:p>
      <w:pPr>
        <w:pStyle w:val="ListParagraph"/>
        <w:numPr>
          <w:ilvl w:val="0"/>
          <w:numId w:val="2"/>
        </w:numPr>
      </w:pPr>
      <w:r>
        <w:rPr>
          <w:rFonts w:ascii="Arial" w:cs="Arial" w:eastAsia="Arial" w:hAnsi="Arial"/>
          <w:sz w:val="24"/>
          <w:szCs w:val="24"/>
        </w:rPr>
        <w:t xml:space="preserve">Sequence alignment tools (BLAST, FASTA) for sequence similarity assessment</w:t>
      </w:r>
    </w:p>
    <w:p>
      <w:pPr>
        <w:pStyle w:val="ListParagraph"/>
        <w:numPr>
          <w:ilvl w:val="0"/>
          <w:numId w:val="2"/>
        </w:numPr>
      </w:pPr>
      <w:r>
        <w:rPr>
          <w:rFonts w:ascii="Arial" w:cs="Arial" w:eastAsia="Arial" w:hAnsi="Arial"/>
          <w:sz w:val="24"/>
          <w:szCs w:val="24"/>
        </w:rPr>
        <w:t xml:space="preserve">Pfam and InterPro for conserved domain identification</w:t>
      </w:r>
    </w:p>
    <w:p>
      <w:r>
        <w:rPr>
          <w:rFonts w:ascii="Arial" w:cs="Arial" w:eastAsia="Arial" w:hAnsi="Arial"/>
          <w:b/>
          <w:bCs/>
          <w:sz w:val="24"/>
          <w:szCs w:val="24"/>
        </w:rPr>
        <w:t xml:space="preserve">Exemplary Sub-Prompts:</w:t>
      </w:r>
    </w:p>
    <w:p>
      <w:pPr>
        <w:pStyle w:val="ListParagraph"/>
        <w:numPr>
          <w:ilvl w:val="0"/>
          <w:numId w:val="2"/>
        </w:numPr>
      </w:pPr>
      <w:r>
        <w:rPr>
          <w:rFonts w:ascii="Arial" w:cs="Arial" w:eastAsia="Arial" w:hAnsi="Arial"/>
          <w:i/>
          <w:iCs/>
          <w:sz w:val="24"/>
          <w:szCs w:val="24"/>
        </w:rPr>
        <w:t xml:space="preserve">For each of the 50 DEE genes, retrieve paralogous genes and gene family members using Ensembl Gene Family database and HGNC resources (identify genes with sequence identity &gt;40% or shared functional domains).</w:t>
      </w:r>
    </w:p>
    <w:p>
      <w:pPr>
        <w:pStyle w:val="ListParagraph"/>
        <w:numPr>
          <w:ilvl w:val="0"/>
          <w:numId w:val="2"/>
        </w:numPr>
      </w:pPr>
      <w:r>
        <w:rPr>
          <w:rFonts w:ascii="Arial" w:cs="Arial" w:eastAsia="Arial" w:hAnsi="Arial"/>
          <w:i/>
          <w:iCs/>
          <w:sz w:val="24"/>
          <w:szCs w:val="24"/>
        </w:rPr>
        <w:t xml:space="preserve">Perform phylogenetic analysis or sequence similarity assessment to establish functional relatedness among paralogous genes and potential for functional compensation.</w:t>
      </w:r>
    </w:p>
    <w:p>
      <w:pPr>
        <w:pStyle w:val="ListParagraph"/>
        <w:numPr>
          <w:ilvl w:val="0"/>
          <w:numId w:val="2"/>
        </w:numPr>
      </w:pPr>
      <w:r>
        <w:rPr>
          <w:rFonts w:ascii="Arial" w:cs="Arial" w:eastAsia="Arial" w:hAnsi="Arial"/>
          <w:i/>
          <w:iCs/>
          <w:sz w:val="24"/>
          <w:szCs w:val="24"/>
        </w:rPr>
        <w:t xml:space="preserve">Compile comprehensive gene family information including copy number, chromosomal location, functional domain conservation, and tissue expression patterns for all DEE genes and identified paralogs.</w:t>
      </w:r>
    </w:p>
    <w:p>
      <w:r>
        <w:rPr>
          <w:rFonts w:ascii="Arial" w:cs="Arial" w:eastAsia="Arial" w:hAnsi="Arial"/>
          <w:b/>
          <w:bCs/>
          <w:sz w:val="24"/>
          <w:szCs w:val="24"/>
        </w:rPr>
        <w:t xml:space="preserve">Expected Outputs:</w:t>
      </w:r>
    </w:p>
    <w:p>
      <w:pPr>
        <w:pStyle w:val="ListParagraph"/>
        <w:numPr>
          <w:ilvl w:val="0"/>
          <w:numId w:val="2"/>
        </w:numPr>
      </w:pPr>
      <w:r>
        <w:rPr>
          <w:rFonts w:ascii="Arial" w:cs="Arial" w:eastAsia="Arial" w:hAnsi="Arial"/>
          <w:sz w:val="24"/>
          <w:szCs w:val="24"/>
        </w:rPr>
        <w:t xml:space="preserve">Gene family and paralog relationship table for each of the 50 DEE genes (DEE gene, paralog list, sequence identity %, functional domain conservation)</w:t>
      </w:r>
    </w:p>
    <w:p>
      <w:pPr>
        <w:pStyle w:val="ListParagraph"/>
        <w:numPr>
          <w:ilvl w:val="0"/>
          <w:numId w:val="2"/>
        </w:numPr>
      </w:pPr>
      <w:r>
        <w:rPr>
          <w:rFonts w:ascii="Arial" w:cs="Arial" w:eastAsia="Arial" w:hAnsi="Arial"/>
          <w:sz w:val="24"/>
          <w:szCs w:val="24"/>
        </w:rPr>
        <w:t xml:space="preserve">Gene family organization summary showing clustering of related genes</w:t>
      </w:r>
    </w:p>
    <w:p>
      <w:pPr>
        <w:pStyle w:val="ListParagraph"/>
        <w:numPr>
          <w:ilvl w:val="0"/>
          <w:numId w:val="2"/>
        </w:numPr>
      </w:pPr>
      <w:r>
        <w:rPr>
          <w:rFonts w:ascii="Arial" w:cs="Arial" w:eastAsia="Arial" w:hAnsi="Arial"/>
          <w:sz w:val="24"/>
          <w:szCs w:val="24"/>
        </w:rPr>
        <w:t xml:space="preserve">Sequence homology assessment results confirming paralog relationships</w:t>
      </w:r>
    </w:p>
    <w:p>
      <w:pPr>
        <w:pStyle w:val="ListParagraph"/>
        <w:numPr>
          <w:ilvl w:val="0"/>
          <w:numId w:val="2"/>
        </w:numPr>
      </w:pPr>
      <w:r>
        <w:rPr>
          <w:rFonts w:ascii="Arial" w:cs="Arial" w:eastAsia="Arial" w:hAnsi="Arial"/>
          <w:sz w:val="24"/>
          <w:szCs w:val="24"/>
        </w:rPr>
        <w:t xml:space="preserve">Gene annotation for all DEE genes and identified paralogs including protein domains and functional categories</w:t>
      </w:r>
    </w:p>
    <w:p>
      <w:r>
        <w:rPr>
          <w:rFonts w:ascii="Arial" w:cs="Arial" w:eastAsia="Arial" w:hAnsi="Arial"/>
          <w:b/>
          <w:bCs/>
          <w:sz w:val="24"/>
          <w:szCs w:val="24"/>
        </w:rPr>
        <w:t xml:space="preserve">Format:</w:t>
      </w:r>
    </w:p>
    <w:p>
      <w:pPr>
        <w:spacing w:after="200"/>
      </w:pPr>
      <w:r>
        <w:rPr>
          <w:rFonts w:ascii="Arial" w:cs="Arial" w:eastAsia="Arial" w:hAnsi="Arial"/>
          <w:sz w:val="24"/>
          <w:szCs w:val="24"/>
        </w:rPr>
        <w:t xml:space="preserve">Gene family relationship spreadsheet (TSV), paralog summary table, sequence homology report, and gene annotation reference file</w:t>
      </w:r>
    </w:p>
    <w:p>
      <w:pPr>
        <w:pStyle w:val="Heading2"/>
      </w:pPr>
      <w:r>
        <w:rPr>
          <w:rFonts w:ascii="Arial" w:cs="Arial" w:eastAsia="Arial" w:hAnsi="Arial"/>
          <w:b/>
          <w:bCs/>
          <w:sz w:val="28"/>
          <w:szCs w:val="28"/>
        </w:rPr>
        <w:t xml:space="preserve">Stage 2: Data Extraction &amp; Preprocessing</w:t>
      </w:r>
    </w:p>
    <w:p>
      <w:r>
        <w:rPr>
          <w:rFonts w:ascii="Arial" w:cs="Arial" w:eastAsia="Arial" w:hAnsi="Arial"/>
          <w:b/>
          <w:bCs/>
          <w:sz w:val="24"/>
          <w:szCs w:val="24"/>
        </w:rPr>
        <w:t xml:space="preserve">Purpose:</w:t>
      </w:r>
    </w:p>
    <w:p>
      <w:pPr>
        <w:spacing w:after="100"/>
      </w:pPr>
      <w:r>
        <w:rPr>
          <w:rFonts w:ascii="Arial" w:cs="Arial" w:eastAsia="Arial" w:hAnsi="Arial"/>
          <w:sz w:val="24"/>
          <w:szCs w:val="24"/>
        </w:rPr>
        <w:t xml:space="preserve">Analyze RNA-seq expression data to identify upregulation of paralogous genes and alternative pathway components in response to DEE gene knockout. Detect compensatory expression changes suggesting functional redundancy.</w:t>
      </w:r>
    </w:p>
    <w:p>
      <w:r>
        <w:rPr>
          <w:rFonts w:ascii="Arial" w:cs="Arial" w:eastAsia="Arial" w:hAnsi="Arial"/>
          <w:b/>
          <w:bCs/>
          <w:sz w:val="24"/>
          <w:szCs w:val="24"/>
        </w:rPr>
        <w:t xml:space="preserve">Inputs:</w:t>
      </w:r>
    </w:p>
    <w:p>
      <w:pPr>
        <w:pStyle w:val="ListParagraph"/>
        <w:numPr>
          <w:ilvl w:val="0"/>
          <w:numId w:val="2"/>
        </w:numPr>
      </w:pPr>
      <w:r>
        <w:rPr>
          <w:rFonts w:ascii="Arial" w:cs="Arial" w:eastAsia="Arial" w:hAnsi="Arial"/>
          <w:sz w:val="24"/>
          <w:szCs w:val="24"/>
        </w:rPr>
        <w:t xml:space="preserve">Normalized gene expression matrix for 50 DEE knockouts and WT controls</w:t>
      </w:r>
    </w:p>
    <w:p>
      <w:pPr>
        <w:pStyle w:val="ListParagraph"/>
        <w:numPr>
          <w:ilvl w:val="0"/>
          <w:numId w:val="2"/>
        </w:numPr>
      </w:pPr>
      <w:r>
        <w:rPr>
          <w:rFonts w:ascii="Arial" w:cs="Arial" w:eastAsia="Arial" w:hAnsi="Arial"/>
          <w:sz w:val="24"/>
          <w:szCs w:val="24"/>
        </w:rPr>
        <w:t xml:space="preserve">Differential expression results for all expressed genes</w:t>
      </w:r>
    </w:p>
    <w:p>
      <w:pPr>
        <w:pStyle w:val="ListParagraph"/>
        <w:numPr>
          <w:ilvl w:val="0"/>
          <w:numId w:val="2"/>
        </w:numPr>
      </w:pPr>
      <w:r>
        <w:rPr>
          <w:rFonts w:ascii="Arial" w:cs="Arial" w:eastAsia="Arial" w:hAnsi="Arial"/>
          <w:sz w:val="24"/>
          <w:szCs w:val="24"/>
        </w:rPr>
        <w:t xml:space="preserve">Gene family and paralog relationship information</w:t>
      </w:r>
    </w:p>
    <w:p>
      <w:pPr>
        <w:pStyle w:val="ListParagraph"/>
        <w:numPr>
          <w:ilvl w:val="0"/>
          <w:numId w:val="2"/>
        </w:numPr>
      </w:pPr>
      <w:r>
        <w:rPr>
          <w:rFonts w:ascii="Arial" w:cs="Arial" w:eastAsia="Arial" w:hAnsi="Arial"/>
          <w:sz w:val="24"/>
          <w:szCs w:val="24"/>
        </w:rPr>
        <w:t xml:space="preserve">Pathway annotation data identifying alternative pathway components</w:t>
      </w:r>
    </w:p>
    <w:p>
      <w:r>
        <w:rPr>
          <w:rFonts w:ascii="Arial" w:cs="Arial" w:eastAsia="Arial" w:hAnsi="Arial"/>
          <w:b/>
          <w:bCs/>
          <w:sz w:val="24"/>
          <w:szCs w:val="24"/>
        </w:rPr>
        <w:t xml:space="preserve">Tools &amp; Databases Called:</w:t>
      </w:r>
    </w:p>
    <w:p>
      <w:pPr>
        <w:pStyle w:val="ListParagraph"/>
        <w:numPr>
          <w:ilvl w:val="0"/>
          <w:numId w:val="2"/>
        </w:numPr>
      </w:pPr>
      <w:r>
        <w:rPr>
          <w:rFonts w:ascii="Arial" w:cs="Arial" w:eastAsia="Arial" w:hAnsi="Arial"/>
          <w:sz w:val="24"/>
          <w:szCs w:val="24"/>
        </w:rPr>
        <w:t xml:space="preserve">Differential expression statistical tests (DESeq2, EdgeR) for paralog analysis</w:t>
      </w:r>
    </w:p>
    <w:p>
      <w:pPr>
        <w:pStyle w:val="ListParagraph"/>
        <w:numPr>
          <w:ilvl w:val="0"/>
          <w:numId w:val="2"/>
        </w:numPr>
      </w:pPr>
      <w:r>
        <w:rPr>
          <w:rFonts w:ascii="Arial" w:cs="Arial" w:eastAsia="Arial" w:hAnsi="Arial"/>
          <w:sz w:val="24"/>
          <w:szCs w:val="24"/>
        </w:rPr>
        <w:t xml:space="preserve">Gene expression visualization tools (pheatmap, ggplot2) for family-level analysis</w:t>
      </w:r>
    </w:p>
    <w:p>
      <w:pPr>
        <w:pStyle w:val="ListParagraph"/>
        <w:numPr>
          <w:ilvl w:val="0"/>
          <w:numId w:val="2"/>
        </w:numPr>
      </w:pPr>
      <w:r>
        <w:rPr>
          <w:rFonts w:ascii="Arial" w:cs="Arial" w:eastAsia="Arial" w:hAnsi="Arial"/>
          <w:sz w:val="24"/>
          <w:szCs w:val="24"/>
        </w:rPr>
        <w:t xml:space="preserve">Co-expression analysis tools (weighted gene co-expression network analysis, WGCNA) for functional module detection</w:t>
      </w:r>
    </w:p>
    <w:p>
      <w:pPr>
        <w:pStyle w:val="ListParagraph"/>
        <w:numPr>
          <w:ilvl w:val="0"/>
          <w:numId w:val="2"/>
        </w:numPr>
      </w:pPr>
      <w:r>
        <w:rPr>
          <w:rFonts w:ascii="Arial" w:cs="Arial" w:eastAsia="Arial" w:hAnsi="Arial"/>
          <w:sz w:val="24"/>
          <w:szCs w:val="24"/>
        </w:rPr>
        <w:t xml:space="preserve">Statistical tests for coordinated expression changes (multivariate analysis, ANOVA)</w:t>
      </w:r>
    </w:p>
    <w:p>
      <w:r>
        <w:rPr>
          <w:rFonts w:ascii="Arial" w:cs="Arial" w:eastAsia="Arial" w:hAnsi="Arial"/>
          <w:b/>
          <w:bCs/>
          <w:sz w:val="24"/>
          <w:szCs w:val="24"/>
        </w:rPr>
        <w:t xml:space="preserve">Exemplary Sub-Prompts:</w:t>
      </w:r>
    </w:p>
    <w:p>
      <w:pPr>
        <w:pStyle w:val="ListParagraph"/>
        <w:numPr>
          <w:ilvl w:val="0"/>
          <w:numId w:val="2"/>
        </w:numPr>
      </w:pPr>
      <w:r>
        <w:rPr>
          <w:rFonts w:ascii="Arial" w:cs="Arial" w:eastAsia="Arial" w:hAnsi="Arial"/>
          <w:i/>
          <w:iCs/>
          <w:sz w:val="24"/>
          <w:szCs w:val="24"/>
        </w:rPr>
        <w:t xml:space="preserve">For each of the 50 DEE gene knockouts, examine expression changes in identified paralogous genes to assess whether paralogs show upregulation that might compensate for loss of the primary knockout target.</w:t>
      </w:r>
    </w:p>
    <w:p>
      <w:pPr>
        <w:pStyle w:val="ListParagraph"/>
        <w:numPr>
          <w:ilvl w:val="0"/>
          <w:numId w:val="2"/>
        </w:numPr>
      </w:pPr>
      <w:r>
        <w:rPr>
          <w:rFonts w:ascii="Arial" w:cs="Arial" w:eastAsia="Arial" w:hAnsi="Arial"/>
          <w:i/>
          <w:iCs/>
          <w:sz w:val="24"/>
          <w:szCs w:val="24"/>
        </w:rPr>
        <w:t xml:space="preserve">Analyze expression of alternative pathway components (genes participating in related pathways or functional modules) to identify pathway-level compensation mechanisms in response to DEE gene perturbation.</w:t>
      </w:r>
    </w:p>
    <w:p>
      <w:pPr>
        <w:pStyle w:val="ListParagraph"/>
        <w:numPr>
          <w:ilvl w:val="0"/>
          <w:numId w:val="2"/>
        </w:numPr>
      </w:pPr>
      <w:r>
        <w:rPr>
          <w:rFonts w:ascii="Arial" w:cs="Arial" w:eastAsia="Arial" w:hAnsi="Arial"/>
          <w:i/>
          <w:iCs/>
          <w:sz w:val="24"/>
          <w:szCs w:val="24"/>
        </w:rPr>
        <w:t xml:space="preserve">Apply co-expression analysis to identify coordinated upregulation of potential compensatory genes in knockouts showing weak or atypical phenotypic changes (suggesting possible compensation).</w:t>
      </w:r>
    </w:p>
    <w:p>
      <w:r>
        <w:rPr>
          <w:rFonts w:ascii="Arial" w:cs="Arial" w:eastAsia="Arial" w:hAnsi="Arial"/>
          <w:b/>
          <w:bCs/>
          <w:sz w:val="24"/>
          <w:szCs w:val="24"/>
        </w:rPr>
        <w:t xml:space="preserve">Expected Outputs:</w:t>
      </w:r>
    </w:p>
    <w:p>
      <w:pPr>
        <w:pStyle w:val="ListParagraph"/>
        <w:numPr>
          <w:ilvl w:val="0"/>
          <w:numId w:val="2"/>
        </w:numPr>
      </w:pPr>
      <w:r>
        <w:rPr>
          <w:rFonts w:ascii="Arial" w:cs="Arial" w:eastAsia="Arial" w:hAnsi="Arial"/>
          <w:sz w:val="24"/>
          <w:szCs w:val="24"/>
        </w:rPr>
        <w:t xml:space="preserve">Paralog expression change analysis for each DEE knockout (paralog gene ID, log2FC, p-value, compensation index)</w:t>
      </w:r>
    </w:p>
    <w:p>
      <w:pPr>
        <w:pStyle w:val="ListParagraph"/>
        <w:numPr>
          <w:ilvl w:val="0"/>
          <w:numId w:val="2"/>
        </w:numPr>
      </w:pPr>
      <w:r>
        <w:rPr>
          <w:rFonts w:ascii="Arial" w:cs="Arial" w:eastAsia="Arial" w:hAnsi="Arial"/>
          <w:sz w:val="24"/>
          <w:szCs w:val="24"/>
        </w:rPr>
        <w:t xml:space="preserve">Alternative pathway component expression changes showing upregulation of related functional modules</w:t>
      </w:r>
    </w:p>
    <w:p>
      <w:pPr>
        <w:pStyle w:val="ListParagraph"/>
        <w:numPr>
          <w:ilvl w:val="0"/>
          <w:numId w:val="2"/>
        </w:numPr>
      </w:pPr>
      <w:r>
        <w:rPr>
          <w:rFonts w:ascii="Arial" w:cs="Arial" w:eastAsia="Arial" w:hAnsi="Arial"/>
          <w:sz w:val="24"/>
          <w:szCs w:val="24"/>
        </w:rPr>
        <w:t xml:space="preserve">Correlation analysis showing coordinated upregulation patterns suggestive of compensatory mechanisms</w:t>
      </w:r>
    </w:p>
    <w:p>
      <w:pPr>
        <w:pStyle w:val="ListParagraph"/>
        <w:numPr>
          <w:ilvl w:val="0"/>
          <w:numId w:val="2"/>
        </w:numPr>
      </w:pPr>
      <w:r>
        <w:rPr>
          <w:rFonts w:ascii="Arial" w:cs="Arial" w:eastAsia="Arial" w:hAnsi="Arial"/>
          <w:sz w:val="24"/>
          <w:szCs w:val="24"/>
        </w:rPr>
        <w:t xml:space="preserve">Classification of knockouts by compensation evidence: strong compensation, weak compensation, no compensation</w:t>
      </w:r>
    </w:p>
    <w:p>
      <w:r>
        <w:rPr>
          <w:rFonts w:ascii="Arial" w:cs="Arial" w:eastAsia="Arial" w:hAnsi="Arial"/>
          <w:b/>
          <w:bCs/>
          <w:sz w:val="24"/>
          <w:szCs w:val="24"/>
        </w:rPr>
        <w:t xml:space="preserve">Format:</w:t>
      </w:r>
    </w:p>
    <w:p>
      <w:pPr>
        <w:spacing w:after="200"/>
      </w:pPr>
      <w:r>
        <w:rPr>
          <w:rFonts w:ascii="Arial" w:cs="Arial" w:eastAsia="Arial" w:hAnsi="Arial"/>
          <w:sz w:val="24"/>
          <w:szCs w:val="24"/>
        </w:rPr>
        <w:t xml:space="preserve">Paralog expression analysis spreadsheet (TSV), pathway compensation results table, co-expression correlation results, and compensation evidence classification</w:t>
      </w:r>
    </w:p>
    <w:p>
      <w:pPr>
        <w:pStyle w:val="Heading2"/>
      </w:pPr>
      <w:r>
        <w:rPr>
          <w:rFonts w:ascii="Arial" w:cs="Arial" w:eastAsia="Arial" w:hAnsi="Arial"/>
          <w:b/>
          <w:bCs/>
          <w:sz w:val="28"/>
          <w:szCs w:val="28"/>
        </w:rPr>
        <w:t xml:space="preserve">Stage 3: Computational Analysis &amp; Integration</w:t>
      </w:r>
    </w:p>
    <w:p>
      <w:r>
        <w:rPr>
          <w:rFonts w:ascii="Arial" w:cs="Arial" w:eastAsia="Arial" w:hAnsi="Arial"/>
          <w:b/>
          <w:bCs/>
          <w:sz w:val="24"/>
          <w:szCs w:val="24"/>
        </w:rPr>
        <w:t xml:space="preserve">Purpose:</w:t>
      </w:r>
    </w:p>
    <w:p>
      <w:pPr>
        <w:spacing w:after="100"/>
      </w:pPr>
      <w:r>
        <w:rPr>
          <w:rFonts w:ascii="Arial" w:cs="Arial" w:eastAsia="Arial" w:hAnsi="Arial"/>
          <w:sz w:val="24"/>
          <w:szCs w:val="24"/>
        </w:rPr>
        <w:t xml:space="preserve">Assess whether compensatory gene expression changes correlate with reduced or modified phenotypic effects of DEE gene knockouts. Compare phenotypic impact between knockouts with strong vs. weak compensation evidence.</w:t>
      </w:r>
    </w:p>
    <w:p>
      <w:r>
        <w:rPr>
          <w:rFonts w:ascii="Arial" w:cs="Arial" w:eastAsia="Arial" w:hAnsi="Arial"/>
          <w:b/>
          <w:bCs/>
          <w:sz w:val="24"/>
          <w:szCs w:val="24"/>
        </w:rPr>
        <w:t xml:space="preserve">Inputs:</w:t>
      </w:r>
    </w:p>
    <w:p>
      <w:pPr>
        <w:pStyle w:val="ListParagraph"/>
        <w:numPr>
          <w:ilvl w:val="0"/>
          <w:numId w:val="2"/>
        </w:numPr>
      </w:pPr>
      <w:r>
        <w:rPr>
          <w:rFonts w:ascii="Arial" w:cs="Arial" w:eastAsia="Arial" w:hAnsi="Arial"/>
          <w:sz w:val="24"/>
          <w:szCs w:val="24"/>
        </w:rPr>
        <w:t xml:space="preserve">Identified compensatory expression changes for each DEE knockout</w:t>
      </w:r>
    </w:p>
    <w:p>
      <w:pPr>
        <w:pStyle w:val="ListParagraph"/>
        <w:numPr>
          <w:ilvl w:val="0"/>
          <w:numId w:val="2"/>
        </w:numPr>
      </w:pPr>
      <w:r>
        <w:rPr>
          <w:rFonts w:ascii="Arial" w:cs="Arial" w:eastAsia="Arial" w:hAnsi="Arial"/>
          <w:sz w:val="24"/>
          <w:szCs w:val="24"/>
        </w:rPr>
        <w:t xml:space="preserve">Angelini phenotypic characterization results (Optopatch measurements, excitability parameters)</w:t>
      </w:r>
    </w:p>
    <w:p>
      <w:pPr>
        <w:pStyle w:val="ListParagraph"/>
        <w:numPr>
          <w:ilvl w:val="0"/>
          <w:numId w:val="2"/>
        </w:numPr>
      </w:pPr>
      <w:r>
        <w:rPr>
          <w:rFonts w:ascii="Arial" w:cs="Arial" w:eastAsia="Arial" w:hAnsi="Arial"/>
          <w:sz w:val="24"/>
          <w:szCs w:val="24"/>
        </w:rPr>
        <w:t xml:space="preserve">Functional cluster assignments based on phenotypic profiles</w:t>
      </w:r>
    </w:p>
    <w:p>
      <w:pPr>
        <w:pStyle w:val="ListParagraph"/>
        <w:numPr>
          <w:ilvl w:val="0"/>
          <w:numId w:val="2"/>
        </w:numPr>
      </w:pPr>
      <w:r>
        <w:rPr>
          <w:rFonts w:ascii="Arial" w:cs="Arial" w:eastAsia="Arial" w:hAnsi="Arial"/>
          <w:sz w:val="24"/>
          <w:szCs w:val="24"/>
        </w:rPr>
        <w:t xml:space="preserve">Statistical correlation metrics</w:t>
      </w:r>
    </w:p>
    <w:p>
      <w:r>
        <w:rPr>
          <w:rFonts w:ascii="Arial" w:cs="Arial" w:eastAsia="Arial" w:hAnsi="Arial"/>
          <w:b/>
          <w:bCs/>
          <w:sz w:val="24"/>
          <w:szCs w:val="24"/>
        </w:rPr>
        <w:t xml:space="preserve">Tools &amp; Databases Called:</w:t>
      </w:r>
    </w:p>
    <w:p>
      <w:pPr>
        <w:pStyle w:val="ListParagraph"/>
        <w:numPr>
          <w:ilvl w:val="0"/>
          <w:numId w:val="2"/>
        </w:numPr>
      </w:pPr>
      <w:r>
        <w:rPr>
          <w:rFonts w:ascii="Arial" w:cs="Arial" w:eastAsia="Arial" w:hAnsi="Arial"/>
          <w:sz w:val="24"/>
          <w:szCs w:val="24"/>
        </w:rPr>
        <w:t xml:space="preserve">Correlation analysis tools (Spearman, Pearson) for compensation-phenotype relationships</w:t>
      </w:r>
    </w:p>
    <w:p>
      <w:pPr>
        <w:pStyle w:val="ListParagraph"/>
        <w:numPr>
          <w:ilvl w:val="0"/>
          <w:numId w:val="2"/>
        </w:numPr>
      </w:pPr>
      <w:r>
        <w:rPr>
          <w:rFonts w:ascii="Arial" w:cs="Arial" w:eastAsia="Arial" w:hAnsi="Arial"/>
          <w:sz w:val="24"/>
          <w:szCs w:val="24"/>
        </w:rPr>
        <w:t xml:space="preserve">Linear regression and ANCOVA for phenotypic difference analysis between compensation classes</w:t>
      </w:r>
    </w:p>
    <w:p>
      <w:pPr>
        <w:pStyle w:val="ListParagraph"/>
        <w:numPr>
          <w:ilvl w:val="0"/>
          <w:numId w:val="2"/>
        </w:numPr>
      </w:pPr>
      <w:r>
        <w:rPr>
          <w:rFonts w:ascii="Arial" w:cs="Arial" w:eastAsia="Arial" w:hAnsi="Arial"/>
          <w:sz w:val="24"/>
          <w:szCs w:val="24"/>
        </w:rPr>
        <w:t xml:space="preserve">Phenotype-genotype association tools (PLINK, similar approaches)</w:t>
      </w:r>
    </w:p>
    <w:p>
      <w:pPr>
        <w:pStyle w:val="ListParagraph"/>
        <w:numPr>
          <w:ilvl w:val="0"/>
          <w:numId w:val="2"/>
        </w:numPr>
      </w:pPr>
      <w:r>
        <w:rPr>
          <w:rFonts w:ascii="Arial" w:cs="Arial" w:eastAsia="Arial" w:hAnsi="Arial"/>
          <w:sz w:val="24"/>
          <w:szCs w:val="24"/>
        </w:rPr>
        <w:t xml:space="preserve">Visualization tools (scatter plots, box plots) for compensation-phenotype relationships</w:t>
      </w:r>
    </w:p>
    <w:p>
      <w:r>
        <w:rPr>
          <w:rFonts w:ascii="Arial" w:cs="Arial" w:eastAsia="Arial" w:hAnsi="Arial"/>
          <w:b/>
          <w:bCs/>
          <w:sz w:val="24"/>
          <w:szCs w:val="24"/>
        </w:rPr>
        <w:t xml:space="preserve">Exemplary Sub-Prompts:</w:t>
      </w:r>
    </w:p>
    <w:p>
      <w:pPr>
        <w:pStyle w:val="ListParagraph"/>
        <w:numPr>
          <w:ilvl w:val="0"/>
          <w:numId w:val="2"/>
        </w:numPr>
      </w:pPr>
      <w:r>
        <w:rPr>
          <w:rFonts w:ascii="Arial" w:cs="Arial" w:eastAsia="Arial" w:hAnsi="Arial"/>
          <w:i/>
          <w:iCs/>
          <w:sz w:val="24"/>
          <w:szCs w:val="24"/>
        </w:rPr>
        <w:t xml:space="preserve">Correlate the degree of paralog upregulation (compensation index) with the magnitude of phenotypic changes in Optopatch measurements to assess whether strong compensation associates with weak phenotypes.</w:t>
      </w:r>
    </w:p>
    <w:p>
      <w:pPr>
        <w:pStyle w:val="ListParagraph"/>
        <w:numPr>
          <w:ilvl w:val="0"/>
          <w:numId w:val="2"/>
        </w:numPr>
      </w:pPr>
      <w:r>
        <w:rPr>
          <w:rFonts w:ascii="Arial" w:cs="Arial" w:eastAsia="Arial" w:hAnsi="Arial"/>
          <w:i/>
          <w:iCs/>
          <w:sz w:val="24"/>
          <w:szCs w:val="24"/>
        </w:rPr>
        <w:t xml:space="preserve">Compare Angelini phenotypic characterization results between knockouts showing strong evidence of compensation vs. weak compensation to identify phenotypic differences attributable to compensation mechanisms.</w:t>
      </w:r>
    </w:p>
    <w:p>
      <w:pPr>
        <w:pStyle w:val="ListParagraph"/>
        <w:numPr>
          <w:ilvl w:val="0"/>
          <w:numId w:val="2"/>
        </w:numPr>
      </w:pPr>
      <w:r>
        <w:rPr>
          <w:rFonts w:ascii="Arial" w:cs="Arial" w:eastAsia="Arial" w:hAnsi="Arial"/>
          <w:i/>
          <w:iCs/>
          <w:sz w:val="24"/>
          <w:szCs w:val="24"/>
        </w:rPr>
        <w:t xml:space="preserve">Identify knockouts with weak phenotypic effects despite strong gene dysfunction (potential indicators of successful compensatory mechanisms) for mechanistic investigation.</w:t>
      </w:r>
    </w:p>
    <w:p>
      <w:r>
        <w:rPr>
          <w:rFonts w:ascii="Arial" w:cs="Arial" w:eastAsia="Arial" w:hAnsi="Arial"/>
          <w:b/>
          <w:bCs/>
          <w:sz w:val="24"/>
          <w:szCs w:val="24"/>
        </w:rPr>
        <w:t xml:space="preserve">Expected Outputs:</w:t>
      </w:r>
    </w:p>
    <w:p>
      <w:pPr>
        <w:pStyle w:val="ListParagraph"/>
        <w:numPr>
          <w:ilvl w:val="0"/>
          <w:numId w:val="2"/>
        </w:numPr>
      </w:pPr>
      <w:r>
        <w:rPr>
          <w:rFonts w:ascii="Arial" w:cs="Arial" w:eastAsia="Arial" w:hAnsi="Arial"/>
          <w:sz w:val="24"/>
          <w:szCs w:val="24"/>
        </w:rPr>
        <w:t xml:space="preserve">Correlation results between compensation index and phenotypic parameters (Spearman correlation, p-value, effect size)</w:t>
      </w:r>
    </w:p>
    <w:p>
      <w:pPr>
        <w:pStyle w:val="ListParagraph"/>
        <w:numPr>
          <w:ilvl w:val="0"/>
          <w:numId w:val="2"/>
        </w:numPr>
      </w:pPr>
      <w:r>
        <w:rPr>
          <w:rFonts w:ascii="Arial" w:cs="Arial" w:eastAsia="Arial" w:hAnsi="Arial"/>
          <w:sz w:val="24"/>
          <w:szCs w:val="24"/>
        </w:rPr>
        <w:t xml:space="preserve">Phenotypic comparison between compensation classes (mean phenotype values, statistical differences, effect sizes)</w:t>
      </w:r>
    </w:p>
    <w:p>
      <w:pPr>
        <w:pStyle w:val="ListParagraph"/>
        <w:numPr>
          <w:ilvl w:val="0"/>
          <w:numId w:val="2"/>
        </w:numPr>
      </w:pPr>
      <w:r>
        <w:rPr>
          <w:rFonts w:ascii="Arial" w:cs="Arial" w:eastAsia="Arial" w:hAnsi="Arial"/>
          <w:sz w:val="24"/>
          <w:szCs w:val="24"/>
        </w:rPr>
        <w:t xml:space="preserve">Knockouts classified as strong vs. weak phenotype showing unexpected patterns (candidates for compensation-mediated phenotypic modification)</w:t>
      </w:r>
    </w:p>
    <w:p>
      <w:pPr>
        <w:pStyle w:val="ListParagraph"/>
        <w:numPr>
          <w:ilvl w:val="0"/>
          <w:numId w:val="2"/>
        </w:numPr>
      </w:pPr>
      <w:r>
        <w:rPr>
          <w:rFonts w:ascii="Arial" w:cs="Arial" w:eastAsia="Arial" w:hAnsi="Arial"/>
          <w:sz w:val="24"/>
          <w:szCs w:val="24"/>
        </w:rPr>
        <w:t xml:space="preserve">Summary assessment of compensation impact on DEE functional cluster phenotypes</w:t>
      </w:r>
    </w:p>
    <w:p>
      <w:r>
        <w:rPr>
          <w:rFonts w:ascii="Arial" w:cs="Arial" w:eastAsia="Arial" w:hAnsi="Arial"/>
          <w:b/>
          <w:bCs/>
          <w:sz w:val="24"/>
          <w:szCs w:val="24"/>
        </w:rPr>
        <w:t xml:space="preserve">Format:</w:t>
      </w:r>
    </w:p>
    <w:p>
      <w:pPr>
        <w:spacing w:after="200"/>
      </w:pPr>
      <w:r>
        <w:rPr>
          <w:rFonts w:ascii="Arial" w:cs="Arial" w:eastAsia="Arial" w:hAnsi="Arial"/>
          <w:sz w:val="24"/>
          <w:szCs w:val="24"/>
        </w:rPr>
        <w:t xml:space="preserve">Correlation analysis results table (TSV), phenotypic comparison spreadsheet, statistical test results, and compensation impact summary</w:t>
      </w:r>
    </w:p>
    <w:p>
      <w:pPr>
        <w:pStyle w:val="Heading2"/>
      </w:pPr>
      <w:r>
        <w:rPr>
          <w:rFonts w:ascii="Arial" w:cs="Arial" w:eastAsia="Arial" w:hAnsi="Arial"/>
          <w:b/>
          <w:bCs/>
          <w:sz w:val="28"/>
          <w:szCs w:val="28"/>
        </w:rPr>
        <w:t xml:space="preserve">Stage 4: Cross-Reference Validation &amp; Quality Control</w:t>
      </w:r>
    </w:p>
    <w:p>
      <w:r>
        <w:rPr>
          <w:rFonts w:ascii="Arial" w:cs="Arial" w:eastAsia="Arial" w:hAnsi="Arial"/>
          <w:b/>
          <w:bCs/>
          <w:sz w:val="24"/>
          <w:szCs w:val="24"/>
        </w:rPr>
        <w:t xml:space="preserve">Purpose:</w:t>
      </w:r>
    </w:p>
    <w:p>
      <w:pPr>
        <w:spacing w:after="100"/>
      </w:pPr>
      <w:r>
        <w:rPr>
          <w:rFonts w:ascii="Arial" w:cs="Arial" w:eastAsia="Arial" w:hAnsi="Arial"/>
          <w:sz w:val="24"/>
          <w:szCs w:val="24"/>
        </w:rPr>
        <w:t xml:space="preserve">Cross-validate identified compensatory mechanisms against literature on genetic compensation, gene family redundancy, and related biological processes. Assess biological plausibility of proposed compensation mechanisms.</w:t>
      </w:r>
    </w:p>
    <w:p>
      <w:r>
        <w:rPr>
          <w:rFonts w:ascii="Arial" w:cs="Arial" w:eastAsia="Arial" w:hAnsi="Arial"/>
          <w:b/>
          <w:bCs/>
          <w:sz w:val="24"/>
          <w:szCs w:val="24"/>
        </w:rPr>
        <w:t xml:space="preserve">Inputs:</w:t>
      </w:r>
    </w:p>
    <w:p>
      <w:pPr>
        <w:pStyle w:val="ListParagraph"/>
        <w:numPr>
          <w:ilvl w:val="0"/>
          <w:numId w:val="2"/>
        </w:numPr>
      </w:pPr>
      <w:r>
        <w:rPr>
          <w:rFonts w:ascii="Arial" w:cs="Arial" w:eastAsia="Arial" w:hAnsi="Arial"/>
          <w:sz w:val="24"/>
          <w:szCs w:val="24"/>
        </w:rPr>
        <w:t xml:space="preserve">Identified compensatory gene expression changes and paralogs</w:t>
      </w:r>
    </w:p>
    <w:p>
      <w:pPr>
        <w:pStyle w:val="ListParagraph"/>
        <w:numPr>
          <w:ilvl w:val="0"/>
          <w:numId w:val="2"/>
        </w:numPr>
      </w:pPr>
      <w:r>
        <w:rPr>
          <w:rFonts w:ascii="Arial" w:cs="Arial" w:eastAsia="Arial" w:hAnsi="Arial"/>
          <w:sz w:val="24"/>
          <w:szCs w:val="24"/>
        </w:rPr>
        <w:t xml:space="preserve">Phenotype-compensation correlation results</w:t>
      </w:r>
    </w:p>
    <w:p>
      <w:pPr>
        <w:pStyle w:val="ListParagraph"/>
        <w:numPr>
          <w:ilvl w:val="0"/>
          <w:numId w:val="2"/>
        </w:numPr>
      </w:pPr>
      <w:r>
        <w:rPr>
          <w:rFonts w:ascii="Arial" w:cs="Arial" w:eastAsia="Arial" w:hAnsi="Arial"/>
          <w:sz w:val="24"/>
          <w:szCs w:val="24"/>
        </w:rPr>
        <w:t xml:space="preserve">Published literature on genetic compensation and functional redundancy</w:t>
      </w:r>
    </w:p>
    <w:p>
      <w:pPr>
        <w:pStyle w:val="ListParagraph"/>
        <w:numPr>
          <w:ilvl w:val="0"/>
          <w:numId w:val="2"/>
        </w:numPr>
      </w:pPr>
      <w:r>
        <w:rPr>
          <w:rFonts w:ascii="Arial" w:cs="Arial" w:eastAsia="Arial" w:hAnsi="Arial"/>
          <w:sz w:val="24"/>
          <w:szCs w:val="24"/>
        </w:rPr>
        <w:t xml:space="preserve">Protein interaction databases for functional relationship validation</w:t>
      </w:r>
    </w:p>
    <w:p>
      <w:r>
        <w:rPr>
          <w:rFonts w:ascii="Arial" w:cs="Arial" w:eastAsia="Arial" w:hAnsi="Arial"/>
          <w:b/>
          <w:bCs/>
          <w:sz w:val="24"/>
          <w:szCs w:val="24"/>
        </w:rPr>
        <w:t xml:space="preserve">Tools &amp; Databases Called:</w:t>
      </w:r>
    </w:p>
    <w:p>
      <w:pPr>
        <w:pStyle w:val="ListParagraph"/>
        <w:numPr>
          <w:ilvl w:val="0"/>
          <w:numId w:val="2"/>
        </w:numPr>
      </w:pPr>
      <w:r>
        <w:rPr>
          <w:rFonts w:ascii="Arial" w:cs="Arial" w:eastAsia="Arial" w:hAnsi="Arial"/>
          <w:sz w:val="24"/>
          <w:szCs w:val="24"/>
        </w:rPr>
        <w:t xml:space="preserve">PubMed literature search tools for compensation and redundancy mechanisms</w:t>
      </w:r>
    </w:p>
    <w:p>
      <w:pPr>
        <w:pStyle w:val="ListParagraph"/>
        <w:numPr>
          <w:ilvl w:val="0"/>
          <w:numId w:val="2"/>
        </w:numPr>
      </w:pPr>
      <w:r>
        <w:rPr>
          <w:rFonts w:ascii="Arial" w:cs="Arial" w:eastAsia="Arial" w:hAnsi="Arial"/>
          <w:sz w:val="24"/>
          <w:szCs w:val="24"/>
        </w:rPr>
        <w:t xml:space="preserve">Protein interaction databases (STRING, BioGRID) for functional relationship validation</w:t>
      </w:r>
    </w:p>
    <w:p>
      <w:pPr>
        <w:pStyle w:val="ListParagraph"/>
        <w:numPr>
          <w:ilvl w:val="0"/>
          <w:numId w:val="2"/>
        </w:numPr>
      </w:pPr>
      <w:r>
        <w:rPr>
          <w:rFonts w:ascii="Arial" w:cs="Arial" w:eastAsia="Arial" w:hAnsi="Arial"/>
          <w:sz w:val="24"/>
          <w:szCs w:val="24"/>
        </w:rPr>
        <w:t xml:space="preserve">Gene Ontology tools for functional similarity assessment among paralogs</w:t>
      </w:r>
    </w:p>
    <w:p>
      <w:pPr>
        <w:pStyle w:val="ListParagraph"/>
        <w:numPr>
          <w:ilvl w:val="0"/>
          <w:numId w:val="2"/>
        </w:numPr>
      </w:pPr>
      <w:r>
        <w:rPr>
          <w:rFonts w:ascii="Arial" w:cs="Arial" w:eastAsia="Arial" w:hAnsi="Arial"/>
          <w:sz w:val="24"/>
          <w:szCs w:val="24"/>
        </w:rPr>
        <w:t xml:space="preserve">Evolutionary constraint databases (COSMIC, ClinVar) for functional importance</w:t>
      </w:r>
    </w:p>
    <w:p>
      <w:r>
        <w:rPr>
          <w:rFonts w:ascii="Arial" w:cs="Arial" w:eastAsia="Arial" w:hAnsi="Arial"/>
          <w:b/>
          <w:bCs/>
          <w:sz w:val="24"/>
          <w:szCs w:val="24"/>
        </w:rPr>
        <w:t xml:space="preserve">Exemplary Sub-Prompts:</w:t>
      </w:r>
    </w:p>
    <w:p>
      <w:pPr>
        <w:pStyle w:val="ListParagraph"/>
        <w:numPr>
          <w:ilvl w:val="0"/>
          <w:numId w:val="2"/>
        </w:numPr>
      </w:pPr>
      <w:r>
        <w:rPr>
          <w:rFonts w:ascii="Arial" w:cs="Arial" w:eastAsia="Arial" w:hAnsi="Arial"/>
          <w:i/>
          <w:iCs/>
          <w:sz w:val="24"/>
          <w:szCs w:val="24"/>
        </w:rPr>
        <w:t xml:space="preserve">Search published literature (PubMed) for evidence that identified paralogous genes can functionally compensate for each other or that DEE genes have known redundancy with family members.</w:t>
      </w:r>
    </w:p>
    <w:p>
      <w:pPr>
        <w:pStyle w:val="ListParagraph"/>
        <w:numPr>
          <w:ilvl w:val="0"/>
          <w:numId w:val="2"/>
        </w:numPr>
      </w:pPr>
      <w:r>
        <w:rPr>
          <w:rFonts w:ascii="Arial" w:cs="Arial" w:eastAsia="Arial" w:hAnsi="Arial"/>
          <w:i/>
          <w:iCs/>
          <w:sz w:val="24"/>
          <w:szCs w:val="24"/>
        </w:rPr>
        <w:t xml:space="preserve">Assess protein interaction networks (STRING database) to evaluate whether paralogous genes participate in similar interaction networks, supporting potential functional equivalence.</w:t>
      </w:r>
    </w:p>
    <w:p>
      <w:pPr>
        <w:pStyle w:val="ListParagraph"/>
        <w:numPr>
          <w:ilvl w:val="0"/>
          <w:numId w:val="2"/>
        </w:numPr>
      </w:pPr>
      <w:r>
        <w:rPr>
          <w:rFonts w:ascii="Arial" w:cs="Arial" w:eastAsia="Arial" w:hAnsi="Arial"/>
          <w:i/>
          <w:iCs/>
          <w:sz w:val="24"/>
          <w:szCs w:val="24"/>
        </w:rPr>
        <w:t xml:space="preserve">Cross-validate proposed compensation mechanisms with functional annotation and Gene Ontology terms to confirm biological plausibility of identified compensatory relationships.</w:t>
      </w:r>
    </w:p>
    <w:p>
      <w:r>
        <w:rPr>
          <w:rFonts w:ascii="Arial" w:cs="Arial" w:eastAsia="Arial" w:hAnsi="Arial"/>
          <w:b/>
          <w:bCs/>
          <w:sz w:val="24"/>
          <w:szCs w:val="24"/>
        </w:rPr>
        <w:t xml:space="preserve">Expected Outputs:</w:t>
      </w:r>
    </w:p>
    <w:p>
      <w:pPr>
        <w:pStyle w:val="ListParagraph"/>
        <w:numPr>
          <w:ilvl w:val="0"/>
          <w:numId w:val="2"/>
        </w:numPr>
      </w:pPr>
      <w:r>
        <w:rPr>
          <w:rFonts w:ascii="Arial" w:cs="Arial" w:eastAsia="Arial" w:hAnsi="Arial"/>
          <w:sz w:val="24"/>
          <w:szCs w:val="24"/>
        </w:rPr>
        <w:t xml:space="preserve">Literature search results on genetic compensation relevant to identified paralogous genes and DEE genes</w:t>
      </w:r>
    </w:p>
    <w:p>
      <w:pPr>
        <w:pStyle w:val="ListParagraph"/>
        <w:numPr>
          <w:ilvl w:val="0"/>
          <w:numId w:val="2"/>
        </w:numPr>
      </w:pPr>
      <w:r>
        <w:rPr>
          <w:rFonts w:ascii="Arial" w:cs="Arial" w:eastAsia="Arial" w:hAnsi="Arial"/>
          <w:sz w:val="24"/>
          <w:szCs w:val="24"/>
        </w:rPr>
        <w:t xml:space="preserve">Protein interaction network analysis supporting potential functional equivalence among paralogs</w:t>
      </w:r>
    </w:p>
    <w:p>
      <w:pPr>
        <w:pStyle w:val="ListParagraph"/>
        <w:numPr>
          <w:ilvl w:val="0"/>
          <w:numId w:val="2"/>
        </w:numPr>
      </w:pPr>
      <w:r>
        <w:rPr>
          <w:rFonts w:ascii="Arial" w:cs="Arial" w:eastAsia="Arial" w:hAnsi="Arial"/>
          <w:sz w:val="24"/>
          <w:szCs w:val="24"/>
        </w:rPr>
        <w:t xml:space="preserve">Functional annotation consistency assessment among paralog families</w:t>
      </w:r>
    </w:p>
    <w:p>
      <w:pPr>
        <w:pStyle w:val="ListParagraph"/>
        <w:numPr>
          <w:ilvl w:val="0"/>
          <w:numId w:val="2"/>
        </w:numPr>
      </w:pPr>
      <w:r>
        <w:rPr>
          <w:rFonts w:ascii="Arial" w:cs="Arial" w:eastAsia="Arial" w:hAnsi="Arial"/>
          <w:sz w:val="24"/>
          <w:szCs w:val="24"/>
        </w:rPr>
        <w:t xml:space="preserve">Validation summary assessing biological plausibility of identified compensation mechanisms</w:t>
      </w:r>
    </w:p>
    <w:p>
      <w:r>
        <w:rPr>
          <w:rFonts w:ascii="Arial" w:cs="Arial" w:eastAsia="Arial" w:hAnsi="Arial"/>
          <w:b/>
          <w:bCs/>
          <w:sz w:val="24"/>
          <w:szCs w:val="24"/>
        </w:rPr>
        <w:t xml:space="preserve">Format:</w:t>
      </w:r>
    </w:p>
    <w:p>
      <w:pPr>
        <w:spacing w:after="200"/>
      </w:pPr>
      <w:r>
        <w:rPr>
          <w:rFonts w:ascii="Arial" w:cs="Arial" w:eastAsia="Arial" w:hAnsi="Arial"/>
          <w:sz w:val="24"/>
          <w:szCs w:val="24"/>
        </w:rPr>
        <w:t xml:space="preserve">Literature validation summary report, protein interaction analysis results, functional annotation comparison table, and plausibility assessment document</w:t>
      </w:r>
    </w:p>
    <w:p>
      <w:pPr>
        <w:pStyle w:val="Heading2"/>
      </w:pPr>
      <w:r>
        <w:rPr>
          <w:rFonts w:ascii="Arial" w:cs="Arial" w:eastAsia="Arial" w:hAnsi="Arial"/>
          <w:b/>
          <w:bCs/>
          <w:sz w:val="28"/>
          <w:szCs w:val="28"/>
        </w:rPr>
        <w:t xml:space="preserve">Stage 5: Synthesis &amp; Interpretation</w:t>
      </w:r>
    </w:p>
    <w:p>
      <w:r>
        <w:rPr>
          <w:rFonts w:ascii="Arial" w:cs="Arial" w:eastAsia="Arial" w:hAnsi="Arial"/>
          <w:b/>
          <w:bCs/>
          <w:sz w:val="24"/>
          <w:szCs w:val="24"/>
        </w:rPr>
        <w:t xml:space="preserve">Purpose:</w:t>
      </w:r>
    </w:p>
    <w:p>
      <w:pPr>
        <w:spacing w:after="100"/>
      </w:pPr>
      <w:r>
        <w:rPr>
          <w:rFonts w:ascii="Arial" w:cs="Arial" w:eastAsia="Arial" w:hAnsi="Arial"/>
          <w:sz w:val="24"/>
          <w:szCs w:val="24"/>
        </w:rPr>
        <w:t xml:space="preserve">Synthesize compensatory mechanism findings into a comprehensive framework explaining how genetic redundancy and paralogous gene expression modulation affect DEE phenotypic outcomes. Propose mechanistic models linking compensation to phenotypic variation.</w:t>
      </w:r>
    </w:p>
    <w:p>
      <w:r>
        <w:rPr>
          <w:rFonts w:ascii="Arial" w:cs="Arial" w:eastAsia="Arial" w:hAnsi="Arial"/>
          <w:b/>
          <w:bCs/>
          <w:sz w:val="24"/>
          <w:szCs w:val="24"/>
        </w:rPr>
        <w:t xml:space="preserve">Inputs:</w:t>
      </w:r>
    </w:p>
    <w:p>
      <w:pPr>
        <w:pStyle w:val="ListParagraph"/>
        <w:numPr>
          <w:ilvl w:val="0"/>
          <w:numId w:val="2"/>
        </w:numPr>
      </w:pPr>
      <w:r>
        <w:rPr>
          <w:rFonts w:ascii="Arial" w:cs="Arial" w:eastAsia="Arial" w:hAnsi="Arial"/>
          <w:sz w:val="24"/>
          <w:szCs w:val="24"/>
        </w:rPr>
        <w:t xml:space="preserve">Comprehensive compensatory expression findings and phenotypic correlations</w:t>
      </w:r>
    </w:p>
    <w:p>
      <w:pPr>
        <w:pStyle w:val="ListParagraph"/>
        <w:numPr>
          <w:ilvl w:val="0"/>
          <w:numId w:val="2"/>
        </w:numPr>
      </w:pPr>
      <w:r>
        <w:rPr>
          <w:rFonts w:ascii="Arial" w:cs="Arial" w:eastAsia="Arial" w:hAnsi="Arial"/>
          <w:sz w:val="24"/>
          <w:szCs w:val="24"/>
        </w:rPr>
        <w:t xml:space="preserve">Validated compensation mechanisms from literature and network analysis</w:t>
      </w:r>
    </w:p>
    <w:p>
      <w:pPr>
        <w:pStyle w:val="ListParagraph"/>
        <w:numPr>
          <w:ilvl w:val="0"/>
          <w:numId w:val="2"/>
        </w:numPr>
      </w:pPr>
      <w:r>
        <w:rPr>
          <w:rFonts w:ascii="Arial" w:cs="Arial" w:eastAsia="Arial" w:hAnsi="Arial"/>
          <w:sz w:val="24"/>
          <w:szCs w:val="24"/>
        </w:rPr>
        <w:t xml:space="preserve">Functional cluster phenotypic characterization and genetic profiles</w:t>
      </w:r>
    </w:p>
    <w:p>
      <w:pPr>
        <w:pStyle w:val="ListParagraph"/>
        <w:numPr>
          <w:ilvl w:val="0"/>
          <w:numId w:val="2"/>
        </w:numPr>
      </w:pPr>
      <w:r>
        <w:rPr>
          <w:rFonts w:ascii="Arial" w:cs="Arial" w:eastAsia="Arial" w:hAnsi="Arial"/>
          <w:sz w:val="24"/>
          <w:szCs w:val="24"/>
        </w:rPr>
        <w:t xml:space="preserve">Prior mechanistic findings on DEE gene function and pathway dysregulation</w:t>
      </w:r>
    </w:p>
    <w:p>
      <w:r>
        <w:rPr>
          <w:rFonts w:ascii="Arial" w:cs="Arial" w:eastAsia="Arial" w:hAnsi="Arial"/>
          <w:b/>
          <w:bCs/>
          <w:sz w:val="24"/>
          <w:szCs w:val="24"/>
        </w:rPr>
        <w:t xml:space="preserve">Tools &amp; Databases Called:</w:t>
      </w:r>
    </w:p>
    <w:p>
      <w:pPr>
        <w:pStyle w:val="ListParagraph"/>
        <w:numPr>
          <w:ilvl w:val="0"/>
          <w:numId w:val="2"/>
        </w:numPr>
      </w:pPr>
      <w:r>
        <w:rPr>
          <w:rFonts w:ascii="Arial" w:cs="Arial" w:eastAsia="Arial" w:hAnsi="Arial"/>
          <w:sz w:val="24"/>
          <w:szCs w:val="24"/>
        </w:rPr>
        <w:t xml:space="preserve">Mechanistic modeling tools and visualization platforms</w:t>
      </w:r>
    </w:p>
    <w:p>
      <w:pPr>
        <w:pStyle w:val="ListParagraph"/>
        <w:numPr>
          <w:ilvl w:val="0"/>
          <w:numId w:val="2"/>
        </w:numPr>
      </w:pPr>
      <w:r>
        <w:rPr>
          <w:rFonts w:ascii="Arial" w:cs="Arial" w:eastAsia="Arial" w:hAnsi="Arial"/>
          <w:sz w:val="24"/>
          <w:szCs w:val="24"/>
        </w:rPr>
        <w:t xml:space="preserve">Network analysis for compensation pathway visualization (Cytoscape)</w:t>
      </w:r>
    </w:p>
    <w:p>
      <w:pPr>
        <w:pStyle w:val="ListParagraph"/>
        <w:numPr>
          <w:ilvl w:val="0"/>
          <w:numId w:val="2"/>
        </w:numPr>
      </w:pPr>
      <w:r>
        <w:rPr>
          <w:rFonts w:ascii="Arial" w:cs="Arial" w:eastAsia="Arial" w:hAnsi="Arial"/>
          <w:sz w:val="24"/>
          <w:szCs w:val="24"/>
        </w:rPr>
        <w:t xml:space="preserve">Integration platforms for combining genetic and phenotypic data</w:t>
      </w:r>
    </w:p>
    <w:p>
      <w:pPr>
        <w:pStyle w:val="ListParagraph"/>
        <w:numPr>
          <w:ilvl w:val="0"/>
          <w:numId w:val="2"/>
        </w:numPr>
      </w:pPr>
      <w:r>
        <w:rPr>
          <w:rFonts w:ascii="Arial" w:cs="Arial" w:eastAsia="Arial" w:hAnsi="Arial"/>
          <w:sz w:val="24"/>
          <w:szCs w:val="24"/>
        </w:rPr>
        <w:t xml:space="preserve">Statistical causal inference tools for mechanistic hypothesis testing</w:t>
      </w:r>
    </w:p>
    <w:p>
      <w:r>
        <w:rPr>
          <w:rFonts w:ascii="Arial" w:cs="Arial" w:eastAsia="Arial" w:hAnsi="Arial"/>
          <w:b/>
          <w:bCs/>
          <w:sz w:val="24"/>
          <w:szCs w:val="24"/>
        </w:rPr>
        <w:t xml:space="preserve">Exemplary Sub-Prompts:</w:t>
      </w:r>
    </w:p>
    <w:p>
      <w:pPr>
        <w:pStyle w:val="ListParagraph"/>
        <w:numPr>
          <w:ilvl w:val="0"/>
          <w:numId w:val="2"/>
        </w:numPr>
      </w:pPr>
      <w:r>
        <w:rPr>
          <w:rFonts w:ascii="Arial" w:cs="Arial" w:eastAsia="Arial" w:hAnsi="Arial"/>
          <w:i/>
          <w:iCs/>
          <w:sz w:val="24"/>
          <w:szCs w:val="24"/>
        </w:rPr>
        <w:t xml:space="preserve">Develop mechanistic models explaining how paralogous gene compensation modulates DEE phenotypic outcomes (do certain functional clusters show more compensation, affecting phenotypic severity?).</w:t>
      </w:r>
    </w:p>
    <w:p>
      <w:pPr>
        <w:pStyle w:val="ListParagraph"/>
        <w:numPr>
          <w:ilvl w:val="0"/>
          <w:numId w:val="2"/>
        </w:numPr>
      </w:pPr>
      <w:r>
        <w:rPr>
          <w:rFonts w:ascii="Arial" w:cs="Arial" w:eastAsia="Arial" w:hAnsi="Arial"/>
          <w:i/>
          <w:iCs/>
          <w:sz w:val="24"/>
          <w:szCs w:val="24"/>
        </w:rPr>
        <w:t xml:space="preserve">Identify DEE genes showing weak phenotypic effects despite perturbation and propose compensation mechanisms explaining these observations.</w:t>
      </w:r>
    </w:p>
    <w:p>
      <w:pPr>
        <w:pStyle w:val="ListParagraph"/>
        <w:numPr>
          <w:ilvl w:val="0"/>
          <w:numId w:val="2"/>
        </w:numPr>
      </w:pPr>
      <w:r>
        <w:rPr>
          <w:rFonts w:ascii="Arial" w:cs="Arial" w:eastAsia="Arial" w:hAnsi="Arial"/>
          <w:i/>
          <w:iCs/>
          <w:sz w:val="24"/>
          <w:szCs w:val="24"/>
        </w:rPr>
        <w:t xml:space="preserve">Propose follow-up experimental approaches to test compensation mechanisms (double knockout studies, paralog overexpression experiments, pathway perturbation validation).</w:t>
      </w:r>
    </w:p>
    <w:p>
      <w:r>
        <w:rPr>
          <w:rFonts w:ascii="Arial" w:cs="Arial" w:eastAsia="Arial" w:hAnsi="Arial"/>
          <w:b/>
          <w:bCs/>
          <w:sz w:val="24"/>
          <w:szCs w:val="24"/>
        </w:rPr>
        <w:t xml:space="preserve">Expected Outputs:</w:t>
      </w:r>
    </w:p>
    <w:p>
      <w:pPr>
        <w:pStyle w:val="ListParagraph"/>
        <w:numPr>
          <w:ilvl w:val="0"/>
          <w:numId w:val="2"/>
        </w:numPr>
      </w:pPr>
      <w:r>
        <w:rPr>
          <w:rFonts w:ascii="Arial" w:cs="Arial" w:eastAsia="Arial" w:hAnsi="Arial"/>
          <w:sz w:val="24"/>
          <w:szCs w:val="24"/>
        </w:rPr>
        <w:t xml:space="preserve">Comprehensive mechanistic framework document explaining genetic compensation in DEE gene knockouts</w:t>
      </w:r>
    </w:p>
    <w:p>
      <w:pPr>
        <w:pStyle w:val="ListParagraph"/>
        <w:numPr>
          <w:ilvl w:val="0"/>
          <w:numId w:val="2"/>
        </w:numPr>
      </w:pPr>
      <w:r>
        <w:rPr>
          <w:rFonts w:ascii="Arial" w:cs="Arial" w:eastAsia="Arial" w:hAnsi="Arial"/>
          <w:sz w:val="24"/>
          <w:szCs w:val="24"/>
        </w:rPr>
        <w:t xml:space="preserve">Paralog compensation network diagrams showing proposed mechanisms</w:t>
      </w:r>
    </w:p>
    <w:p>
      <w:pPr>
        <w:pStyle w:val="ListParagraph"/>
        <w:numPr>
          <w:ilvl w:val="0"/>
          <w:numId w:val="2"/>
        </w:numPr>
      </w:pPr>
      <w:r>
        <w:rPr>
          <w:rFonts w:ascii="Arial" w:cs="Arial" w:eastAsia="Arial" w:hAnsi="Arial"/>
          <w:sz w:val="24"/>
          <w:szCs w:val="24"/>
        </w:rPr>
        <w:t xml:space="preserve">Hypothesis document proposing compensation-phenotype relationships for experimental validation</w:t>
      </w:r>
    </w:p>
    <w:p>
      <w:pPr>
        <w:pStyle w:val="ListParagraph"/>
        <w:numPr>
          <w:ilvl w:val="0"/>
          <w:numId w:val="2"/>
        </w:numPr>
      </w:pPr>
      <w:r>
        <w:rPr>
          <w:rFonts w:ascii="Arial" w:cs="Arial" w:eastAsia="Arial" w:hAnsi="Arial"/>
          <w:sz w:val="24"/>
          <w:szCs w:val="24"/>
        </w:rPr>
        <w:t xml:space="preserve">Experimental design document for compensation mechanism validation studies</w:t>
      </w:r>
    </w:p>
    <w:p>
      <w:r>
        <w:rPr>
          <w:rFonts w:ascii="Arial" w:cs="Arial" w:eastAsia="Arial" w:hAnsi="Arial"/>
          <w:b/>
          <w:bCs/>
          <w:sz w:val="24"/>
          <w:szCs w:val="24"/>
        </w:rPr>
        <w:t xml:space="preserve">Format:</w:t>
      </w:r>
    </w:p>
    <w:p>
      <w:pPr>
        <w:spacing w:after="200"/>
      </w:pPr>
      <w:r>
        <w:rPr>
          <w:rFonts w:ascii="Arial" w:cs="Arial" w:eastAsia="Arial" w:hAnsi="Arial"/>
          <w:sz w:val="24"/>
          <w:szCs w:val="24"/>
        </w:rPr>
        <w:t xml:space="preserve">Mechanistic framework document (markdown/text) with embedded diagrams, network visualizations (PNG/SVG/Cytoscape), hypothesis worksheet, and experimental design protocol</w:t>
      </w:r>
    </w:p>
    <w:p>
      <w:pPr>
        <w:pStyle w:val="Heading2"/>
      </w:pPr>
      <w:r>
        <w:rPr>
          <w:rFonts w:ascii="Arial" w:cs="Arial" w:eastAsia="Arial" w:hAnsi="Arial"/>
          <w:b/>
          <w:bCs/>
          <w:sz w:val="28"/>
          <w:szCs w:val="28"/>
        </w:rPr>
        <w:t xml:space="preserve">Stage 6: Output Generation &amp; Delivery</w:t>
      </w:r>
    </w:p>
    <w:p>
      <w:r>
        <w:rPr>
          <w:rFonts w:ascii="Arial" w:cs="Arial" w:eastAsia="Arial" w:hAnsi="Arial"/>
          <w:b/>
          <w:bCs/>
          <w:sz w:val="24"/>
          <w:szCs w:val="24"/>
        </w:rPr>
        <w:t xml:space="preserve">Purpose:</w:t>
      </w:r>
    </w:p>
    <w:p>
      <w:pPr>
        <w:spacing w:after="100"/>
      </w:pPr>
      <w:r>
        <w:rPr>
          <w:rFonts w:ascii="Arial" w:cs="Arial" w:eastAsia="Arial" w:hAnsi="Arial"/>
          <w:sz w:val="24"/>
          <w:szCs w:val="24"/>
        </w:rPr>
        <w:t xml:space="preserve">Generate supplementary materials documenting compensatory mechanism analysis methodology, results, and mechanistic hypotheses. Prepare data for experimental validation and public sharing. Create reproducible documentation of compensation analysis.</w:t>
      </w:r>
    </w:p>
    <w:p>
      <w:r>
        <w:rPr>
          <w:rFonts w:ascii="Arial" w:cs="Arial" w:eastAsia="Arial" w:hAnsi="Arial"/>
          <w:b/>
          <w:bCs/>
          <w:sz w:val="24"/>
          <w:szCs w:val="24"/>
        </w:rPr>
        <w:t xml:space="preserve">Inputs:</w:t>
      </w:r>
    </w:p>
    <w:p>
      <w:pPr>
        <w:pStyle w:val="ListParagraph"/>
        <w:numPr>
          <w:ilvl w:val="0"/>
          <w:numId w:val="2"/>
        </w:numPr>
      </w:pPr>
      <w:r>
        <w:rPr>
          <w:rFonts w:ascii="Arial" w:cs="Arial" w:eastAsia="Arial" w:hAnsi="Arial"/>
          <w:sz w:val="24"/>
          <w:szCs w:val="24"/>
        </w:rPr>
        <w:t xml:space="preserve">Complete compensatory gene expression analysis results</w:t>
      </w:r>
    </w:p>
    <w:p>
      <w:pPr>
        <w:pStyle w:val="ListParagraph"/>
        <w:numPr>
          <w:ilvl w:val="0"/>
          <w:numId w:val="2"/>
        </w:numPr>
      </w:pPr>
      <w:r>
        <w:rPr>
          <w:rFonts w:ascii="Arial" w:cs="Arial" w:eastAsia="Arial" w:hAnsi="Arial"/>
          <w:sz w:val="24"/>
          <w:szCs w:val="24"/>
        </w:rPr>
        <w:t xml:space="preserve">Phenotypic correlation and validation findings</w:t>
      </w:r>
    </w:p>
    <w:p>
      <w:pPr>
        <w:pStyle w:val="ListParagraph"/>
        <w:numPr>
          <w:ilvl w:val="0"/>
          <w:numId w:val="2"/>
        </w:numPr>
      </w:pPr>
      <w:r>
        <w:rPr>
          <w:rFonts w:ascii="Arial" w:cs="Arial" w:eastAsia="Arial" w:hAnsi="Arial"/>
          <w:sz w:val="24"/>
          <w:szCs w:val="24"/>
        </w:rPr>
        <w:t xml:space="preserve">Mechanistic hypothesis documentation</w:t>
      </w:r>
    </w:p>
    <w:p>
      <w:pPr>
        <w:pStyle w:val="ListParagraph"/>
        <w:numPr>
          <w:ilvl w:val="0"/>
          <w:numId w:val="2"/>
        </w:numPr>
      </w:pPr>
      <w:r>
        <w:rPr>
          <w:rFonts w:ascii="Arial" w:cs="Arial" w:eastAsia="Arial" w:hAnsi="Arial"/>
          <w:sz w:val="24"/>
          <w:szCs w:val="24"/>
        </w:rPr>
        <w:t xml:space="preserve">Methodology and parameter specifications</w:t>
      </w:r>
    </w:p>
    <w:p>
      <w:r>
        <w:rPr>
          <w:rFonts w:ascii="Arial" w:cs="Arial" w:eastAsia="Arial" w:hAnsi="Arial"/>
          <w:b/>
          <w:bCs/>
          <w:sz w:val="24"/>
          <w:szCs w:val="24"/>
        </w:rPr>
        <w:t xml:space="preserve">Tools &amp; Databases Called:</w:t>
      </w:r>
    </w:p>
    <w:p>
      <w:pPr>
        <w:pStyle w:val="ListParagraph"/>
        <w:numPr>
          <w:ilvl w:val="0"/>
          <w:numId w:val="2"/>
        </w:numPr>
      </w:pPr>
      <w:r>
        <w:rPr>
          <w:rFonts w:ascii="Arial" w:cs="Arial" w:eastAsia="Arial" w:hAnsi="Arial"/>
          <w:sz w:val="24"/>
          <w:szCs w:val="24"/>
        </w:rPr>
        <w:t xml:space="preserve">Data formatting and packaging tools (Python/R scripts)</w:t>
      </w:r>
    </w:p>
    <w:p>
      <w:pPr>
        <w:pStyle w:val="ListParagraph"/>
        <w:numPr>
          <w:ilvl w:val="0"/>
          <w:numId w:val="2"/>
        </w:numPr>
      </w:pPr>
      <w:r>
        <w:rPr>
          <w:rFonts w:ascii="Arial" w:cs="Arial" w:eastAsia="Arial" w:hAnsi="Arial"/>
          <w:sz w:val="24"/>
          <w:szCs w:val="24"/>
        </w:rPr>
        <w:t xml:space="preserve">Reproducible analysis documentation (Jupyter, Rmarkdown)</w:t>
      </w:r>
    </w:p>
    <w:p>
      <w:pPr>
        <w:pStyle w:val="ListParagraph"/>
        <w:numPr>
          <w:ilvl w:val="0"/>
          <w:numId w:val="2"/>
        </w:numPr>
      </w:pPr>
      <w:r>
        <w:rPr>
          <w:rFonts w:ascii="Arial" w:cs="Arial" w:eastAsia="Arial" w:hAnsi="Arial"/>
          <w:sz w:val="24"/>
          <w:szCs w:val="24"/>
        </w:rPr>
        <w:t xml:space="preserve">Gene family database integration and query documentation</w:t>
      </w:r>
    </w:p>
    <w:p>
      <w:pPr>
        <w:pStyle w:val="ListParagraph"/>
        <w:numPr>
          <w:ilvl w:val="0"/>
          <w:numId w:val="2"/>
        </w:numPr>
      </w:pPr>
      <w:r>
        <w:rPr>
          <w:rFonts w:ascii="Arial" w:cs="Arial" w:eastAsia="Arial" w:hAnsi="Arial"/>
          <w:sz w:val="24"/>
          <w:szCs w:val="24"/>
        </w:rPr>
        <w:t xml:space="preserve">Version control systems (Git) for analysis code</w:t>
      </w:r>
    </w:p>
    <w:p>
      <w:r>
        <w:rPr>
          <w:rFonts w:ascii="Arial" w:cs="Arial" w:eastAsia="Arial" w:hAnsi="Arial"/>
          <w:b/>
          <w:bCs/>
          <w:sz w:val="24"/>
          <w:szCs w:val="24"/>
        </w:rPr>
        <w:t xml:space="preserve">Exemplary Sub-Prompts:</w:t>
      </w:r>
    </w:p>
    <w:p>
      <w:pPr>
        <w:pStyle w:val="ListParagraph"/>
        <w:numPr>
          <w:ilvl w:val="0"/>
          <w:numId w:val="2"/>
        </w:numPr>
      </w:pPr>
      <w:r>
        <w:rPr>
          <w:rFonts w:ascii="Arial" w:cs="Arial" w:eastAsia="Arial" w:hAnsi="Arial"/>
          <w:i/>
          <w:iCs/>
          <w:sz w:val="24"/>
          <w:szCs w:val="24"/>
        </w:rPr>
        <w:t xml:space="preserve">Generate supplementary data tables including gene family relationships, paralog expression changes, phenotypic correlation results, and compensation evidence classification.</w:t>
      </w:r>
    </w:p>
    <w:p>
      <w:pPr>
        <w:pStyle w:val="ListParagraph"/>
        <w:numPr>
          <w:ilvl w:val="0"/>
          <w:numId w:val="2"/>
        </w:numPr>
      </w:pPr>
      <w:r>
        <w:rPr>
          <w:rFonts w:ascii="Arial" w:cs="Arial" w:eastAsia="Arial" w:hAnsi="Arial"/>
          <w:i/>
          <w:iCs/>
          <w:sz w:val="24"/>
          <w:szCs w:val="24"/>
        </w:rPr>
        <w:t xml:space="preserve">Create detailed methodology documentation describing gene family identification approaches, compensation detection algorithms, phenotypic correlation methods, and validation procedures.</w:t>
      </w:r>
    </w:p>
    <w:p>
      <w:pPr>
        <w:pStyle w:val="ListParagraph"/>
        <w:numPr>
          <w:ilvl w:val="0"/>
          <w:numId w:val="2"/>
        </w:numPr>
      </w:pPr>
      <w:r>
        <w:rPr>
          <w:rFonts w:ascii="Arial" w:cs="Arial" w:eastAsia="Arial" w:hAnsi="Arial"/>
          <w:i/>
          <w:iCs/>
          <w:sz w:val="24"/>
          <w:szCs w:val="24"/>
        </w:rPr>
        <w:t xml:space="preserve">Package all compensation analysis data, gene family relationships, mechanistic hypotheses, and experimental validation designs into a comprehensive archive for research use and public deposition.</w:t>
      </w:r>
    </w:p>
    <w:p>
      <w:r>
        <w:rPr>
          <w:rFonts w:ascii="Arial" w:cs="Arial" w:eastAsia="Arial" w:hAnsi="Arial"/>
          <w:b/>
          <w:bCs/>
          <w:sz w:val="24"/>
          <w:szCs w:val="24"/>
        </w:rPr>
        <w:t xml:space="preserve">Expected Outputs:</w:t>
      </w:r>
    </w:p>
    <w:p>
      <w:pPr>
        <w:pStyle w:val="ListParagraph"/>
        <w:numPr>
          <w:ilvl w:val="0"/>
          <w:numId w:val="2"/>
        </w:numPr>
      </w:pPr>
      <w:r>
        <w:rPr>
          <w:rFonts w:ascii="Arial" w:cs="Arial" w:eastAsia="Arial" w:hAnsi="Arial"/>
          <w:sz w:val="24"/>
          <w:szCs w:val="24"/>
        </w:rPr>
        <w:t xml:space="preserve">Supplementary data files containing gene family information, paralog expression changes, compensation classification, and correlation results</w:t>
      </w:r>
    </w:p>
    <w:p>
      <w:pPr>
        <w:pStyle w:val="ListParagraph"/>
        <w:numPr>
          <w:ilvl w:val="0"/>
          <w:numId w:val="2"/>
        </w:numPr>
      </w:pPr>
      <w:r>
        <w:rPr>
          <w:rFonts w:ascii="Arial" w:cs="Arial" w:eastAsia="Arial" w:hAnsi="Arial"/>
          <w:sz w:val="24"/>
          <w:szCs w:val="24"/>
        </w:rPr>
        <w:t xml:space="preserve">Comprehensive methodology document with gene family database versions, analysis approaches, and statistical methods</w:t>
      </w:r>
    </w:p>
    <w:p>
      <w:pPr>
        <w:pStyle w:val="ListParagraph"/>
        <w:numPr>
          <w:ilvl w:val="0"/>
          <w:numId w:val="2"/>
        </w:numPr>
      </w:pPr>
      <w:r>
        <w:rPr>
          <w:rFonts w:ascii="Arial" w:cs="Arial" w:eastAsia="Arial" w:hAnsi="Arial"/>
          <w:sz w:val="24"/>
          <w:szCs w:val="24"/>
        </w:rPr>
        <w:t xml:space="preserve">Complete gene family and compensation relationship network (downloadable format)</w:t>
      </w:r>
    </w:p>
    <w:p>
      <w:pPr>
        <w:pStyle w:val="ListParagraph"/>
        <w:numPr>
          <w:ilvl w:val="0"/>
          <w:numId w:val="2"/>
        </w:numPr>
      </w:pPr>
      <w:r>
        <w:rPr>
          <w:rFonts w:ascii="Arial" w:cs="Arial" w:eastAsia="Arial" w:hAnsi="Arial"/>
          <w:sz w:val="24"/>
          <w:szCs w:val="24"/>
        </w:rPr>
        <w:t xml:space="preserve">Experimental validation protocol and mechanistic hypothesis documentation</w:t>
      </w:r>
    </w:p>
    <w:p>
      <w:r>
        <w:rPr>
          <w:rFonts w:ascii="Arial" w:cs="Arial" w:eastAsia="Arial" w:hAnsi="Arial"/>
          <w:b/>
          <w:bCs/>
          <w:sz w:val="24"/>
          <w:szCs w:val="24"/>
        </w:rPr>
        <w:t xml:space="preserve">Format:</w:t>
      </w:r>
    </w:p>
    <w:p>
      <w:pPr>
        <w:spacing w:after="200"/>
      </w:pPr>
      <w:r>
        <w:rPr>
          <w:rFonts w:ascii="Arial" w:cs="Arial" w:eastAsia="Arial" w:hAnsi="Arial"/>
          <w:sz w:val="24"/>
          <w:szCs w:val="24"/>
        </w:rPr>
        <w:t xml:space="preserve">Gene family and compensation results spreadsheet (TSV), methodology documentation (PDF), network relationship files (SIF/Cytoscape format), and experimental validation guide</w:t>
      </w:r>
    </w:p>
    <w:p>
      <w:pPr>
        <w:pStyle w:val="Heading2"/>
      </w:pPr>
      <w:r>
        <w:rPr>
          <w:rFonts w:ascii="Arial" w:cs="Arial" w:eastAsia="Arial" w:hAnsi="Arial"/>
          <w:b/>
          <w:bCs/>
          <w:sz w:val="28"/>
          <w:szCs w:val="28"/>
        </w:rPr>
        <w:t xml:space="preserve">Comprehensive Tools &amp; Databases Summary</w:t>
      </w:r>
    </w:p>
    <w:p>
      <w:pPr>
        <w:pStyle w:val="ListParagraph"/>
        <w:numPr>
          <w:ilvl w:val="0"/>
          <w:numId w:val="2"/>
        </w:numPr>
      </w:pPr>
      <w:r>
        <w:rPr>
          <w:rFonts w:ascii="Arial" w:cs="Arial" w:eastAsia="Arial" w:hAnsi="Arial"/>
          <w:sz w:val="24"/>
          <w:szCs w:val="24"/>
        </w:rPr>
        <w:t xml:space="preserve">Ensembl Gene Family database and BioMart for paralog and gene family retrieval</w:t>
      </w:r>
    </w:p>
    <w:p>
      <w:pPr>
        <w:pStyle w:val="ListParagraph"/>
        <w:numPr>
          <w:ilvl w:val="0"/>
          <w:numId w:val="2"/>
        </w:numPr>
      </w:pPr>
      <w:r>
        <w:rPr>
          <w:rFonts w:ascii="Arial" w:cs="Arial" w:eastAsia="Arial" w:hAnsi="Arial"/>
          <w:sz w:val="24"/>
          <w:szCs w:val="24"/>
        </w:rPr>
        <w:t xml:space="preserve">NCBI HomoloGene for comprehensive ortholog and paralog identification</w:t>
      </w:r>
    </w:p>
    <w:p>
      <w:pPr>
        <w:pStyle w:val="ListParagraph"/>
        <w:numPr>
          <w:ilvl w:val="0"/>
          <w:numId w:val="2"/>
        </w:numPr>
      </w:pPr>
      <w:r>
        <w:rPr>
          <w:rFonts w:ascii="Arial" w:cs="Arial" w:eastAsia="Arial" w:hAnsi="Arial"/>
          <w:sz w:val="24"/>
          <w:szCs w:val="24"/>
        </w:rPr>
        <w:t xml:space="preserve">HGNC (HUGO Gene Nomenclature Committee) for gene family organization and gene symbol standardization</w:t>
      </w:r>
    </w:p>
    <w:p>
      <w:pPr>
        <w:pStyle w:val="ListParagraph"/>
        <w:numPr>
          <w:ilvl w:val="0"/>
          <w:numId w:val="2"/>
        </w:numPr>
      </w:pPr>
      <w:r>
        <w:rPr>
          <w:rFonts w:ascii="Arial" w:cs="Arial" w:eastAsia="Arial" w:hAnsi="Arial"/>
          <w:sz w:val="24"/>
          <w:szCs w:val="24"/>
        </w:rPr>
        <w:t xml:space="preserve">BLAST and FASTA for sequence homology assessment and paralog confirmation</w:t>
      </w:r>
    </w:p>
    <w:p>
      <w:pPr>
        <w:pStyle w:val="ListParagraph"/>
        <w:numPr>
          <w:ilvl w:val="0"/>
          <w:numId w:val="2"/>
        </w:numPr>
      </w:pPr>
      <w:r>
        <w:rPr>
          <w:rFonts w:ascii="Arial" w:cs="Arial" w:eastAsia="Arial" w:hAnsi="Arial"/>
          <w:sz w:val="24"/>
          <w:szCs w:val="24"/>
        </w:rPr>
        <w:t xml:space="preserve">Pfam and InterPro for conserved functional domain identification in paralogs</w:t>
      </w:r>
    </w:p>
    <w:p>
      <w:pPr>
        <w:pStyle w:val="ListParagraph"/>
        <w:numPr>
          <w:ilvl w:val="0"/>
          <w:numId w:val="2"/>
        </w:numPr>
      </w:pPr>
      <w:r>
        <w:rPr>
          <w:rFonts w:ascii="Arial" w:cs="Arial" w:eastAsia="Arial" w:hAnsi="Arial"/>
          <w:sz w:val="24"/>
          <w:szCs w:val="24"/>
        </w:rPr>
        <w:t xml:space="preserve">DESeq2 and EdgeR for statistical differential expression analysis of paralogous genes</w:t>
      </w:r>
    </w:p>
    <w:p>
      <w:pPr>
        <w:pStyle w:val="ListParagraph"/>
        <w:numPr>
          <w:ilvl w:val="0"/>
          <w:numId w:val="2"/>
        </w:numPr>
      </w:pPr>
      <w:r>
        <w:rPr>
          <w:rFonts w:ascii="Arial" w:cs="Arial" w:eastAsia="Arial" w:hAnsi="Arial"/>
          <w:sz w:val="24"/>
          <w:szCs w:val="24"/>
        </w:rPr>
        <w:t xml:space="preserve">Gene expression visualization tools (pheatmap, ggplot2) for family-level analysis</w:t>
      </w:r>
    </w:p>
    <w:p>
      <w:pPr>
        <w:pStyle w:val="ListParagraph"/>
        <w:numPr>
          <w:ilvl w:val="0"/>
          <w:numId w:val="2"/>
        </w:numPr>
      </w:pPr>
      <w:r>
        <w:rPr>
          <w:rFonts w:ascii="Arial" w:cs="Arial" w:eastAsia="Arial" w:hAnsi="Arial"/>
          <w:sz w:val="24"/>
          <w:szCs w:val="24"/>
        </w:rPr>
        <w:t xml:space="preserve">WGCNA (Weighted Gene Co-Expression Network Analysis) for compensation module detection</w:t>
      </w:r>
    </w:p>
    <w:p>
      <w:pPr>
        <w:pStyle w:val="ListParagraph"/>
        <w:numPr>
          <w:ilvl w:val="0"/>
          <w:numId w:val="2"/>
        </w:numPr>
      </w:pPr>
      <w:r>
        <w:rPr>
          <w:rFonts w:ascii="Arial" w:cs="Arial" w:eastAsia="Arial" w:hAnsi="Arial"/>
          <w:sz w:val="24"/>
          <w:szCs w:val="24"/>
        </w:rPr>
        <w:t xml:space="preserve">Correlation analysis tools (Spearman, Pearson) for compensation-phenotype relationships</w:t>
      </w:r>
    </w:p>
    <w:p>
      <w:pPr>
        <w:pStyle w:val="ListParagraph"/>
        <w:numPr>
          <w:ilvl w:val="0"/>
          <w:numId w:val="2"/>
        </w:numPr>
      </w:pPr>
      <w:r>
        <w:rPr>
          <w:rFonts w:ascii="Arial" w:cs="Arial" w:eastAsia="Arial" w:hAnsi="Arial"/>
          <w:sz w:val="24"/>
          <w:szCs w:val="24"/>
        </w:rPr>
        <w:t xml:space="preserve">STRING protein interaction database for functional relationship validation among paralogs</w:t>
      </w:r>
    </w:p>
    <w:p>
      <w:pPr>
        <w:pStyle w:val="ListParagraph"/>
        <w:numPr>
          <w:ilvl w:val="0"/>
          <w:numId w:val="2"/>
        </w:numPr>
      </w:pPr>
      <w:r>
        <w:rPr>
          <w:rFonts w:ascii="Arial" w:cs="Arial" w:eastAsia="Arial" w:hAnsi="Arial"/>
          <w:sz w:val="24"/>
          <w:szCs w:val="24"/>
        </w:rPr>
        <w:t xml:space="preserve">Gene Ontology tools (topGO, clusterProfiler) for functional similarity assessment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pPr>
    <w:rPr>
      <w:rFonts w:ascii="Arial" w:cs="Arial" w:eastAsia="Arial" w:hAnsi="Arial"/>
      <w:b/>
      <w:bCs/>
      <w:sz w:val="32"/>
      <w:szCs w:val="32"/>
    </w:rPr>
  </w:style>
  <w:style w:type="paragraph" w:styleId="Heading2">
    <w:name w:val="Heading 2"/>
    <w:basedOn w:val="Normal"/>
    <w:next w:val="Normal"/>
    <w:qFormat/>
    <w:pPr>
      <w:spacing w:after="200" w:before="200"/>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2026-03-25T17:24:34.496Z</dcterms:created>
  <dcterms:modified xsi:type="dcterms:W3CDTF">2026-03-25T17:24:34.496Z</dcterms:modified>
</cp:coreProperties>
</file>

<file path=docProps/custom.xml><?xml version="1.0" encoding="utf-8"?>
<Properties xmlns="http://schemas.openxmlformats.org/officeDocument/2006/custom-properties" xmlns:vt="http://schemas.openxmlformats.org/officeDocument/2006/docPropsVTypes"/>
</file>