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#081: Angelini DEE Gene Variant Functional Consequence Prediction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Query the Angelini dataset to identify DEE genes for which gain-of-function versus loss-of-function variants lead to distinct clinical syndromes and determine how the Optopatch functional fingerprint could be used to predict variant functional consequence for variants of uncertain significance (VUS).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Query the Angelini dataset to identify DEE genes for which gain-of-function versus loss-of-function variants lead to distinct clinical syndromes and determine how the Optopatch functional fingerprint could be used to predict variant functional consequence for variants of uncertain significance (VUS).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integration of functional screening data, clinical phenotyping, variant annotation, and machine learning prediction modeling across complex bioinformatics pipelines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and retrieve all DEE gene variant records from the Angelini functional screening database and cross-reference with ClinVar, HGMD, and gnomAD datasets to establish baseline variant classification patterns. Extract gain-of-function and loss-of-function variant data along with associated clinical syndrome information and disease severity metrics. Establish the foundational dataset containing variant-to-phenotype relationships for all epilepsy-associated genes in the Angelini cohort.</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database DEE gene variant records</w:t>
      </w:r>
    </w:p>
    <w:p>
      <w:pPr>
        <w:pStyle w:val="ListParagraph"/>
        <w:numPr>
          <w:ilvl w:val="0"/>
          <w:numId w:val="2"/>
        </w:numPr>
      </w:pPr>
      <w:r>
        <w:rPr>
          <w:rFonts w:ascii="Arial" w:cs="Arial" w:eastAsia="Arial" w:hAnsi="Arial"/>
          <w:sz w:val="24"/>
          <w:szCs w:val="24"/>
        </w:rPr>
        <w:t xml:space="preserve">ClinVar variant classification database</w:t>
      </w:r>
    </w:p>
    <w:p>
      <w:pPr>
        <w:pStyle w:val="ListParagraph"/>
        <w:numPr>
          <w:ilvl w:val="0"/>
          <w:numId w:val="2"/>
        </w:numPr>
      </w:pPr>
      <w:r>
        <w:rPr>
          <w:rFonts w:ascii="Arial" w:cs="Arial" w:eastAsia="Arial" w:hAnsi="Arial"/>
          <w:sz w:val="24"/>
          <w:szCs w:val="24"/>
        </w:rPr>
        <w:t xml:space="preserve">HGMD variant-disease association records</w:t>
      </w:r>
    </w:p>
    <w:p>
      <w:pPr>
        <w:pStyle w:val="ListParagraph"/>
        <w:numPr>
          <w:ilvl w:val="0"/>
          <w:numId w:val="2"/>
        </w:numPr>
      </w:pPr>
      <w:r>
        <w:rPr>
          <w:rFonts w:ascii="Arial" w:cs="Arial" w:eastAsia="Arial" w:hAnsi="Arial"/>
          <w:sz w:val="24"/>
          <w:szCs w:val="24"/>
        </w:rPr>
        <w:t xml:space="preserve">gnomAD population frequency data</w:t>
      </w:r>
    </w:p>
    <w:p>
      <w:pPr>
        <w:pStyle w:val="ListParagraph"/>
        <w:numPr>
          <w:ilvl w:val="0"/>
          <w:numId w:val="2"/>
        </w:numPr>
      </w:pPr>
      <w:r>
        <w:rPr>
          <w:rFonts w:ascii="Arial" w:cs="Arial" w:eastAsia="Arial" w:hAnsi="Arial"/>
          <w:sz w:val="24"/>
          <w:szCs w:val="24"/>
        </w:rPr>
        <w:t xml:space="preserve">Angelini functional screening phenotype data</w:t>
      </w:r>
    </w:p>
    <w:p>
      <w:pPr>
        <w:pStyle w:val="ListParagraph"/>
        <w:numPr>
          <w:ilvl w:val="0"/>
          <w:numId w:val="2"/>
        </w:numPr>
      </w:pPr>
      <w:r>
        <w:rPr>
          <w:rFonts w:ascii="Arial" w:cs="Arial" w:eastAsia="Arial" w:hAnsi="Arial"/>
          <w:sz w:val="24"/>
          <w:szCs w:val="24"/>
        </w:rPr>
        <w:t xml:space="preserve">Clinical syndrome metadata from Angelini cohort</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ClinVar API</w:t>
      </w:r>
    </w:p>
    <w:p>
      <w:pPr>
        <w:pStyle w:val="ListParagraph"/>
        <w:numPr>
          <w:ilvl w:val="0"/>
          <w:numId w:val="2"/>
        </w:numPr>
      </w:pPr>
      <w:r>
        <w:rPr>
          <w:rFonts w:ascii="Arial" w:cs="Arial" w:eastAsia="Arial" w:hAnsi="Arial"/>
          <w:sz w:val="24"/>
          <w:szCs w:val="24"/>
        </w:rPr>
        <w:t xml:space="preserve">HGMD database query interface</w:t>
      </w:r>
    </w:p>
    <w:p>
      <w:pPr>
        <w:pStyle w:val="ListParagraph"/>
        <w:numPr>
          <w:ilvl w:val="0"/>
          <w:numId w:val="2"/>
        </w:numPr>
      </w:pPr>
      <w:r>
        <w:rPr>
          <w:rFonts w:ascii="Arial" w:cs="Arial" w:eastAsia="Arial" w:hAnsi="Arial"/>
          <w:sz w:val="24"/>
          <w:szCs w:val="24"/>
        </w:rPr>
        <w:t xml:space="preserve">gnomAD variant lookup tool</w:t>
      </w:r>
    </w:p>
    <w:p>
      <w:pPr>
        <w:pStyle w:val="ListParagraph"/>
        <w:numPr>
          <w:ilvl w:val="0"/>
          <w:numId w:val="2"/>
        </w:numPr>
      </w:pPr>
      <w:r>
        <w:rPr>
          <w:rFonts w:ascii="Arial" w:cs="Arial" w:eastAsia="Arial" w:hAnsi="Arial"/>
          <w:sz w:val="24"/>
          <w:szCs w:val="24"/>
        </w:rPr>
        <w:t xml:space="preserve">Angelini data portal REST API</w:t>
      </w:r>
    </w:p>
    <w:p>
      <w:pPr>
        <w:pStyle w:val="ListParagraph"/>
        <w:numPr>
          <w:ilvl w:val="0"/>
          <w:numId w:val="2"/>
        </w:numPr>
      </w:pPr>
      <w:r>
        <w:rPr>
          <w:rFonts w:ascii="Arial" w:cs="Arial" w:eastAsia="Arial" w:hAnsi="Arial"/>
          <w:sz w:val="24"/>
          <w:szCs w:val="24"/>
        </w:rPr>
        <w:t xml:space="preserve">MySQL database connector for internal variant stores</w:t>
      </w:r>
    </w:p>
    <w:p>
      <w:pPr>
        <w:pStyle w:val="ListParagraph"/>
        <w:numPr>
          <w:ilvl w:val="0"/>
          <w:numId w:val="2"/>
        </w:numPr>
      </w:pPr>
      <w:r>
        <w:rPr>
          <w:rFonts w:ascii="Arial" w:cs="Arial" w:eastAsia="Arial" w:hAnsi="Arial"/>
          <w:sz w:val="24"/>
          <w:szCs w:val="24"/>
        </w:rPr>
        <w:t xml:space="preserve">UCSC Genome Browser variant retrieval</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complete lists of gain-of-function and loss-of-function variants in DEE genes within the Angelini dataset?</w:t>
      </w:r>
    </w:p>
    <w:p>
      <w:pPr>
        <w:pStyle w:val="ListParagraph"/>
        <w:numPr>
          <w:ilvl w:val="0"/>
          <w:numId w:val="2"/>
        </w:numPr>
      </w:pPr>
      <w:r>
        <w:rPr>
          <w:rFonts w:ascii="Arial" w:cs="Arial" w:eastAsia="Arial" w:hAnsi="Arial"/>
          <w:i/>
          <w:iCs/>
          <w:sz w:val="24"/>
          <w:szCs w:val="24"/>
        </w:rPr>
        <w:t xml:space="preserve">How do variant frequencies in gnomAD compare to disease prevalence estimates for gain-of-function versus loss-of-function variants?</w:t>
      </w:r>
    </w:p>
    <w:p>
      <w:pPr>
        <w:pStyle w:val="ListParagraph"/>
        <w:numPr>
          <w:ilvl w:val="0"/>
          <w:numId w:val="2"/>
        </w:numPr>
      </w:pPr>
      <w:r>
        <w:rPr>
          <w:rFonts w:ascii="Arial" w:cs="Arial" w:eastAsia="Arial" w:hAnsi="Arial"/>
          <w:i/>
          <w:iCs/>
          <w:sz w:val="24"/>
          <w:szCs w:val="24"/>
        </w:rPr>
        <w:t xml:space="preserve">Which clinical syndromes are consistently associated with specific variant types for the same gene?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Curated variant list with functional classification (LoF, GoF, mixed)</w:t>
      </w:r>
    </w:p>
    <w:p>
      <w:pPr>
        <w:pStyle w:val="ListParagraph"/>
        <w:numPr>
          <w:ilvl w:val="0"/>
          <w:numId w:val="2"/>
        </w:numPr>
      </w:pPr>
      <w:r>
        <w:rPr>
          <w:rFonts w:ascii="Arial" w:cs="Arial" w:eastAsia="Arial" w:hAnsi="Arial"/>
          <w:sz w:val="24"/>
          <w:szCs w:val="24"/>
        </w:rPr>
        <w:t xml:space="preserve">Clinical syndrome association table indexed by variant type</w:t>
      </w:r>
    </w:p>
    <w:p>
      <w:pPr>
        <w:pStyle w:val="ListParagraph"/>
        <w:numPr>
          <w:ilvl w:val="0"/>
          <w:numId w:val="2"/>
        </w:numPr>
      </w:pPr>
      <w:r>
        <w:rPr>
          <w:rFonts w:ascii="Arial" w:cs="Arial" w:eastAsia="Arial" w:hAnsi="Arial"/>
          <w:sz w:val="24"/>
          <w:szCs w:val="24"/>
        </w:rPr>
        <w:t xml:space="preserve">Variant frequency distribution across gnomAD populations</w:t>
      </w:r>
    </w:p>
    <w:p>
      <w:pPr>
        <w:pStyle w:val="ListParagraph"/>
        <w:numPr>
          <w:ilvl w:val="0"/>
          <w:numId w:val="2"/>
        </w:numPr>
      </w:pPr>
      <w:r>
        <w:rPr>
          <w:rFonts w:ascii="Arial" w:cs="Arial" w:eastAsia="Arial" w:hAnsi="Arial"/>
          <w:sz w:val="24"/>
          <w:szCs w:val="24"/>
        </w:rPr>
        <w:t xml:space="preserve">Preliminary variant-to-phenotype mapping matrix</w:t>
      </w:r>
    </w:p>
    <w:p>
      <w:pPr>
        <w:pStyle w:val="ListParagraph"/>
        <w:numPr>
          <w:ilvl w:val="0"/>
          <w:numId w:val="2"/>
        </w:numPr>
      </w:pPr>
      <w:r>
        <w:rPr>
          <w:rFonts w:ascii="Arial" w:cs="Arial" w:eastAsia="Arial" w:hAnsi="Arial"/>
          <w:sz w:val="24"/>
          <w:szCs w:val="24"/>
        </w:rPr>
        <w:t xml:space="preserve">Data quality metrics and completeness report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Tabular variant database export (CSV/TSV) with structured JSON metadata for each variant record</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Process and normalize the Angelini Optopatch functional screening data to extract quantitative functional fingerprints for each DEE gene knockdown/knockout and variant. Integrate electrophysiology parameters, morphological metrics, and calcium imaging readouts. Generate standardized functional phenotype profiles that can serve as predictive features for variant consequence classification.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Optopatch raw patch-clamp recordings</w:t>
      </w:r>
    </w:p>
    <w:p>
      <w:pPr>
        <w:pStyle w:val="ListParagraph"/>
        <w:numPr>
          <w:ilvl w:val="0"/>
          <w:numId w:val="2"/>
        </w:numPr>
      </w:pPr>
      <w:r>
        <w:rPr>
          <w:rFonts w:ascii="Arial" w:cs="Arial" w:eastAsia="Arial" w:hAnsi="Arial"/>
          <w:sz w:val="24"/>
          <w:szCs w:val="24"/>
        </w:rPr>
        <w:t xml:space="preserve">NGN2 neuron morphology image datasets</w:t>
      </w:r>
    </w:p>
    <w:p>
      <w:pPr>
        <w:pStyle w:val="ListParagraph"/>
        <w:numPr>
          <w:ilvl w:val="0"/>
          <w:numId w:val="2"/>
        </w:numPr>
      </w:pPr>
      <w:r>
        <w:rPr>
          <w:rFonts w:ascii="Arial" w:cs="Arial" w:eastAsia="Arial" w:hAnsi="Arial"/>
          <w:sz w:val="24"/>
          <w:szCs w:val="24"/>
        </w:rPr>
        <w:t xml:space="preserve">Calcium imaging timeseries data</w:t>
      </w:r>
    </w:p>
    <w:p>
      <w:pPr>
        <w:pStyle w:val="ListParagraph"/>
        <w:numPr>
          <w:ilvl w:val="0"/>
          <w:numId w:val="2"/>
        </w:numPr>
      </w:pPr>
      <w:r>
        <w:rPr>
          <w:rFonts w:ascii="Arial" w:cs="Arial" w:eastAsia="Arial" w:hAnsi="Arial"/>
          <w:sz w:val="24"/>
          <w:szCs w:val="24"/>
        </w:rPr>
        <w:t xml:space="preserve">Multi-electrode array (MEA) burst activity recordings</w:t>
      </w:r>
    </w:p>
    <w:p>
      <w:pPr>
        <w:pStyle w:val="ListParagraph"/>
        <w:numPr>
          <w:ilvl w:val="0"/>
          <w:numId w:val="2"/>
        </w:numPr>
      </w:pPr>
      <w:r>
        <w:rPr>
          <w:rFonts w:ascii="Arial" w:cs="Arial" w:eastAsia="Arial" w:hAnsi="Arial"/>
          <w:sz w:val="24"/>
          <w:szCs w:val="24"/>
        </w:rPr>
        <w:t xml:space="preserve">Functional phenotype annotation tables</w:t>
      </w:r>
    </w:p>
    <w:p>
      <w:pPr>
        <w:pStyle w:val="ListParagraph"/>
        <w:numPr>
          <w:ilvl w:val="0"/>
          <w:numId w:val="2"/>
        </w:numPr>
      </w:pPr>
      <w:r>
        <w:rPr>
          <w:rFonts w:ascii="Arial" w:cs="Arial" w:eastAsia="Arial" w:hAnsi="Arial"/>
          <w:sz w:val="24"/>
          <w:szCs w:val="24"/>
        </w:rPr>
        <w:t xml:space="preserve">Quality control metrics from Optopatch experiments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Igor Pro data import module</w:t>
      </w:r>
    </w:p>
    <w:p>
      <w:pPr>
        <w:pStyle w:val="ListParagraph"/>
        <w:numPr>
          <w:ilvl w:val="0"/>
          <w:numId w:val="2"/>
        </w:numPr>
      </w:pPr>
      <w:r>
        <w:rPr>
          <w:rFonts w:ascii="Arial" w:cs="Arial" w:eastAsia="Arial" w:hAnsi="Arial"/>
          <w:sz w:val="24"/>
          <w:szCs w:val="24"/>
        </w:rPr>
        <w:t xml:space="preserve">MATLAB-based electrophysiology analysis toolkit</w:t>
      </w:r>
    </w:p>
    <w:p>
      <w:pPr>
        <w:pStyle w:val="ListParagraph"/>
        <w:numPr>
          <w:ilvl w:val="0"/>
          <w:numId w:val="2"/>
        </w:numPr>
      </w:pPr>
      <w:r>
        <w:rPr>
          <w:rFonts w:ascii="Arial" w:cs="Arial" w:eastAsia="Arial" w:hAnsi="Arial"/>
          <w:sz w:val="24"/>
          <w:szCs w:val="24"/>
        </w:rPr>
        <w:t xml:space="preserve">ImageJ/Fiji morphological analysis</w:t>
      </w:r>
    </w:p>
    <w:p>
      <w:pPr>
        <w:pStyle w:val="ListParagraph"/>
        <w:numPr>
          <w:ilvl w:val="0"/>
          <w:numId w:val="2"/>
        </w:numPr>
      </w:pPr>
      <w:r>
        <w:rPr>
          <w:rFonts w:ascii="Arial" w:cs="Arial" w:eastAsia="Arial" w:hAnsi="Arial"/>
          <w:sz w:val="24"/>
          <w:szCs w:val="24"/>
        </w:rPr>
        <w:t xml:space="preserve">Custom Python scipy.signal filtering for calcium imaging</w:t>
      </w:r>
    </w:p>
    <w:p>
      <w:pPr>
        <w:pStyle w:val="ListParagraph"/>
        <w:numPr>
          <w:ilvl w:val="0"/>
          <w:numId w:val="2"/>
        </w:numPr>
      </w:pPr>
      <w:r>
        <w:rPr>
          <w:rFonts w:ascii="Arial" w:cs="Arial" w:eastAsia="Arial" w:hAnsi="Arial"/>
          <w:sz w:val="24"/>
          <w:szCs w:val="24"/>
        </w:rPr>
        <w:t xml:space="preserve">FastICA component extraction for MEA burst detection</w:t>
      </w:r>
    </w:p>
    <w:p>
      <w:pPr>
        <w:pStyle w:val="ListParagraph"/>
        <w:numPr>
          <w:ilvl w:val="0"/>
          <w:numId w:val="2"/>
        </w:numPr>
      </w:pPr>
      <w:r>
        <w:rPr>
          <w:rFonts w:ascii="Arial" w:cs="Arial" w:eastAsia="Arial" w:hAnsi="Arial"/>
          <w:sz w:val="24"/>
          <w:szCs w:val="24"/>
        </w:rPr>
        <w:t xml:space="preserve">R-based statistical summarization for functional profiles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quantitative electrophysiology parameters distinguish gain-of-function from loss-of-function variants in the Angelini dataset?</w:t>
      </w:r>
    </w:p>
    <w:p>
      <w:pPr>
        <w:pStyle w:val="ListParagraph"/>
        <w:numPr>
          <w:ilvl w:val="0"/>
          <w:numId w:val="2"/>
        </w:numPr>
      </w:pPr>
      <w:r>
        <w:rPr>
          <w:rFonts w:ascii="Arial" w:cs="Arial" w:eastAsia="Arial" w:hAnsi="Arial"/>
          <w:i/>
          <w:iCs/>
          <w:sz w:val="24"/>
          <w:szCs w:val="24"/>
        </w:rPr>
        <w:t xml:space="preserve">How do morphological features of neurons derived from DEE variants cluster in principal component space?</w:t>
      </w:r>
    </w:p>
    <w:p>
      <w:pPr>
        <w:pStyle w:val="ListParagraph"/>
        <w:numPr>
          <w:ilvl w:val="0"/>
          <w:numId w:val="2"/>
        </w:numPr>
      </w:pPr>
      <w:r>
        <w:rPr>
          <w:rFonts w:ascii="Arial" w:cs="Arial" w:eastAsia="Arial" w:hAnsi="Arial"/>
          <w:i/>
          <w:iCs/>
          <w:sz w:val="24"/>
          <w:szCs w:val="24"/>
        </w:rPr>
        <w:t xml:space="preserve">Can functional fingerprints from single-cell patching predict the phenotype of population-level measures?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functional fingerprint matrix (genes x features)</w:t>
      </w:r>
    </w:p>
    <w:p>
      <w:pPr>
        <w:pStyle w:val="ListParagraph"/>
        <w:numPr>
          <w:ilvl w:val="0"/>
          <w:numId w:val="2"/>
        </w:numPr>
      </w:pPr>
      <w:r>
        <w:rPr>
          <w:rFonts w:ascii="Arial" w:cs="Arial" w:eastAsia="Arial" w:hAnsi="Arial"/>
          <w:sz w:val="24"/>
          <w:szCs w:val="24"/>
        </w:rPr>
        <w:t xml:space="preserve">Electrophysiology parameter summary statistics</w:t>
      </w:r>
    </w:p>
    <w:p>
      <w:pPr>
        <w:pStyle w:val="ListParagraph"/>
        <w:numPr>
          <w:ilvl w:val="0"/>
          <w:numId w:val="2"/>
        </w:numPr>
      </w:pPr>
      <w:r>
        <w:rPr>
          <w:rFonts w:ascii="Arial" w:cs="Arial" w:eastAsia="Arial" w:hAnsi="Arial"/>
          <w:sz w:val="24"/>
          <w:szCs w:val="24"/>
        </w:rPr>
        <w:t xml:space="preserve">Morphological feature extraction results</w:t>
      </w:r>
    </w:p>
    <w:p>
      <w:pPr>
        <w:pStyle w:val="ListParagraph"/>
        <w:numPr>
          <w:ilvl w:val="0"/>
          <w:numId w:val="2"/>
        </w:numPr>
      </w:pPr>
      <w:r>
        <w:rPr>
          <w:rFonts w:ascii="Arial" w:cs="Arial" w:eastAsia="Arial" w:hAnsi="Arial"/>
          <w:sz w:val="24"/>
          <w:szCs w:val="24"/>
        </w:rPr>
        <w:t xml:space="preserve">Calcium imaging burst frequency and amplitude distributions</w:t>
      </w:r>
    </w:p>
    <w:p>
      <w:pPr>
        <w:pStyle w:val="ListParagraph"/>
        <w:numPr>
          <w:ilvl w:val="0"/>
          <w:numId w:val="2"/>
        </w:numPr>
      </w:pPr>
      <w:r>
        <w:rPr>
          <w:rFonts w:ascii="Arial" w:cs="Arial" w:eastAsia="Arial" w:hAnsi="Arial"/>
          <w:sz w:val="24"/>
          <w:szCs w:val="24"/>
        </w:rPr>
        <w:t xml:space="preserve">Feature importance ranking for variant classification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HDF5 numerical data structure with metadata annotations and pandas DataFrames for statistical summaries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Apply supervised and unsupervised machine learning algorithms to integrate variant classification data with functional fingerprints. Train predictive models (Random Forest, XGBoost, SVM, neural networks) to classify variants as LoF, GoF, or mixed based on Optopatch functional features. Perform feature importance analysis to identify which functional parameters are most predictive of variant consequence. Build a variant consequence prediction score that can be applied to VUS.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Functional fingerprint matrix from Stage 2</w:t>
      </w:r>
    </w:p>
    <w:p>
      <w:pPr>
        <w:pStyle w:val="ListParagraph"/>
        <w:numPr>
          <w:ilvl w:val="0"/>
          <w:numId w:val="2"/>
        </w:numPr>
      </w:pPr>
      <w:r>
        <w:rPr>
          <w:rFonts w:ascii="Arial" w:cs="Arial" w:eastAsia="Arial" w:hAnsi="Arial"/>
          <w:sz w:val="24"/>
          <w:szCs w:val="24"/>
        </w:rPr>
        <w:t xml:space="preserve">Variant consequence labels (LoF/GoF/mixed)</w:t>
      </w:r>
    </w:p>
    <w:p>
      <w:pPr>
        <w:pStyle w:val="ListParagraph"/>
        <w:numPr>
          <w:ilvl w:val="0"/>
          <w:numId w:val="2"/>
        </w:numPr>
      </w:pPr>
      <w:r>
        <w:rPr>
          <w:rFonts w:ascii="Arial" w:cs="Arial" w:eastAsia="Arial" w:hAnsi="Arial"/>
          <w:sz w:val="24"/>
          <w:szCs w:val="24"/>
        </w:rPr>
        <w:t xml:space="preserve">Electrophysiology parameter summary statistics</w:t>
      </w:r>
    </w:p>
    <w:p>
      <w:pPr>
        <w:pStyle w:val="ListParagraph"/>
        <w:numPr>
          <w:ilvl w:val="0"/>
          <w:numId w:val="2"/>
        </w:numPr>
      </w:pPr>
      <w:r>
        <w:rPr>
          <w:rFonts w:ascii="Arial" w:cs="Arial" w:eastAsia="Arial" w:hAnsi="Arial"/>
          <w:sz w:val="24"/>
          <w:szCs w:val="24"/>
        </w:rPr>
        <w:t xml:space="preserve">Morphological feature vectors</w:t>
      </w:r>
    </w:p>
    <w:p>
      <w:pPr>
        <w:pStyle w:val="ListParagraph"/>
        <w:numPr>
          <w:ilvl w:val="0"/>
          <w:numId w:val="2"/>
        </w:numPr>
      </w:pPr>
      <w:r>
        <w:rPr>
          <w:rFonts w:ascii="Arial" w:cs="Arial" w:eastAsia="Arial" w:hAnsi="Arial"/>
          <w:sz w:val="24"/>
          <w:szCs w:val="24"/>
        </w:rPr>
        <w:t xml:space="preserve">Calcium imaging derived phenotypes</w:t>
      </w:r>
    </w:p>
    <w:p>
      <w:pPr>
        <w:pStyle w:val="ListParagraph"/>
        <w:numPr>
          <w:ilvl w:val="0"/>
          <w:numId w:val="2"/>
        </w:numPr>
      </w:pPr>
      <w:r>
        <w:rPr>
          <w:rFonts w:ascii="Arial" w:cs="Arial" w:eastAsia="Arial" w:hAnsi="Arial"/>
          <w:sz w:val="24"/>
          <w:szCs w:val="24"/>
        </w:rPr>
        <w:t xml:space="preserve">Cross-validation sample partitions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machine learning library</w:t>
      </w:r>
    </w:p>
    <w:p>
      <w:pPr>
        <w:pStyle w:val="ListParagraph"/>
        <w:numPr>
          <w:ilvl w:val="0"/>
          <w:numId w:val="2"/>
        </w:numPr>
      </w:pPr>
      <w:r>
        <w:rPr>
          <w:rFonts w:ascii="Arial" w:cs="Arial" w:eastAsia="Arial" w:hAnsi="Arial"/>
          <w:sz w:val="24"/>
          <w:szCs w:val="24"/>
        </w:rPr>
        <w:t xml:space="preserve">XGBoost gradient boosting implementation</w:t>
      </w:r>
    </w:p>
    <w:p>
      <w:pPr>
        <w:pStyle w:val="ListParagraph"/>
        <w:numPr>
          <w:ilvl w:val="0"/>
          <w:numId w:val="2"/>
        </w:numPr>
      </w:pPr>
      <w:r>
        <w:rPr>
          <w:rFonts w:ascii="Arial" w:cs="Arial" w:eastAsia="Arial" w:hAnsi="Arial"/>
          <w:sz w:val="24"/>
          <w:szCs w:val="24"/>
        </w:rPr>
        <w:t xml:space="preserve">TensorFlow Keras neural network API</w:t>
      </w:r>
    </w:p>
    <w:p>
      <w:pPr>
        <w:pStyle w:val="ListParagraph"/>
        <w:numPr>
          <w:ilvl w:val="0"/>
          <w:numId w:val="2"/>
        </w:numPr>
      </w:pPr>
      <w:r>
        <w:rPr>
          <w:rFonts w:ascii="Arial" w:cs="Arial" w:eastAsia="Arial" w:hAnsi="Arial"/>
          <w:sz w:val="24"/>
          <w:szCs w:val="24"/>
        </w:rPr>
        <w:t xml:space="preserve">SHAP (SHapley Additive exPlanations) feature importance</w:t>
      </w:r>
    </w:p>
    <w:p>
      <w:pPr>
        <w:pStyle w:val="ListParagraph"/>
        <w:numPr>
          <w:ilvl w:val="0"/>
          <w:numId w:val="2"/>
        </w:numPr>
      </w:pPr>
      <w:r>
        <w:rPr>
          <w:rFonts w:ascii="Arial" w:cs="Arial" w:eastAsia="Arial" w:hAnsi="Arial"/>
          <w:sz w:val="24"/>
          <w:szCs w:val="24"/>
        </w:rPr>
        <w:t xml:space="preserve">Python pandas for feature engineering</w:t>
      </w:r>
    </w:p>
    <w:p>
      <w:pPr>
        <w:pStyle w:val="ListParagraph"/>
        <w:numPr>
          <w:ilvl w:val="0"/>
          <w:numId w:val="2"/>
        </w:numPr>
      </w:pPr>
      <w:r>
        <w:rPr>
          <w:rFonts w:ascii="Arial" w:cs="Arial" w:eastAsia="Arial" w:hAnsi="Arial"/>
          <w:sz w:val="24"/>
          <w:szCs w:val="24"/>
        </w:rPr>
        <w:t xml:space="preserve">Matplotlib/seaborn for ROC curves and confusion matrices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machine learning model architecture achieves the highest accuracy for predicting variant functional consequence from Optopatch data?</w:t>
      </w:r>
    </w:p>
    <w:p>
      <w:pPr>
        <w:pStyle w:val="ListParagraph"/>
        <w:numPr>
          <w:ilvl w:val="0"/>
          <w:numId w:val="2"/>
        </w:numPr>
      </w:pPr>
      <w:r>
        <w:rPr>
          <w:rFonts w:ascii="Arial" w:cs="Arial" w:eastAsia="Arial" w:hAnsi="Arial"/>
          <w:i/>
          <w:iCs/>
          <w:sz w:val="24"/>
          <w:szCs w:val="24"/>
        </w:rPr>
        <w:t xml:space="preserve">What is the relative importance of electrophysiology versus morphology features for variant classification?</w:t>
      </w:r>
    </w:p>
    <w:p>
      <w:pPr>
        <w:pStyle w:val="ListParagraph"/>
        <w:numPr>
          <w:ilvl w:val="0"/>
          <w:numId w:val="2"/>
        </w:numPr>
      </w:pPr>
      <w:r>
        <w:rPr>
          <w:rFonts w:ascii="Arial" w:cs="Arial" w:eastAsia="Arial" w:hAnsi="Arial"/>
          <w:i/>
          <w:iCs/>
          <w:sz w:val="24"/>
          <w:szCs w:val="24"/>
        </w:rPr>
        <w:t xml:space="preserve">How does model performance differ when trained on gene-specific versus pan-DEE data?</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Trained predictive model (pickled sklearn/XGBoost objects)</w:t>
      </w:r>
    </w:p>
    <w:p>
      <w:pPr>
        <w:pStyle w:val="ListParagraph"/>
        <w:numPr>
          <w:ilvl w:val="0"/>
          <w:numId w:val="2"/>
        </w:numPr>
      </w:pPr>
      <w:r>
        <w:rPr>
          <w:rFonts w:ascii="Arial" w:cs="Arial" w:eastAsia="Arial" w:hAnsi="Arial"/>
          <w:sz w:val="24"/>
          <w:szCs w:val="24"/>
        </w:rPr>
        <w:t xml:space="preserve">Model performance metrics (accuracy, precision, recall, AUC-ROC)</w:t>
      </w:r>
    </w:p>
    <w:p>
      <w:pPr>
        <w:pStyle w:val="ListParagraph"/>
        <w:numPr>
          <w:ilvl w:val="0"/>
          <w:numId w:val="2"/>
        </w:numPr>
      </w:pPr>
      <w:r>
        <w:rPr>
          <w:rFonts w:ascii="Arial" w:cs="Arial" w:eastAsia="Arial" w:hAnsi="Arial"/>
          <w:sz w:val="24"/>
          <w:szCs w:val="24"/>
        </w:rPr>
        <w:t xml:space="preserve">Feature importance rankings and SHAP interaction plots</w:t>
      </w:r>
    </w:p>
    <w:p>
      <w:pPr>
        <w:pStyle w:val="ListParagraph"/>
        <w:numPr>
          <w:ilvl w:val="0"/>
          <w:numId w:val="2"/>
        </w:numPr>
      </w:pPr>
      <w:r>
        <w:rPr>
          <w:rFonts w:ascii="Arial" w:cs="Arial" w:eastAsia="Arial" w:hAnsi="Arial"/>
          <w:sz w:val="24"/>
          <w:szCs w:val="24"/>
        </w:rPr>
        <w:t xml:space="preserve">Variant consequence prediction confidence scores</w:t>
      </w:r>
    </w:p>
    <w:p>
      <w:pPr>
        <w:pStyle w:val="ListParagraph"/>
        <w:numPr>
          <w:ilvl w:val="0"/>
          <w:numId w:val="2"/>
        </w:numPr>
      </w:pPr>
      <w:r>
        <w:rPr>
          <w:rFonts w:ascii="Arial" w:cs="Arial" w:eastAsia="Arial" w:hAnsi="Arial"/>
          <w:sz w:val="24"/>
          <w:szCs w:val="24"/>
        </w:rPr>
        <w:t xml:space="preserve">Cross-validation performance summary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Python pickle objects for models with accompanying CSV prediction scores and JSON model metadata</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the predictive model against independent datasets including published human patch-clamp studies, heterologous cell expression systems, and mouse genetic models. Cross-reference predictions with clinical severity scores and long-term patient outcomes from the Angelini cohort. Assess prediction accuracy specifically for variants of uncertain significance that have functional data but lack clear clinical classification.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Independent validation dataset of characterized variants</w:t>
      </w:r>
    </w:p>
    <w:p>
      <w:pPr>
        <w:pStyle w:val="ListParagraph"/>
        <w:numPr>
          <w:ilvl w:val="0"/>
          <w:numId w:val="2"/>
        </w:numPr>
      </w:pPr>
      <w:r>
        <w:rPr>
          <w:rFonts w:ascii="Arial" w:cs="Arial" w:eastAsia="Arial" w:hAnsi="Arial"/>
          <w:sz w:val="24"/>
          <w:szCs w:val="24"/>
        </w:rPr>
        <w:t xml:space="preserve">Published patch-clamp functional data for same genes</w:t>
      </w:r>
    </w:p>
    <w:p>
      <w:pPr>
        <w:pStyle w:val="ListParagraph"/>
        <w:numPr>
          <w:ilvl w:val="0"/>
          <w:numId w:val="2"/>
        </w:numPr>
      </w:pPr>
      <w:r>
        <w:rPr>
          <w:rFonts w:ascii="Arial" w:cs="Arial" w:eastAsia="Arial" w:hAnsi="Arial"/>
          <w:sz w:val="24"/>
          <w:szCs w:val="24"/>
        </w:rPr>
        <w:t xml:space="preserve">Heterologous expression system phenotypes</w:t>
      </w:r>
    </w:p>
    <w:p>
      <w:pPr>
        <w:pStyle w:val="ListParagraph"/>
        <w:numPr>
          <w:ilvl w:val="0"/>
          <w:numId w:val="2"/>
        </w:numPr>
      </w:pPr>
      <w:r>
        <w:rPr>
          <w:rFonts w:ascii="Arial" w:cs="Arial" w:eastAsia="Arial" w:hAnsi="Arial"/>
          <w:sz w:val="24"/>
          <w:szCs w:val="24"/>
        </w:rPr>
        <w:t xml:space="preserve">Mouse model knockout phenotyping data</w:t>
      </w:r>
    </w:p>
    <w:p>
      <w:pPr>
        <w:pStyle w:val="ListParagraph"/>
        <w:numPr>
          <w:ilvl w:val="0"/>
          <w:numId w:val="2"/>
        </w:numPr>
      </w:pPr>
      <w:r>
        <w:rPr>
          <w:rFonts w:ascii="Arial" w:cs="Arial" w:eastAsia="Arial" w:hAnsi="Arial"/>
          <w:sz w:val="24"/>
          <w:szCs w:val="24"/>
        </w:rPr>
        <w:t xml:space="preserve">Clinical severity and outcome metrics</w:t>
      </w:r>
    </w:p>
    <w:p>
      <w:pPr>
        <w:pStyle w:val="ListParagraph"/>
        <w:numPr>
          <w:ilvl w:val="0"/>
          <w:numId w:val="2"/>
        </w:numPr>
      </w:pPr>
      <w:r>
        <w:rPr>
          <w:rFonts w:ascii="Arial" w:cs="Arial" w:eastAsia="Arial" w:hAnsi="Arial"/>
          <w:sz w:val="24"/>
          <w:szCs w:val="24"/>
        </w:rPr>
        <w:t xml:space="preserve">VUS subset with functional characterization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 literature mining API</w:t>
      </w:r>
    </w:p>
    <w:p>
      <w:pPr>
        <w:pStyle w:val="ListParagraph"/>
        <w:numPr>
          <w:ilvl w:val="0"/>
          <w:numId w:val="2"/>
        </w:numPr>
      </w:pPr>
      <w:r>
        <w:rPr>
          <w:rFonts w:ascii="Arial" w:cs="Arial" w:eastAsia="Arial" w:hAnsi="Arial"/>
          <w:sz w:val="24"/>
          <w:szCs w:val="24"/>
        </w:rPr>
        <w:t xml:space="preserve">Mouse Genome Informatics (MGI) database</w:t>
      </w:r>
    </w:p>
    <w:p>
      <w:pPr>
        <w:pStyle w:val="ListParagraph"/>
        <w:numPr>
          <w:ilvl w:val="0"/>
          <w:numId w:val="2"/>
        </w:numPr>
      </w:pPr>
      <w:r>
        <w:rPr>
          <w:rFonts w:ascii="Arial" w:cs="Arial" w:eastAsia="Arial" w:hAnsi="Arial"/>
          <w:sz w:val="24"/>
          <w:szCs w:val="24"/>
        </w:rPr>
        <w:t xml:space="preserve">IMPC phenotyping data download service</w:t>
      </w:r>
    </w:p>
    <w:p>
      <w:pPr>
        <w:pStyle w:val="ListParagraph"/>
        <w:numPr>
          <w:ilvl w:val="0"/>
          <w:numId w:val="2"/>
        </w:numPr>
      </w:pPr>
      <w:r>
        <w:rPr>
          <w:rFonts w:ascii="Arial" w:cs="Arial" w:eastAsia="Arial" w:hAnsi="Arial"/>
          <w:sz w:val="24"/>
          <w:szCs w:val="24"/>
        </w:rPr>
        <w:t xml:space="preserve">Clinical trial outcome database (ClinicalTrials.gov)</w:t>
      </w:r>
    </w:p>
    <w:p>
      <w:pPr>
        <w:pStyle w:val="ListParagraph"/>
        <w:numPr>
          <w:ilvl w:val="0"/>
          <w:numId w:val="2"/>
        </w:numPr>
      </w:pPr>
      <w:r>
        <w:rPr>
          <w:rFonts w:ascii="Arial" w:cs="Arial" w:eastAsia="Arial" w:hAnsi="Arial"/>
          <w:sz w:val="24"/>
          <w:szCs w:val="24"/>
        </w:rPr>
        <w:t xml:space="preserve">Statistical validation suite (R stats, statsmodels)</w:t>
      </w:r>
    </w:p>
    <w:p>
      <w:pPr>
        <w:pStyle w:val="ListParagraph"/>
        <w:numPr>
          <w:ilvl w:val="0"/>
          <w:numId w:val="2"/>
        </w:numPr>
      </w:pPr>
      <w:r>
        <w:rPr>
          <w:rFonts w:ascii="Arial" w:cs="Arial" w:eastAsia="Arial" w:hAnsi="Arial"/>
          <w:sz w:val="24"/>
          <w:szCs w:val="24"/>
        </w:rPr>
        <w:t xml:space="preserve">Concordance analysis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well do Optopatch-derived predictions correlate with patch-clamp data from heterologous systems?</w:t>
      </w:r>
    </w:p>
    <w:p>
      <w:pPr>
        <w:pStyle w:val="ListParagraph"/>
        <w:numPr>
          <w:ilvl w:val="0"/>
          <w:numId w:val="2"/>
        </w:numPr>
      </w:pPr>
      <w:r>
        <w:rPr>
          <w:rFonts w:ascii="Arial" w:cs="Arial" w:eastAsia="Arial" w:hAnsi="Arial"/>
          <w:i/>
          <w:iCs/>
          <w:sz w:val="24"/>
          <w:szCs w:val="24"/>
        </w:rPr>
        <w:t xml:space="preserve">What is the concordance between Optopatch predictions and published mouse model phenotypes?</w:t>
      </w:r>
    </w:p>
    <w:p>
      <w:pPr>
        <w:pStyle w:val="ListParagraph"/>
        <w:numPr>
          <w:ilvl w:val="0"/>
          <w:numId w:val="2"/>
        </w:numPr>
      </w:pPr>
      <w:r>
        <w:rPr>
          <w:rFonts w:ascii="Arial" w:cs="Arial" w:eastAsia="Arial" w:hAnsi="Arial"/>
          <w:i/>
          <w:iCs/>
          <w:sz w:val="24"/>
          <w:szCs w:val="24"/>
        </w:rPr>
        <w:t xml:space="preserve">For VUS with functional data, how often do Optopatch predictions align with clinical presentation severity?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Validation performance report across independent datasets</w:t>
      </w:r>
    </w:p>
    <w:p>
      <w:pPr>
        <w:pStyle w:val="ListParagraph"/>
        <w:numPr>
          <w:ilvl w:val="0"/>
          <w:numId w:val="2"/>
        </w:numPr>
      </w:pPr>
      <w:r>
        <w:rPr>
          <w:rFonts w:ascii="Arial" w:cs="Arial" w:eastAsia="Arial" w:hAnsi="Arial"/>
          <w:sz w:val="24"/>
          <w:szCs w:val="24"/>
        </w:rPr>
        <w:t xml:space="preserve">Concordance analysis with heterologous system data</w:t>
      </w:r>
    </w:p>
    <w:p>
      <w:pPr>
        <w:pStyle w:val="ListParagraph"/>
        <w:numPr>
          <w:ilvl w:val="0"/>
          <w:numId w:val="2"/>
        </w:numPr>
      </w:pPr>
      <w:r>
        <w:rPr>
          <w:rFonts w:ascii="Arial" w:cs="Arial" w:eastAsia="Arial" w:hAnsi="Arial"/>
          <w:sz w:val="24"/>
          <w:szCs w:val="24"/>
        </w:rPr>
        <w:t xml:space="preserve">Sensitivity and specificity metrics for VUS prediction</w:t>
      </w:r>
    </w:p>
    <w:p>
      <w:pPr>
        <w:pStyle w:val="ListParagraph"/>
        <w:numPr>
          <w:ilvl w:val="0"/>
          <w:numId w:val="2"/>
        </w:numPr>
      </w:pPr>
      <w:r>
        <w:rPr>
          <w:rFonts w:ascii="Arial" w:cs="Arial" w:eastAsia="Arial" w:hAnsi="Arial"/>
          <w:sz w:val="24"/>
          <w:szCs w:val="24"/>
        </w:rPr>
        <w:t xml:space="preserve">Discordance cases analysis and mechanistic explanations</w:t>
      </w:r>
    </w:p>
    <w:p>
      <w:pPr>
        <w:pStyle w:val="ListParagraph"/>
        <w:numPr>
          <w:ilvl w:val="0"/>
          <w:numId w:val="2"/>
        </w:numPr>
      </w:pPr>
      <w:r>
        <w:rPr>
          <w:rFonts w:ascii="Arial" w:cs="Arial" w:eastAsia="Arial" w:hAnsi="Arial"/>
          <w:sz w:val="24"/>
          <w:szCs w:val="24"/>
        </w:rPr>
        <w:t xml:space="preserve">Clinical correlation summary statistics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Comprehensive validation report (PDF) with supporting statistical tables (CSV) and correlation visualizations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an interpretable prediction framework that ranks variant consequences by probability and confidence level. Develop explanatory models that translate machine learning predictions into biologically meaningful mechanisms. Create variant consequence prediction scores suitable for clinical interpretation and provide recommendations for therapeutic targeting based on predicted functional consequence.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Trained predictive models from Stage 3</w:t>
      </w:r>
    </w:p>
    <w:p>
      <w:pPr>
        <w:pStyle w:val="ListParagraph"/>
        <w:numPr>
          <w:ilvl w:val="0"/>
          <w:numId w:val="2"/>
        </w:numPr>
      </w:pPr>
      <w:r>
        <w:rPr>
          <w:rFonts w:ascii="Arial" w:cs="Arial" w:eastAsia="Arial" w:hAnsi="Arial"/>
          <w:sz w:val="24"/>
          <w:szCs w:val="24"/>
        </w:rPr>
        <w:t xml:space="preserve">Feature importance and SHAP explanations</w:t>
      </w:r>
    </w:p>
    <w:p>
      <w:pPr>
        <w:pStyle w:val="ListParagraph"/>
        <w:numPr>
          <w:ilvl w:val="0"/>
          <w:numId w:val="2"/>
        </w:numPr>
      </w:pPr>
      <w:r>
        <w:rPr>
          <w:rFonts w:ascii="Arial" w:cs="Arial" w:eastAsia="Arial" w:hAnsi="Arial"/>
          <w:sz w:val="24"/>
          <w:szCs w:val="24"/>
        </w:rPr>
        <w:t xml:space="preserve">Mechanistic pathway databases (KEGG, Reactome)</w:t>
      </w:r>
    </w:p>
    <w:p>
      <w:pPr>
        <w:pStyle w:val="ListParagraph"/>
        <w:numPr>
          <w:ilvl w:val="0"/>
          <w:numId w:val="2"/>
        </w:numPr>
      </w:pPr>
      <w:r>
        <w:rPr>
          <w:rFonts w:ascii="Arial" w:cs="Arial" w:eastAsia="Arial" w:hAnsi="Arial"/>
          <w:sz w:val="24"/>
          <w:szCs w:val="24"/>
        </w:rPr>
        <w:t xml:space="preserve">Clinical phenotype-genotype association databases</w:t>
      </w:r>
    </w:p>
    <w:p>
      <w:pPr>
        <w:pStyle w:val="ListParagraph"/>
        <w:numPr>
          <w:ilvl w:val="0"/>
          <w:numId w:val="2"/>
        </w:numPr>
      </w:pPr>
      <w:r>
        <w:rPr>
          <w:rFonts w:ascii="Arial" w:cs="Arial" w:eastAsia="Arial" w:hAnsi="Arial"/>
          <w:sz w:val="24"/>
          <w:szCs w:val="24"/>
        </w:rPr>
        <w:t xml:space="preserve">Therapeutic target databases (DGIdb, DrugBank)</w:t>
      </w:r>
    </w:p>
    <w:p>
      <w:pPr>
        <w:pStyle w:val="ListParagraph"/>
        <w:numPr>
          <w:ilvl w:val="0"/>
          <w:numId w:val="2"/>
        </w:numPr>
      </w:pPr>
      <w:r>
        <w:rPr>
          <w:rFonts w:ascii="Arial" w:cs="Arial" w:eastAsia="Arial" w:hAnsi="Arial"/>
          <w:sz w:val="24"/>
          <w:szCs w:val="24"/>
        </w:rPr>
        <w:t xml:space="preserve">Model calibration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KEGG pathway mapping API</w:t>
      </w:r>
    </w:p>
    <w:p>
      <w:pPr>
        <w:pStyle w:val="ListParagraph"/>
        <w:numPr>
          <w:ilvl w:val="0"/>
          <w:numId w:val="2"/>
        </w:numPr>
      </w:pPr>
      <w:r>
        <w:rPr>
          <w:rFonts w:ascii="Arial" w:cs="Arial" w:eastAsia="Arial" w:hAnsi="Arial"/>
          <w:sz w:val="24"/>
          <w:szCs w:val="24"/>
        </w:rPr>
        <w:t xml:space="preserve">Reactome database query interface</w:t>
      </w:r>
    </w:p>
    <w:p>
      <w:pPr>
        <w:pStyle w:val="ListParagraph"/>
        <w:numPr>
          <w:ilvl w:val="0"/>
          <w:numId w:val="2"/>
        </w:numPr>
      </w:pPr>
      <w:r>
        <w:rPr>
          <w:rFonts w:ascii="Arial" w:cs="Arial" w:eastAsia="Arial" w:hAnsi="Arial"/>
          <w:sz w:val="24"/>
          <w:szCs w:val="24"/>
        </w:rPr>
        <w:t xml:space="preserve">LIME (Local Interpretable Model-agnostic Explanations)</w:t>
      </w:r>
    </w:p>
    <w:p>
      <w:pPr>
        <w:pStyle w:val="ListParagraph"/>
        <w:numPr>
          <w:ilvl w:val="0"/>
          <w:numId w:val="2"/>
        </w:numPr>
      </w:pPr>
      <w:r>
        <w:rPr>
          <w:rFonts w:ascii="Arial" w:cs="Arial" w:eastAsia="Arial" w:hAnsi="Arial"/>
          <w:sz w:val="24"/>
          <w:szCs w:val="24"/>
        </w:rPr>
        <w:t xml:space="preserve">Matplotlib visualization library</w:t>
      </w:r>
    </w:p>
    <w:p>
      <w:pPr>
        <w:pStyle w:val="ListParagraph"/>
        <w:numPr>
          <w:ilvl w:val="0"/>
          <w:numId w:val="2"/>
        </w:numPr>
      </w:pPr>
      <w:r>
        <w:rPr>
          <w:rFonts w:ascii="Arial" w:cs="Arial" w:eastAsia="Arial" w:hAnsi="Arial"/>
          <w:sz w:val="24"/>
          <w:szCs w:val="24"/>
        </w:rPr>
        <w:t xml:space="preserve">igraph network visualization</w:t>
      </w:r>
    </w:p>
    <w:p>
      <w:pPr>
        <w:pStyle w:val="ListParagraph"/>
        <w:numPr>
          <w:ilvl w:val="0"/>
          <w:numId w:val="2"/>
        </w:numPr>
      </w:pPr>
      <w:r>
        <w:rPr>
          <w:rFonts w:ascii="Arial" w:cs="Arial" w:eastAsia="Arial" w:hAnsi="Arial"/>
          <w:sz w:val="24"/>
          <w:szCs w:val="24"/>
        </w:rPr>
        <w:t xml:space="preserve">Python clinicaltrials package for drug-gene associations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can machine learning predictions be translated into mechanistic explanations for variant functional consequence?</w:t>
      </w:r>
    </w:p>
    <w:p>
      <w:pPr>
        <w:pStyle w:val="ListParagraph"/>
        <w:numPr>
          <w:ilvl w:val="0"/>
          <w:numId w:val="2"/>
        </w:numPr>
      </w:pPr>
      <w:r>
        <w:rPr>
          <w:rFonts w:ascii="Arial" w:cs="Arial" w:eastAsia="Arial" w:hAnsi="Arial"/>
          <w:i/>
          <w:iCs/>
          <w:sz w:val="24"/>
          <w:szCs w:val="24"/>
        </w:rPr>
        <w:t xml:space="preserve">Which therapeutic targets are most appropriate for loss-of-function versus gain-of-function variants in DEE genes?</w:t>
      </w:r>
    </w:p>
    <w:p>
      <w:pPr>
        <w:pStyle w:val="ListParagraph"/>
        <w:numPr>
          <w:ilvl w:val="0"/>
          <w:numId w:val="2"/>
        </w:numPr>
      </w:pPr>
      <w:r>
        <w:rPr>
          <w:rFonts w:ascii="Arial" w:cs="Arial" w:eastAsia="Arial" w:hAnsi="Arial"/>
          <w:i/>
          <w:iCs/>
          <w:sz w:val="24"/>
          <w:szCs w:val="24"/>
        </w:rPr>
        <w:t xml:space="preserve">What is the optimal confidence threshold for clinical reporting of VUS predictions?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Variant consequence prediction scores with confidence intervals</w:t>
      </w:r>
    </w:p>
    <w:p>
      <w:pPr>
        <w:pStyle w:val="ListParagraph"/>
        <w:numPr>
          <w:ilvl w:val="0"/>
          <w:numId w:val="2"/>
        </w:numPr>
      </w:pPr>
      <w:r>
        <w:rPr>
          <w:rFonts w:ascii="Arial" w:cs="Arial" w:eastAsia="Arial" w:hAnsi="Arial"/>
          <w:sz w:val="24"/>
          <w:szCs w:val="24"/>
        </w:rPr>
        <w:t xml:space="preserve">Mechanistic explanation narratives for each predicted consequence</w:t>
      </w:r>
    </w:p>
    <w:p>
      <w:pPr>
        <w:pStyle w:val="ListParagraph"/>
        <w:numPr>
          <w:ilvl w:val="0"/>
          <w:numId w:val="2"/>
        </w:numPr>
      </w:pPr>
      <w:r>
        <w:rPr>
          <w:rFonts w:ascii="Arial" w:cs="Arial" w:eastAsia="Arial" w:hAnsi="Arial"/>
          <w:sz w:val="24"/>
          <w:szCs w:val="24"/>
        </w:rPr>
        <w:t xml:space="preserve">Recommended therapeutic targeting strategies by consequence type</w:t>
      </w:r>
    </w:p>
    <w:p>
      <w:pPr>
        <w:pStyle w:val="ListParagraph"/>
        <w:numPr>
          <w:ilvl w:val="0"/>
          <w:numId w:val="2"/>
        </w:numPr>
      </w:pPr>
      <w:r>
        <w:rPr>
          <w:rFonts w:ascii="Arial" w:cs="Arial" w:eastAsia="Arial" w:hAnsi="Arial"/>
          <w:sz w:val="24"/>
          <w:szCs w:val="24"/>
        </w:rPr>
        <w:t xml:space="preserve">Clinical interpretation guidelines for VUS reporting</w:t>
      </w:r>
    </w:p>
    <w:p>
      <w:pPr>
        <w:pStyle w:val="ListParagraph"/>
        <w:numPr>
          <w:ilvl w:val="0"/>
          <w:numId w:val="2"/>
        </w:numPr>
      </w:pPr>
      <w:r>
        <w:rPr>
          <w:rFonts w:ascii="Arial" w:cs="Arial" w:eastAsia="Arial" w:hAnsi="Arial"/>
          <w:sz w:val="24"/>
          <w:szCs w:val="24"/>
        </w:rPr>
        <w:t xml:space="preserve">Variant consequence confidence calibration curves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Interactive HTML report with downloadable JSON prediction results and supporting mechanistic models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comprehensive documentation of the variant functional consequence prediction pipeline with detailed methods, results interpretation guides, and recommendations for implementation in clinical genetics laboratories. Generate publication-ready figures, summary tables, and supplementary data for submission to peer-reviewed journals. Prepare datasets and code for public deposition in databases to enable broader community utilization.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prior stage outputs and analyses</w:t>
      </w:r>
    </w:p>
    <w:p>
      <w:pPr>
        <w:pStyle w:val="ListParagraph"/>
        <w:numPr>
          <w:ilvl w:val="0"/>
          <w:numId w:val="2"/>
        </w:numPr>
      </w:pPr>
      <w:r>
        <w:rPr>
          <w:rFonts w:ascii="Arial" w:cs="Arial" w:eastAsia="Arial" w:hAnsi="Arial"/>
          <w:sz w:val="24"/>
          <w:szCs w:val="24"/>
        </w:rPr>
        <w:t xml:space="preserve">Prediction results and validation metrics</w:t>
      </w:r>
    </w:p>
    <w:p>
      <w:pPr>
        <w:pStyle w:val="ListParagraph"/>
        <w:numPr>
          <w:ilvl w:val="0"/>
          <w:numId w:val="2"/>
        </w:numPr>
      </w:pPr>
      <w:r>
        <w:rPr>
          <w:rFonts w:ascii="Arial" w:cs="Arial" w:eastAsia="Arial" w:hAnsi="Arial"/>
          <w:sz w:val="24"/>
          <w:szCs w:val="24"/>
        </w:rPr>
        <w:t xml:space="preserve">Feature importance rankings and mechanistic models</w:t>
      </w:r>
    </w:p>
    <w:p>
      <w:pPr>
        <w:pStyle w:val="ListParagraph"/>
        <w:numPr>
          <w:ilvl w:val="0"/>
          <w:numId w:val="2"/>
        </w:numPr>
      </w:pPr>
      <w:r>
        <w:rPr>
          <w:rFonts w:ascii="Arial" w:cs="Arial" w:eastAsia="Arial" w:hAnsi="Arial"/>
          <w:sz w:val="24"/>
          <w:szCs w:val="24"/>
        </w:rPr>
        <w:t xml:space="preserve">Clinical correlation analyses</w:t>
      </w:r>
    </w:p>
    <w:p>
      <w:pPr>
        <w:pStyle w:val="ListParagraph"/>
        <w:numPr>
          <w:ilvl w:val="0"/>
          <w:numId w:val="2"/>
        </w:numPr>
      </w:pPr>
      <w:r>
        <w:rPr>
          <w:rFonts w:ascii="Arial" w:cs="Arial" w:eastAsia="Arial" w:hAnsi="Arial"/>
          <w:sz w:val="24"/>
          <w:szCs w:val="24"/>
        </w:rPr>
        <w:t xml:space="preserve">Methods documentation from all stages</w:t>
      </w:r>
    </w:p>
    <w:p>
      <w:pPr>
        <w:pStyle w:val="ListParagraph"/>
        <w:numPr>
          <w:ilvl w:val="0"/>
          <w:numId w:val="2"/>
        </w:numPr>
      </w:pPr>
      <w:r>
        <w:rPr>
          <w:rFonts w:ascii="Arial" w:cs="Arial" w:eastAsia="Arial" w:hAnsi="Arial"/>
          <w:sz w:val="24"/>
          <w:szCs w:val="24"/>
        </w:rPr>
        <w:t xml:space="preserve">Publication quality figures and tables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Python matplotlib/seaborn for publication figures</w:t>
      </w:r>
    </w:p>
    <w:p>
      <w:pPr>
        <w:pStyle w:val="ListParagraph"/>
        <w:numPr>
          <w:ilvl w:val="0"/>
          <w:numId w:val="2"/>
        </w:numPr>
      </w:pPr>
      <w:r>
        <w:rPr>
          <w:rFonts w:ascii="Arial" w:cs="Arial" w:eastAsia="Arial" w:hAnsi="Arial"/>
          <w:sz w:val="24"/>
          <w:szCs w:val="24"/>
        </w:rPr>
        <w:t xml:space="preserve">Inkscape vector graphics editor</w:t>
      </w:r>
    </w:p>
    <w:p>
      <w:pPr>
        <w:pStyle w:val="ListParagraph"/>
        <w:numPr>
          <w:ilvl w:val="0"/>
          <w:numId w:val="2"/>
        </w:numPr>
      </w:pPr>
      <w:r>
        <w:rPr>
          <w:rFonts w:ascii="Arial" w:cs="Arial" w:eastAsia="Arial" w:hAnsi="Arial"/>
          <w:sz w:val="24"/>
          <w:szCs w:val="24"/>
        </w:rPr>
        <w:t xml:space="preserve">LaTeX typesetting for mathematical notation</w:t>
      </w:r>
    </w:p>
    <w:p>
      <w:pPr>
        <w:pStyle w:val="ListParagraph"/>
        <w:numPr>
          <w:ilvl w:val="0"/>
          <w:numId w:val="2"/>
        </w:numPr>
      </w:pPr>
      <w:r>
        <w:rPr>
          <w:rFonts w:ascii="Arial" w:cs="Arial" w:eastAsia="Arial" w:hAnsi="Arial"/>
          <w:sz w:val="24"/>
          <w:szCs w:val="24"/>
        </w:rPr>
        <w:t xml:space="preserve">Jupyter notebook export for reproducible analyses</w:t>
      </w:r>
    </w:p>
    <w:p>
      <w:pPr>
        <w:pStyle w:val="ListParagraph"/>
        <w:numPr>
          <w:ilvl w:val="0"/>
          <w:numId w:val="2"/>
        </w:numPr>
      </w:pPr>
      <w:r>
        <w:rPr>
          <w:rFonts w:ascii="Arial" w:cs="Arial" w:eastAsia="Arial" w:hAnsi="Arial"/>
          <w:sz w:val="24"/>
          <w:szCs w:val="24"/>
        </w:rPr>
        <w:t xml:space="preserve">GitHub or Zenodo for code/data deposition</w:t>
      </w:r>
    </w:p>
    <w:p>
      <w:pPr>
        <w:pStyle w:val="ListParagraph"/>
        <w:numPr>
          <w:ilvl w:val="0"/>
          <w:numId w:val="2"/>
        </w:numPr>
      </w:pPr>
      <w:r>
        <w:rPr>
          <w:rFonts w:ascii="Arial" w:cs="Arial" w:eastAsia="Arial" w:hAnsi="Arial"/>
          <w:sz w:val="24"/>
          <w:szCs w:val="24"/>
        </w:rPr>
        <w:t xml:space="preserve">OSF (Open Science Framework) for project management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key findings that should be highlighted in the abstract and main text?</w:t>
      </w:r>
    </w:p>
    <w:p>
      <w:pPr>
        <w:pStyle w:val="ListParagraph"/>
        <w:numPr>
          <w:ilvl w:val="0"/>
          <w:numId w:val="2"/>
        </w:numPr>
      </w:pPr>
      <w:r>
        <w:rPr>
          <w:rFonts w:ascii="Arial" w:cs="Arial" w:eastAsia="Arial" w:hAnsi="Arial"/>
          <w:i/>
          <w:iCs/>
          <w:sz w:val="24"/>
          <w:szCs w:val="24"/>
        </w:rPr>
        <w:t xml:space="preserve">How should variant consequence predictions be communicated to clinical laboratories and genetic counselors?</w:t>
      </w:r>
    </w:p>
    <w:p>
      <w:pPr>
        <w:pStyle w:val="ListParagraph"/>
        <w:numPr>
          <w:ilvl w:val="0"/>
          <w:numId w:val="2"/>
        </w:numPr>
      </w:pPr>
      <w:r>
        <w:rPr>
          <w:rFonts w:ascii="Arial" w:cs="Arial" w:eastAsia="Arial" w:hAnsi="Arial"/>
          <w:i/>
          <w:iCs/>
          <w:sz w:val="24"/>
          <w:szCs w:val="24"/>
        </w:rPr>
        <w:t xml:space="preserve">What supplementary data and code need to be made publicly available?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Methods section with complete pipeline documentation</w:t>
      </w:r>
    </w:p>
    <w:p>
      <w:pPr>
        <w:pStyle w:val="ListParagraph"/>
        <w:numPr>
          <w:ilvl w:val="0"/>
          <w:numId w:val="2"/>
        </w:numPr>
      </w:pPr>
      <w:r>
        <w:rPr>
          <w:rFonts w:ascii="Arial" w:cs="Arial" w:eastAsia="Arial" w:hAnsi="Arial"/>
          <w:sz w:val="24"/>
          <w:szCs w:val="24"/>
        </w:rPr>
        <w:t xml:space="preserve">Main results figures (8-12 publication quality)</w:t>
      </w:r>
    </w:p>
    <w:p>
      <w:pPr>
        <w:pStyle w:val="ListParagraph"/>
        <w:numPr>
          <w:ilvl w:val="0"/>
          <w:numId w:val="2"/>
        </w:numPr>
      </w:pPr>
      <w:r>
        <w:rPr>
          <w:rFonts w:ascii="Arial" w:cs="Arial" w:eastAsia="Arial" w:hAnsi="Arial"/>
          <w:sz w:val="24"/>
          <w:szCs w:val="24"/>
        </w:rPr>
        <w:t xml:space="preserve">Supplementary data tables (20+ pages)</w:t>
      </w:r>
    </w:p>
    <w:p>
      <w:pPr>
        <w:pStyle w:val="ListParagraph"/>
        <w:numPr>
          <w:ilvl w:val="0"/>
          <w:numId w:val="2"/>
        </w:numPr>
      </w:pPr>
      <w:r>
        <w:rPr>
          <w:rFonts w:ascii="Arial" w:cs="Arial" w:eastAsia="Arial" w:hAnsi="Arial"/>
          <w:sz w:val="24"/>
          <w:szCs w:val="24"/>
        </w:rPr>
        <w:t xml:space="preserve">Clinical interpretation guidelines document</w:t>
      </w:r>
    </w:p>
    <w:p>
      <w:pPr>
        <w:pStyle w:val="ListParagraph"/>
        <w:numPr>
          <w:ilvl w:val="0"/>
          <w:numId w:val="2"/>
        </w:numPr>
      </w:pPr>
      <w:r>
        <w:rPr>
          <w:rFonts w:ascii="Arial" w:cs="Arial" w:eastAsia="Arial" w:hAnsi="Arial"/>
          <w:sz w:val="24"/>
          <w:szCs w:val="24"/>
        </w:rPr>
        <w:t xml:space="preserve">Public data and code repository with README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Publication-ready manuscript PDF with embedded figures, supplementary materials document, and GitHub repository with code and data</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ClinVar REST API - variant classification database with automated queries</w:t>
      </w:r>
    </w:p>
    <w:p>
      <w:pPr>
        <w:pStyle w:val="ListParagraph"/>
        <w:numPr>
          <w:ilvl w:val="0"/>
          <w:numId w:val="2"/>
        </w:numPr>
      </w:pPr>
      <w:r>
        <w:rPr>
          <w:rFonts w:ascii="Arial" w:cs="Arial" w:eastAsia="Arial" w:hAnsi="Arial"/>
          <w:sz w:val="24"/>
          <w:szCs w:val="24"/>
        </w:rPr>
        <w:t xml:space="preserve">HGMD variant-disease association records - comprehensive inherited disease mutations</w:t>
      </w:r>
    </w:p>
    <w:p>
      <w:pPr>
        <w:pStyle w:val="ListParagraph"/>
        <w:numPr>
          <w:ilvl w:val="0"/>
          <w:numId w:val="2"/>
        </w:numPr>
      </w:pPr>
      <w:r>
        <w:rPr>
          <w:rFonts w:ascii="Arial" w:cs="Arial" w:eastAsia="Arial" w:hAnsi="Arial"/>
          <w:sz w:val="24"/>
          <w:szCs w:val="24"/>
        </w:rPr>
        <w:t xml:space="preserve">gnomAD population frequency database - variant population allele frequencies</w:t>
      </w:r>
    </w:p>
    <w:p>
      <w:pPr>
        <w:pStyle w:val="ListParagraph"/>
        <w:numPr>
          <w:ilvl w:val="0"/>
          <w:numId w:val="2"/>
        </w:numPr>
      </w:pPr>
      <w:r>
        <w:rPr>
          <w:rFonts w:ascii="Arial" w:cs="Arial" w:eastAsia="Arial" w:hAnsi="Arial"/>
          <w:sz w:val="24"/>
          <w:szCs w:val="24"/>
        </w:rPr>
        <w:t xml:space="preserve">Angelini data portal REST API - proprietary functional screening dataset</w:t>
      </w:r>
    </w:p>
    <w:p>
      <w:pPr>
        <w:pStyle w:val="ListParagraph"/>
        <w:numPr>
          <w:ilvl w:val="0"/>
          <w:numId w:val="2"/>
        </w:numPr>
      </w:pPr>
      <w:r>
        <w:rPr>
          <w:rFonts w:ascii="Arial" w:cs="Arial" w:eastAsia="Arial" w:hAnsi="Arial"/>
          <w:sz w:val="24"/>
          <w:szCs w:val="24"/>
        </w:rPr>
        <w:t xml:space="preserve">UCSC Genome Browser - genomic coordinate mapping and variant context</w:t>
      </w:r>
    </w:p>
    <w:p>
      <w:pPr>
        <w:pStyle w:val="ListParagraph"/>
        <w:numPr>
          <w:ilvl w:val="0"/>
          <w:numId w:val="2"/>
        </w:numPr>
      </w:pPr>
      <w:r>
        <w:rPr>
          <w:rFonts w:ascii="Arial" w:cs="Arial" w:eastAsia="Arial" w:hAnsi="Arial"/>
          <w:sz w:val="24"/>
          <w:szCs w:val="24"/>
        </w:rPr>
        <w:t xml:space="preserve">Igor Pro - electrophysiology recording analysis software</w:t>
      </w:r>
    </w:p>
    <w:p>
      <w:pPr>
        <w:pStyle w:val="ListParagraph"/>
        <w:numPr>
          <w:ilvl w:val="0"/>
          <w:numId w:val="2"/>
        </w:numPr>
      </w:pPr>
      <w:r>
        <w:rPr>
          <w:rFonts w:ascii="Arial" w:cs="Arial" w:eastAsia="Arial" w:hAnsi="Arial"/>
          <w:sz w:val="24"/>
          <w:szCs w:val="24"/>
        </w:rPr>
        <w:t xml:space="preserve">MATLAB scientific computing - signal processing for functional data</w:t>
      </w:r>
    </w:p>
    <w:p>
      <w:pPr>
        <w:pStyle w:val="ListParagraph"/>
        <w:numPr>
          <w:ilvl w:val="0"/>
          <w:numId w:val="2"/>
        </w:numPr>
      </w:pPr>
      <w:r>
        <w:rPr>
          <w:rFonts w:ascii="Arial" w:cs="Arial" w:eastAsia="Arial" w:hAnsi="Arial"/>
          <w:sz w:val="24"/>
          <w:szCs w:val="24"/>
        </w:rPr>
        <w:t xml:space="preserve">ImageJ/Fiji - morphological image analysis for neuron phenotyping</w:t>
      </w:r>
    </w:p>
    <w:p>
      <w:pPr>
        <w:pStyle w:val="ListParagraph"/>
        <w:numPr>
          <w:ilvl w:val="0"/>
          <w:numId w:val="2"/>
        </w:numPr>
      </w:pPr>
      <w:r>
        <w:rPr>
          <w:rFonts w:ascii="Arial" w:cs="Arial" w:eastAsia="Arial" w:hAnsi="Arial"/>
          <w:sz w:val="24"/>
          <w:szCs w:val="24"/>
        </w:rPr>
        <w:t xml:space="preserve">Python scipy.signal - advanced filtering and feature extraction</w:t>
      </w:r>
    </w:p>
    <w:p>
      <w:pPr>
        <w:pStyle w:val="ListParagraph"/>
        <w:numPr>
          <w:ilvl w:val="0"/>
          <w:numId w:val="2"/>
        </w:numPr>
      </w:pPr>
      <w:r>
        <w:rPr>
          <w:rFonts w:ascii="Arial" w:cs="Arial" w:eastAsia="Arial" w:hAnsi="Arial"/>
          <w:sz w:val="24"/>
          <w:szCs w:val="24"/>
        </w:rPr>
        <w:t xml:space="preserve">FastICA algorithm - independent component analysis for burst detection</w:t>
      </w:r>
    </w:p>
    <w:p>
      <w:pPr>
        <w:pStyle w:val="ListParagraph"/>
        <w:numPr>
          <w:ilvl w:val="0"/>
          <w:numId w:val="2"/>
        </w:numPr>
      </w:pPr>
      <w:r>
        <w:rPr>
          <w:rFonts w:ascii="Arial" w:cs="Arial" w:eastAsia="Arial" w:hAnsi="Arial"/>
          <w:sz w:val="24"/>
          <w:szCs w:val="24"/>
        </w:rPr>
        <w:t xml:space="preserve">scikit-learn machine learning library - Random Forest, SVM, neural networks</w:t>
      </w:r>
    </w:p>
    <w:p>
      <w:pPr>
        <w:pStyle w:val="ListParagraph"/>
        <w:numPr>
          <w:ilvl w:val="0"/>
          <w:numId w:val="2"/>
        </w:numPr>
      </w:pPr>
      <w:r>
        <w:rPr>
          <w:rFonts w:ascii="Arial" w:cs="Arial" w:eastAsia="Arial" w:hAnsi="Arial"/>
          <w:sz w:val="24"/>
          <w:szCs w:val="24"/>
        </w:rPr>
        <w:t xml:space="preserve">XGBoost gradient boosting - high-performance classification models</w:t>
      </w:r>
    </w:p>
    <w:p>
      <w:pPr>
        <w:pStyle w:val="ListParagraph"/>
        <w:numPr>
          <w:ilvl w:val="0"/>
          <w:numId w:val="2"/>
        </w:numPr>
      </w:pPr>
      <w:r>
        <w:rPr>
          <w:rFonts w:ascii="Arial" w:cs="Arial" w:eastAsia="Arial" w:hAnsi="Arial"/>
          <w:sz w:val="24"/>
          <w:szCs w:val="24"/>
        </w:rPr>
        <w:t xml:space="preserve">TensorFlow Keras - deep learning neural network implementations</w:t>
      </w:r>
    </w:p>
    <w:p>
      <w:pPr>
        <w:pStyle w:val="ListParagraph"/>
        <w:numPr>
          <w:ilvl w:val="0"/>
          <w:numId w:val="2"/>
        </w:numPr>
      </w:pPr>
      <w:r>
        <w:rPr>
          <w:rFonts w:ascii="Arial" w:cs="Arial" w:eastAsia="Arial" w:hAnsi="Arial"/>
          <w:sz w:val="24"/>
          <w:szCs w:val="24"/>
        </w:rPr>
        <w:t xml:space="preserve">SHAP feature importance - model interpretability and explanation</w:t>
      </w:r>
    </w:p>
    <w:p>
      <w:pPr>
        <w:pStyle w:val="ListParagraph"/>
        <w:numPr>
          <w:ilvl w:val="0"/>
          <w:numId w:val="2"/>
        </w:numPr>
      </w:pPr>
      <w:r>
        <w:rPr>
          <w:rFonts w:ascii="Arial" w:cs="Arial" w:eastAsia="Arial" w:hAnsi="Arial"/>
          <w:sz w:val="24"/>
          <w:szCs w:val="24"/>
        </w:rPr>
        <w:t xml:space="preserve">pandas DataFrames - structured data manipulation and analysis</w:t>
      </w:r>
    </w:p>
    <w:p>
      <w:pPr>
        <w:pStyle w:val="ListParagraph"/>
        <w:numPr>
          <w:ilvl w:val="0"/>
          <w:numId w:val="2"/>
        </w:numPr>
      </w:pPr>
      <w:r>
        <w:rPr>
          <w:rFonts w:ascii="Arial" w:cs="Arial" w:eastAsia="Arial" w:hAnsi="Arial"/>
          <w:sz w:val="24"/>
          <w:szCs w:val="24"/>
        </w:rPr>
        <w:t xml:space="preserve">KEGG pathway database - biological pathway mapping</w:t>
      </w:r>
    </w:p>
    <w:p>
      <w:pPr>
        <w:pStyle w:val="ListParagraph"/>
        <w:numPr>
          <w:ilvl w:val="0"/>
          <w:numId w:val="2"/>
        </w:numPr>
      </w:pPr>
      <w:r>
        <w:rPr>
          <w:rFonts w:ascii="Arial" w:cs="Arial" w:eastAsia="Arial" w:hAnsi="Arial"/>
          <w:sz w:val="24"/>
          <w:szCs w:val="24"/>
        </w:rPr>
        <w:t xml:space="preserve">Reactome database - human biological pathways and reactions</w:t>
      </w:r>
    </w:p>
    <w:p>
      <w:pPr>
        <w:pStyle w:val="ListParagraph"/>
        <w:numPr>
          <w:ilvl w:val="0"/>
          <w:numId w:val="2"/>
        </w:numPr>
      </w:pPr>
      <w:r>
        <w:rPr>
          <w:rFonts w:ascii="Arial" w:cs="Arial" w:eastAsia="Arial" w:hAnsi="Arial"/>
          <w:sz w:val="24"/>
          <w:szCs w:val="24"/>
        </w:rPr>
        <w:t xml:space="preserve">LIME explanations - local interpretable model explanations</w:t>
      </w:r>
    </w:p>
    <w:p>
      <w:pPr>
        <w:pStyle w:val="ListParagraph"/>
        <w:numPr>
          <w:ilvl w:val="0"/>
          <w:numId w:val="2"/>
        </w:numPr>
      </w:pPr>
      <w:r>
        <w:rPr>
          <w:rFonts w:ascii="Arial" w:cs="Arial" w:eastAsia="Arial" w:hAnsi="Arial"/>
          <w:sz w:val="24"/>
          <w:szCs w:val="24"/>
        </w:rPr>
        <w:t xml:space="preserve">Mouse Genome Informatics (MGI) - mouse genetic data and phenotypes</w:t>
      </w:r>
    </w:p>
    <w:p>
      <w:pPr>
        <w:pStyle w:val="ListParagraph"/>
        <w:numPr>
          <w:ilvl w:val="0"/>
          <w:numId w:val="2"/>
        </w:numPr>
      </w:pPr>
      <w:r>
        <w:rPr>
          <w:rFonts w:ascii="Arial" w:cs="Arial" w:eastAsia="Arial" w:hAnsi="Arial"/>
          <w:sz w:val="24"/>
          <w:szCs w:val="24"/>
        </w:rPr>
        <w:t xml:space="preserve">IMPC phenotyping data - international mouse phenotyping consortium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2026-03-25T18:23:23.044Z</dcterms:created>
  <dcterms:modified xsi:type="dcterms:W3CDTF">2026-03-25T18:23:23.044Z</dcterms:modified>
</cp:coreProperties>
</file>

<file path=docProps/custom.xml><?xml version="1.0" encoding="utf-8"?>
<Properties xmlns="http://schemas.openxmlformats.org/officeDocument/2006/custom-properties" xmlns:vt="http://schemas.openxmlformats.org/officeDocument/2006/docPropsVTypes"/>
</file>