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sz w:val="32"/>
          <w:szCs w:val="32"/>
        </w:rPr>
        <w:t xml:space="preserve">Sapphire Pipeline Workflow #095: Proteomics Integration: Functional Cluster Molecular Signatures in Patient Brain Tissue</w:t>
      </w:r>
    </w:p>
    <w:p>
      <w:pPr>
        <w:pStyle w:val="Heading2"/>
      </w:pPr>
      <w:r>
        <w:rPr>
          <w:rFonts w:ascii="Arial" w:cs="Arial" w:eastAsia="Arial" w:hAnsi="Arial"/>
          <w:b/>
          <w:bCs/>
          <w:sz w:val="28"/>
          <w:szCs w:val="28"/>
        </w:rPr>
        <w:t xml:space="preserve">Pipeline Overview</w:t>
      </w:r>
    </w:p>
    <w:p>
      <w:r>
        <w:rPr>
          <w:rFonts w:ascii="Arial" w:cs="Arial" w:eastAsia="Arial" w:hAnsi="Arial"/>
          <w:b/>
          <w:bCs/>
          <w:sz w:val="24"/>
          <w:szCs w:val="24"/>
        </w:rPr>
        <w:t xml:space="preserve">Original Prompt:</w:t>
      </w:r>
    </w:p>
    <w:p>
      <w:pPr>
        <w:spacing w:after="120"/>
      </w:pPr>
      <w:r>
        <w:rPr>
          <w:rFonts w:ascii="Arial" w:cs="Arial" w:eastAsia="Arial" w:hAnsi="Arial"/>
          <w:i/>
          <w:iCs/>
          <w:sz w:val="24"/>
          <w:szCs w:val="24"/>
        </w:rPr>
        <w:t xml:space="preserve">Cross-reference the Angelini functional clusters with published proteomics data from resected epileptic brain tissue to determine whether the molecular signatures identified in iPSC neurons are reflected in patient tissue samples from corresponding epilepsy syndromes.</w:t>
      </w:r>
    </w:p>
    <w:p>
      <w:r>
        <w:rPr>
          <w:rFonts w:ascii="Arial" w:cs="Arial" w:eastAsia="Arial" w:hAnsi="Arial"/>
          <w:b/>
          <w:bCs/>
          <w:sz w:val="24"/>
          <w:szCs w:val="24"/>
        </w:rPr>
        <w:t xml:space="preserve">Objective:</w:t>
      </w:r>
    </w:p>
    <w:p>
      <w:pPr>
        <w:spacing w:after="120"/>
      </w:pPr>
      <w:r>
        <w:rPr>
          <w:rFonts w:ascii="Arial" w:cs="Arial" w:eastAsia="Arial" w:hAnsi="Arial"/>
          <w:sz w:val="24"/>
          <w:szCs w:val="24"/>
        </w:rPr>
        <w:t xml:space="preserve">Cross-reference Angelini functional cluster molecular signatures with published proteomics data from resected epileptic brain tissue to determine whether iPSC-derived neuronal predictions generalize to intact patient tissue and identify cluster-specific protein signatures with diagnostic and therapeutic relevance.</w:t>
      </w:r>
    </w:p>
    <w:p>
      <w:r>
        <w:rPr>
          <w:rFonts w:ascii="Arial" w:cs="Arial" w:eastAsia="Arial" w:hAnsi="Arial"/>
          <w:b/>
          <w:bCs/>
          <w:sz w:val="24"/>
          <w:szCs w:val="24"/>
        </w:rPr>
        <w:t xml:space="preserve">Pipeline Complexity:</w:t>
      </w:r>
    </w:p>
    <w:p>
      <w:pPr>
        <w:spacing w:after="200"/>
      </w:pPr>
      <w:r>
        <w:rPr>
          <w:rFonts w:ascii="Arial" w:cs="Arial" w:eastAsia="Arial" w:hAnsi="Arial"/>
          <w:sz w:val="24"/>
          <w:szCs w:val="24"/>
        </w:rPr>
        <w:t xml:space="preserve">High - requires advanced proteomics data integration, tissue-specific analysis, and validation of in vitro models against patient pathology.</w:t>
      </w:r>
    </w:p>
    <w:p>
      <w:pPr>
        <w:pStyle w:val="Heading2"/>
      </w:pPr>
      <w:r>
        <w:rPr>
          <w:rFonts w:ascii="Arial" w:cs="Arial" w:eastAsia="Arial" w:hAnsi="Arial"/>
          <w:b/>
          <w:bCs/>
          <w:sz w:val="28"/>
          <w:szCs w:val="28"/>
        </w:rPr>
        <w:t xml:space="preserve">Stage 1: Data Retrieval &amp; Source Identification</w:t>
      </w:r>
    </w:p>
    <w:p>
      <w:r>
        <w:rPr>
          <w:rFonts w:ascii="Arial" w:cs="Arial" w:eastAsia="Arial" w:hAnsi="Arial"/>
          <w:b/>
          <w:bCs/>
          <w:sz w:val="24"/>
          <w:szCs w:val="24"/>
        </w:rPr>
        <w:t xml:space="preserve">Purpose:</w:t>
      </w:r>
    </w:p>
    <w:p>
      <w:pPr>
        <w:spacing w:after="100"/>
      </w:pPr>
      <w:r>
        <w:rPr>
          <w:rFonts w:ascii="Arial" w:cs="Arial" w:eastAsia="Arial" w:hAnsi="Arial"/>
          <w:sz w:val="24"/>
          <w:szCs w:val="24"/>
        </w:rPr>
        <w:t xml:space="preserve">Retrieve and curate published proteomics datasets from resected epileptic brain tissue; map proteins to Angelini functional cluster targets.</w:t>
      </w:r>
    </w:p>
    <w:p>
      <w:r>
        <w:rPr>
          <w:rFonts w:ascii="Arial" w:cs="Arial" w:eastAsia="Arial" w:hAnsi="Arial"/>
          <w:b/>
          <w:bCs/>
          <w:sz w:val="24"/>
          <w:szCs w:val="24"/>
        </w:rPr>
        <w:t xml:space="preserve">Inputs:</w:t>
      </w:r>
    </w:p>
    <w:p>
      <w:pPr>
        <w:pStyle w:val="ListParagraph"/>
        <w:numPr>
          <w:ilvl w:val="0"/>
          <w:numId w:val="2"/>
        </w:numPr>
      </w:pPr>
      <w:r>
        <w:rPr>
          <w:rFonts w:ascii="Arial" w:cs="Arial" w:eastAsia="Arial" w:hAnsi="Arial"/>
          <w:sz w:val="24"/>
          <w:szCs w:val="24"/>
        </w:rPr>
        <w:t xml:space="preserve">Angelini functional clusters and associated target genes</w:t>
      </w:r>
    </w:p>
    <w:p>
      <w:pPr>
        <w:pStyle w:val="ListParagraph"/>
        <w:numPr>
          <w:ilvl w:val="0"/>
          <w:numId w:val="2"/>
        </w:numPr>
      </w:pPr>
      <w:r>
        <w:rPr>
          <w:rFonts w:ascii="Arial" w:cs="Arial" w:eastAsia="Arial" w:hAnsi="Arial"/>
          <w:sz w:val="24"/>
          <w:szCs w:val="24"/>
        </w:rPr>
        <w:t xml:space="preserve">Published proteomics datasets from resected epileptic brain tissue (mass spectrometry studies, phosphoproteomics)</w:t>
      </w:r>
    </w:p>
    <w:p>
      <w:pPr>
        <w:pStyle w:val="ListParagraph"/>
        <w:numPr>
          <w:ilvl w:val="0"/>
          <w:numId w:val="2"/>
        </w:numPr>
      </w:pPr>
      <w:r>
        <w:rPr>
          <w:rFonts w:ascii="Arial" w:cs="Arial" w:eastAsia="Arial" w:hAnsi="Arial"/>
          <w:sz w:val="24"/>
          <w:szCs w:val="24"/>
        </w:rPr>
        <w:t xml:space="preserve">Protein annotation databases (Ensembl, UniProt) for gene-protein mapping</w:t>
      </w:r>
    </w:p>
    <w:p>
      <w:pPr>
        <w:pStyle w:val="ListParagraph"/>
        <w:numPr>
          <w:ilvl w:val="0"/>
          <w:numId w:val="2"/>
        </w:numPr>
      </w:pPr>
      <w:r>
        <w:rPr>
          <w:rFonts w:ascii="Arial" w:cs="Arial" w:eastAsia="Arial" w:hAnsi="Arial"/>
          <w:sz w:val="24"/>
          <w:szCs w:val="24"/>
        </w:rPr>
        <w:t xml:space="preserve">Brain region and seizure syndrome annotations for tissue samples</w:t>
      </w:r>
    </w:p>
    <w:p>
      <w:r>
        <w:rPr>
          <w:rFonts w:ascii="Arial" w:cs="Arial" w:eastAsia="Arial" w:hAnsi="Arial"/>
          <w:b/>
          <w:bCs/>
          <w:sz w:val="24"/>
          <w:szCs w:val="24"/>
        </w:rPr>
        <w:t xml:space="preserve">Tools &amp; Databases Called:</w:t>
      </w:r>
    </w:p>
    <w:p>
      <w:pPr>
        <w:pStyle w:val="ListParagraph"/>
        <w:numPr>
          <w:ilvl w:val="0"/>
          <w:numId w:val="2"/>
        </w:numPr>
      </w:pPr>
      <w:r>
        <w:rPr>
          <w:rFonts w:ascii="Arial" w:cs="Arial" w:eastAsia="Arial" w:hAnsi="Arial"/>
          <w:sz w:val="24"/>
          <w:szCs w:val="24"/>
        </w:rPr>
        <w:t xml:space="preserve">PubMed/Europe PMC - literature mining for proteomics studies on epilepsy brain tissue</w:t>
      </w:r>
    </w:p>
    <w:p>
      <w:pPr>
        <w:pStyle w:val="ListParagraph"/>
        <w:numPr>
          <w:ilvl w:val="0"/>
          <w:numId w:val="2"/>
        </w:numPr>
      </w:pPr>
      <w:r>
        <w:rPr>
          <w:rFonts w:ascii="Arial" w:cs="Arial" w:eastAsia="Arial" w:hAnsi="Arial"/>
          <w:sz w:val="24"/>
          <w:szCs w:val="24"/>
        </w:rPr>
        <w:t xml:space="preserve">ProteomeXchange and PeptideAtlas - public proteomics data repositories</w:t>
      </w:r>
    </w:p>
    <w:p>
      <w:pPr>
        <w:pStyle w:val="ListParagraph"/>
        <w:numPr>
          <w:ilvl w:val="0"/>
          <w:numId w:val="2"/>
        </w:numPr>
      </w:pPr>
      <w:r>
        <w:rPr>
          <w:rFonts w:ascii="Arial" w:cs="Arial" w:eastAsia="Arial" w:hAnsi="Arial"/>
          <w:sz w:val="24"/>
          <w:szCs w:val="24"/>
        </w:rPr>
        <w:t xml:space="preserve">MassBank and PRIDE database (EMBL-EBI) - mass spectrometry proteomics data</w:t>
      </w:r>
    </w:p>
    <w:p>
      <w:pPr>
        <w:pStyle w:val="ListParagraph"/>
        <w:numPr>
          <w:ilvl w:val="0"/>
          <w:numId w:val="2"/>
        </w:numPr>
      </w:pPr>
      <w:r>
        <w:rPr>
          <w:rFonts w:ascii="Arial" w:cs="Arial" w:eastAsia="Arial" w:hAnsi="Arial"/>
          <w:sz w:val="24"/>
          <w:szCs w:val="24"/>
        </w:rPr>
        <w:t xml:space="preserve">UniProt/Ensembl - protein annotation and cross-reference to gene names</w:t>
      </w:r>
    </w:p>
    <w:p>
      <w:pPr>
        <w:pStyle w:val="ListParagraph"/>
        <w:numPr>
          <w:ilvl w:val="0"/>
          <w:numId w:val="2"/>
        </w:numPr>
      </w:pPr>
      <w:r>
        <w:rPr>
          <w:rFonts w:ascii="Arial" w:cs="Arial" w:eastAsia="Arial" w:hAnsi="Arial"/>
          <w:sz w:val="24"/>
          <w:szCs w:val="24"/>
        </w:rPr>
        <w:t xml:space="preserve">Skyline (free software) - mass spectrometry data import and analysis</w:t>
      </w:r>
    </w:p>
    <w:p>
      <w:r>
        <w:rPr>
          <w:rFonts w:ascii="Arial" w:cs="Arial" w:eastAsia="Arial" w:hAnsi="Arial"/>
          <w:b/>
          <w:bCs/>
          <w:sz w:val="24"/>
          <w:szCs w:val="24"/>
        </w:rPr>
        <w:t xml:space="preserve">Exemplary Sub-Prompts:</w:t>
      </w:r>
    </w:p>
    <w:p>
      <w:pPr>
        <w:pStyle w:val="ListParagraph"/>
        <w:numPr>
          <w:ilvl w:val="0"/>
          <w:numId w:val="2"/>
        </w:numPr>
      </w:pPr>
      <w:r>
        <w:rPr>
          <w:rFonts w:ascii="Arial" w:cs="Arial" w:eastAsia="Arial" w:hAnsi="Arial"/>
          <w:i/>
          <w:iCs/>
          <w:sz w:val="24"/>
          <w:szCs w:val="24"/>
        </w:rPr>
        <w:t xml:space="preserve">Search PubMed and PRIDE for published proteomics studies on resected epileptic tissue (any seizure type); filter for studies with quantitative protein abundance data (label-free, TMT/iTRAQ, or SILAC), detailed tissue/patient metadata, and seizure syndrome classification.</w:t>
      </w:r>
    </w:p>
    <w:p>
      <w:pPr>
        <w:pStyle w:val="ListParagraph"/>
        <w:numPr>
          <w:ilvl w:val="0"/>
          <w:numId w:val="2"/>
        </w:numPr>
      </w:pPr>
      <w:r>
        <w:rPr>
          <w:rFonts w:ascii="Arial" w:cs="Arial" w:eastAsia="Arial" w:hAnsi="Arial"/>
          <w:i/>
          <w:iCs/>
          <w:sz w:val="24"/>
          <w:szCs w:val="24"/>
        </w:rPr>
        <w:t xml:space="preserve">Download raw or processed proteomics data from selected studies (ProteomeXchange, PRIDE, or supplementary materials); perform quality control: assess protein identifications (minimum 2 unique peptides), protein quantification metrics, and missing data patterns.</w:t>
      </w:r>
    </w:p>
    <w:p>
      <w:pPr>
        <w:pStyle w:val="ListParagraph"/>
        <w:numPr>
          <w:ilvl w:val="0"/>
          <w:numId w:val="2"/>
        </w:numPr>
      </w:pPr>
      <w:r>
        <w:rPr>
          <w:rFonts w:ascii="Arial" w:cs="Arial" w:eastAsia="Arial" w:hAnsi="Arial"/>
          <w:i/>
          <w:iCs/>
          <w:sz w:val="24"/>
          <w:szCs w:val="24"/>
        </w:rPr>
        <w:t xml:space="preserve">Map identified proteins to Angelini functional cluster target genes using gene symbols and UniProt accessions; create protein-to-cluster annotation table; note proteins with isoforms or splice variants derived from cluster genes.</w:t>
      </w:r>
    </w:p>
    <w:p>
      <w:r>
        <w:rPr>
          <w:rFonts w:ascii="Arial" w:cs="Arial" w:eastAsia="Arial" w:hAnsi="Arial"/>
          <w:b/>
          <w:bCs/>
          <w:sz w:val="24"/>
          <w:szCs w:val="24"/>
        </w:rPr>
        <w:t xml:space="preserve">Expected Outputs:</w:t>
      </w:r>
    </w:p>
    <w:p>
      <w:pPr>
        <w:pStyle w:val="ListParagraph"/>
        <w:numPr>
          <w:ilvl w:val="0"/>
          <w:numId w:val="2"/>
        </w:numPr>
      </w:pPr>
      <w:r>
        <w:rPr>
          <w:rFonts w:ascii="Arial" w:cs="Arial" w:eastAsia="Arial" w:hAnsi="Arial"/>
          <w:sz w:val="24"/>
          <w:szCs w:val="24"/>
        </w:rPr>
        <w:t xml:space="preserve">Curated proteomics dataset: protein name, gene symbol, quantitative abundance (across samples), seizure syndrome, brain region</w:t>
      </w:r>
    </w:p>
    <w:p>
      <w:pPr>
        <w:pStyle w:val="ListParagraph"/>
        <w:numPr>
          <w:ilvl w:val="0"/>
          <w:numId w:val="2"/>
        </w:numPr>
      </w:pPr>
      <w:r>
        <w:rPr>
          <w:rFonts w:ascii="Arial" w:cs="Arial" w:eastAsia="Arial" w:hAnsi="Arial"/>
          <w:sz w:val="24"/>
          <w:szCs w:val="24"/>
        </w:rPr>
        <w:t xml:space="preserve">Quality metrics: protein ID confidence, peptide evidence per protein, missing data summary</w:t>
      </w:r>
    </w:p>
    <w:p>
      <w:pPr>
        <w:pStyle w:val="ListParagraph"/>
        <w:numPr>
          <w:ilvl w:val="0"/>
          <w:numId w:val="2"/>
        </w:numPr>
      </w:pPr>
      <w:r>
        <w:rPr>
          <w:rFonts w:ascii="Arial" w:cs="Arial" w:eastAsia="Arial" w:hAnsi="Arial"/>
          <w:sz w:val="24"/>
          <w:szCs w:val="24"/>
        </w:rPr>
        <w:t xml:space="preserve">Protein-to-cluster mapping table: cluster assignment, gene target, protein accession</w:t>
      </w:r>
    </w:p>
    <w:p>
      <w:pPr>
        <w:pStyle w:val="ListParagraph"/>
        <w:numPr>
          <w:ilvl w:val="0"/>
          <w:numId w:val="2"/>
        </w:numPr>
      </w:pPr>
      <w:r>
        <w:rPr>
          <w:rFonts w:ascii="Arial" w:cs="Arial" w:eastAsia="Arial" w:hAnsi="Arial"/>
          <w:sz w:val="24"/>
          <w:szCs w:val="24"/>
        </w:rPr>
        <w:t xml:space="preserve">Metadata: sample size per seizure type/brain region, technical platform (MS method), normalization approach</w:t>
      </w:r>
    </w:p>
    <w:p>
      <w:r>
        <w:rPr>
          <w:rFonts w:ascii="Arial" w:cs="Arial" w:eastAsia="Arial" w:hAnsi="Arial"/>
          <w:b/>
          <w:bCs/>
          <w:sz w:val="24"/>
          <w:szCs w:val="24"/>
        </w:rPr>
        <w:t xml:space="preserve">Format:</w:t>
      </w:r>
    </w:p>
    <w:p>
      <w:pPr>
        <w:spacing w:after="200"/>
      </w:pPr>
      <w:r>
        <w:rPr>
          <w:rFonts w:ascii="Arial" w:cs="Arial" w:eastAsia="Arial" w:hAnsi="Arial"/>
          <w:sz w:val="24"/>
          <w:szCs w:val="24"/>
        </w:rPr>
        <w:t xml:space="preserve">Delimited data files (CSV/TSV) with protein abundance data, mapping tables (Excel/CSV), QC metrics (text)</w:t>
      </w:r>
    </w:p>
    <w:p>
      <w:pPr>
        <w:pStyle w:val="Heading2"/>
      </w:pPr>
      <w:r>
        <w:rPr>
          <w:rFonts w:ascii="Arial" w:cs="Arial" w:eastAsia="Arial" w:hAnsi="Arial"/>
          <w:b/>
          <w:bCs/>
          <w:sz w:val="28"/>
          <w:szCs w:val="28"/>
        </w:rPr>
        <w:t xml:space="preserve">Stage 2: Data Extraction &amp; Preprocessing</w:t>
      </w:r>
    </w:p>
    <w:p>
      <w:r>
        <w:rPr>
          <w:rFonts w:ascii="Arial" w:cs="Arial" w:eastAsia="Arial" w:hAnsi="Arial"/>
          <w:b/>
          <w:bCs/>
          <w:sz w:val="24"/>
          <w:szCs w:val="24"/>
        </w:rPr>
        <w:t xml:space="preserve">Purpose:</w:t>
      </w:r>
    </w:p>
    <w:p>
      <w:pPr>
        <w:spacing w:after="100"/>
      </w:pPr>
      <w:r>
        <w:rPr>
          <w:rFonts w:ascii="Arial" w:cs="Arial" w:eastAsia="Arial" w:hAnsi="Arial"/>
          <w:sz w:val="24"/>
          <w:szCs w:val="24"/>
        </w:rPr>
        <w:t xml:space="preserve">Analyze cluster-specific protein signatures in patient brain tissue; characterize proteomic differences between seizure types and compare to Angelini iPSC predictions.</w:t>
      </w:r>
    </w:p>
    <w:p>
      <w:r>
        <w:rPr>
          <w:rFonts w:ascii="Arial" w:cs="Arial" w:eastAsia="Arial" w:hAnsi="Arial"/>
          <w:b/>
          <w:bCs/>
          <w:sz w:val="24"/>
          <w:szCs w:val="24"/>
        </w:rPr>
        <w:t xml:space="preserve">Inputs:</w:t>
      </w:r>
    </w:p>
    <w:p>
      <w:pPr>
        <w:pStyle w:val="ListParagraph"/>
        <w:numPr>
          <w:ilvl w:val="0"/>
          <w:numId w:val="2"/>
        </w:numPr>
      </w:pPr>
      <w:r>
        <w:rPr>
          <w:rFonts w:ascii="Arial" w:cs="Arial" w:eastAsia="Arial" w:hAnsi="Arial"/>
          <w:sz w:val="24"/>
          <w:szCs w:val="24"/>
        </w:rPr>
        <w:t xml:space="preserve">Curated proteomics data from epileptic tissue</w:t>
      </w:r>
    </w:p>
    <w:p>
      <w:pPr>
        <w:pStyle w:val="ListParagraph"/>
        <w:numPr>
          <w:ilvl w:val="0"/>
          <w:numId w:val="2"/>
        </w:numPr>
      </w:pPr>
      <w:r>
        <w:rPr>
          <w:rFonts w:ascii="Arial" w:cs="Arial" w:eastAsia="Arial" w:hAnsi="Arial"/>
          <w:sz w:val="24"/>
          <w:szCs w:val="24"/>
        </w:rPr>
        <w:t xml:space="preserve">Angelini RNA-seq and pathway analysis results (functional cluster enrichments)</w:t>
      </w:r>
    </w:p>
    <w:p>
      <w:pPr>
        <w:pStyle w:val="ListParagraph"/>
        <w:numPr>
          <w:ilvl w:val="0"/>
          <w:numId w:val="2"/>
        </w:numPr>
      </w:pPr>
      <w:r>
        <w:rPr>
          <w:rFonts w:ascii="Arial" w:cs="Arial" w:eastAsia="Arial" w:hAnsi="Arial"/>
          <w:sz w:val="24"/>
          <w:szCs w:val="24"/>
        </w:rPr>
        <w:t xml:space="preserve">Clinical metadata: seizure type, tissue region, treatment history</w:t>
      </w:r>
    </w:p>
    <w:p>
      <w:r>
        <w:rPr>
          <w:rFonts w:ascii="Arial" w:cs="Arial" w:eastAsia="Arial" w:hAnsi="Arial"/>
          <w:b/>
          <w:bCs/>
          <w:sz w:val="24"/>
          <w:szCs w:val="24"/>
        </w:rPr>
        <w:t xml:space="preserve">Tools &amp; Databases Called:</w:t>
      </w:r>
    </w:p>
    <w:p>
      <w:pPr>
        <w:pStyle w:val="ListParagraph"/>
        <w:numPr>
          <w:ilvl w:val="0"/>
          <w:numId w:val="2"/>
        </w:numPr>
      </w:pPr>
      <w:r>
        <w:rPr>
          <w:rFonts w:ascii="Arial" w:cs="Arial" w:eastAsia="Arial" w:hAnsi="Arial"/>
          <w:sz w:val="24"/>
          <w:szCs w:val="24"/>
        </w:rPr>
        <w:t xml:space="preserve">limma (R/Bioconductor) - differential protein abundance analysis by seizure type/cluster</w:t>
      </w:r>
    </w:p>
    <w:p>
      <w:pPr>
        <w:pStyle w:val="ListParagraph"/>
        <w:numPr>
          <w:ilvl w:val="0"/>
          <w:numId w:val="2"/>
        </w:numPr>
      </w:pPr>
      <w:r>
        <w:rPr>
          <w:rFonts w:ascii="Arial" w:cs="Arial" w:eastAsia="Arial" w:hAnsi="Arial"/>
          <w:sz w:val="24"/>
          <w:szCs w:val="24"/>
        </w:rPr>
        <w:t xml:space="preserve">DEqMS (R) - differential protein expression accounting for protein-level precision</w:t>
      </w:r>
    </w:p>
    <w:p>
      <w:pPr>
        <w:pStyle w:val="ListParagraph"/>
        <w:numPr>
          <w:ilvl w:val="0"/>
          <w:numId w:val="2"/>
        </w:numPr>
      </w:pPr>
      <w:r>
        <w:rPr>
          <w:rFonts w:ascii="Arial" w:cs="Arial" w:eastAsia="Arial" w:hAnsi="Arial"/>
          <w:sz w:val="24"/>
          <w:szCs w:val="24"/>
        </w:rPr>
        <w:t xml:space="preserve">Python/SciPy - clustering and correlation analysis of protein profiles</w:t>
      </w:r>
    </w:p>
    <w:p>
      <w:pPr>
        <w:pStyle w:val="ListParagraph"/>
        <w:numPr>
          <w:ilvl w:val="0"/>
          <w:numId w:val="2"/>
        </w:numPr>
      </w:pPr>
      <w:r>
        <w:rPr>
          <w:rFonts w:ascii="Arial" w:cs="Arial" w:eastAsia="Arial" w:hAnsi="Arial"/>
          <w:sz w:val="24"/>
          <w:szCs w:val="24"/>
        </w:rPr>
        <w:t xml:space="preserve">WGCNA (R) - protein co-expression network analysis in patient tissue</w:t>
      </w:r>
    </w:p>
    <w:p>
      <w:pPr>
        <w:pStyle w:val="ListParagraph"/>
        <w:numPr>
          <w:ilvl w:val="0"/>
          <w:numId w:val="2"/>
        </w:numPr>
      </w:pPr>
      <w:r>
        <w:rPr>
          <w:rFonts w:ascii="Arial" w:cs="Arial" w:eastAsia="Arial" w:hAnsi="Arial"/>
          <w:sz w:val="24"/>
          <w:szCs w:val="24"/>
        </w:rPr>
        <w:t xml:space="preserve">ggplot2 (R) / seaborn (Python) - visualization of cluster-specific protein signatures</w:t>
      </w:r>
    </w:p>
    <w:p>
      <w:r>
        <w:rPr>
          <w:rFonts w:ascii="Arial" w:cs="Arial" w:eastAsia="Arial" w:hAnsi="Arial"/>
          <w:b/>
          <w:bCs/>
          <w:sz w:val="24"/>
          <w:szCs w:val="24"/>
        </w:rPr>
        <w:t xml:space="preserve">Exemplary Sub-Prompts:</w:t>
      </w:r>
    </w:p>
    <w:p>
      <w:pPr>
        <w:pStyle w:val="ListParagraph"/>
        <w:numPr>
          <w:ilvl w:val="0"/>
          <w:numId w:val="2"/>
        </w:numPr>
      </w:pPr>
      <w:r>
        <w:rPr>
          <w:rFonts w:ascii="Arial" w:cs="Arial" w:eastAsia="Arial" w:hAnsi="Arial"/>
          <w:i/>
          <w:iCs/>
          <w:sz w:val="24"/>
          <w:szCs w:val="24"/>
        </w:rPr>
        <w:t xml:space="preserve">Test differential protein abundance between seizure types or brain regions using limma (empirical Bayes t-statistics); focus on proteins encoded by Angelini cluster genes; compute log2 fold-change and adjusted p-values (FDR &lt;0.05); rank proteins by effect size.</w:t>
      </w:r>
    </w:p>
    <w:p>
      <w:pPr>
        <w:pStyle w:val="ListParagraph"/>
        <w:numPr>
          <w:ilvl w:val="0"/>
          <w:numId w:val="2"/>
        </w:numPr>
      </w:pPr>
      <w:r>
        <w:rPr>
          <w:rFonts w:ascii="Arial" w:cs="Arial" w:eastAsia="Arial" w:hAnsi="Arial"/>
          <w:i/>
          <w:iCs/>
          <w:sz w:val="24"/>
          <w:szCs w:val="24"/>
        </w:rPr>
        <w:t xml:space="preserve">Construct protein co-expression networks (WGCNA) from patient tissue proteomics: identify protein modules (co-abundance clusters); assess module-to-Angelini-cluster correspondence; test whether patient tissue protein modules mirror Angelini functional clusters.</w:t>
      </w:r>
    </w:p>
    <w:p>
      <w:pPr>
        <w:pStyle w:val="ListParagraph"/>
        <w:numPr>
          <w:ilvl w:val="0"/>
          <w:numId w:val="2"/>
        </w:numPr>
      </w:pPr>
      <w:r>
        <w:rPr>
          <w:rFonts w:ascii="Arial" w:cs="Arial" w:eastAsia="Arial" w:hAnsi="Arial"/>
          <w:i/>
          <w:iCs/>
          <w:sz w:val="24"/>
          <w:szCs w:val="24"/>
        </w:rPr>
        <w:t xml:space="preserve">Compute cluster-specific protein signatures: aggregate protein abundance for cluster-target genes within each seizure type; define signature as mean/median log2 expression ± SD for cluster proteins; visualize signatures as heatmaps (seizure type × cluster protein signature).</w:t>
      </w:r>
    </w:p>
    <w:p>
      <w:r>
        <w:rPr>
          <w:rFonts w:ascii="Arial" w:cs="Arial" w:eastAsia="Arial" w:hAnsi="Arial"/>
          <w:b/>
          <w:bCs/>
          <w:sz w:val="24"/>
          <w:szCs w:val="24"/>
        </w:rPr>
        <w:t xml:space="preserve">Expected Outputs:</w:t>
      </w:r>
    </w:p>
    <w:p>
      <w:pPr>
        <w:pStyle w:val="ListParagraph"/>
        <w:numPr>
          <w:ilvl w:val="0"/>
          <w:numId w:val="2"/>
        </w:numPr>
      </w:pPr>
      <w:r>
        <w:rPr>
          <w:rFonts w:ascii="Arial" w:cs="Arial" w:eastAsia="Arial" w:hAnsi="Arial"/>
          <w:sz w:val="24"/>
          <w:szCs w:val="24"/>
        </w:rPr>
        <w:t xml:space="preserve">Differential protein abundance table: protein, cluster, log2 fold-change, p-value, effect size by seizure type</w:t>
      </w:r>
    </w:p>
    <w:p>
      <w:pPr>
        <w:pStyle w:val="ListParagraph"/>
        <w:numPr>
          <w:ilvl w:val="0"/>
          <w:numId w:val="2"/>
        </w:numPr>
      </w:pPr>
      <w:r>
        <w:rPr>
          <w:rFonts w:ascii="Arial" w:cs="Arial" w:eastAsia="Arial" w:hAnsi="Arial"/>
          <w:sz w:val="24"/>
          <w:szCs w:val="24"/>
        </w:rPr>
        <w:t xml:space="preserve">Protein co-expression modules in patient tissue and correspondence to Angelini clusters</w:t>
      </w:r>
    </w:p>
    <w:p>
      <w:pPr>
        <w:pStyle w:val="ListParagraph"/>
        <w:numPr>
          <w:ilvl w:val="0"/>
          <w:numId w:val="2"/>
        </w:numPr>
      </w:pPr>
      <w:r>
        <w:rPr>
          <w:rFonts w:ascii="Arial" w:cs="Arial" w:eastAsia="Arial" w:hAnsi="Arial"/>
          <w:sz w:val="24"/>
          <w:szCs w:val="24"/>
        </w:rPr>
        <w:t xml:space="preserve">Cluster-specific protein signature heatmaps (seizure types vs. cluster protein profiles)</w:t>
      </w:r>
    </w:p>
    <w:p>
      <w:pPr>
        <w:pStyle w:val="ListParagraph"/>
        <w:numPr>
          <w:ilvl w:val="0"/>
          <w:numId w:val="2"/>
        </w:numPr>
      </w:pPr>
      <w:r>
        <w:rPr>
          <w:rFonts w:ascii="Arial" w:cs="Arial" w:eastAsia="Arial" w:hAnsi="Arial"/>
          <w:sz w:val="24"/>
          <w:szCs w:val="24"/>
        </w:rPr>
        <w:t xml:space="preserve">Top discriminative proteins per cluster ranked by effect size and statistical significance</w:t>
      </w:r>
    </w:p>
    <w:p>
      <w:pPr>
        <w:pStyle w:val="ListParagraph"/>
        <w:numPr>
          <w:ilvl w:val="0"/>
          <w:numId w:val="2"/>
        </w:numPr>
      </w:pPr>
      <w:r>
        <w:rPr>
          <w:rFonts w:ascii="Arial" w:cs="Arial" w:eastAsia="Arial" w:hAnsi="Arial"/>
          <w:sz w:val="24"/>
          <w:szCs w:val="24"/>
        </w:rPr>
        <w:t xml:space="preserve">Network visualization: patient tissue protein modules and functional cluster assignment</w:t>
      </w:r>
    </w:p>
    <w:p>
      <w:r>
        <w:rPr>
          <w:rFonts w:ascii="Arial" w:cs="Arial" w:eastAsia="Arial" w:hAnsi="Arial"/>
          <w:b/>
          <w:bCs/>
          <w:sz w:val="24"/>
          <w:szCs w:val="24"/>
        </w:rPr>
        <w:t xml:space="preserve">Format:</w:t>
      </w:r>
    </w:p>
    <w:p>
      <w:pPr>
        <w:spacing w:after="200"/>
      </w:pPr>
      <w:r>
        <w:rPr>
          <w:rFonts w:ascii="Arial" w:cs="Arial" w:eastAsia="Arial" w:hAnsi="Arial"/>
          <w:sz w:val="24"/>
          <w:szCs w:val="24"/>
        </w:rPr>
        <w:t xml:space="preserve">CSV differential abundance tables, protein co-expression network graphs (GraphML), heatmap images (PNG/PDF)</w:t>
      </w:r>
    </w:p>
    <w:p>
      <w:pPr>
        <w:pStyle w:val="Heading2"/>
      </w:pPr>
      <w:r>
        <w:rPr>
          <w:rFonts w:ascii="Arial" w:cs="Arial" w:eastAsia="Arial" w:hAnsi="Arial"/>
          <w:b/>
          <w:bCs/>
          <w:sz w:val="28"/>
          <w:szCs w:val="28"/>
        </w:rPr>
        <w:t xml:space="preserve">Stage 3: Computational Analysis &amp; Integration</w:t>
      </w:r>
    </w:p>
    <w:p>
      <w:r>
        <w:rPr>
          <w:rFonts w:ascii="Arial" w:cs="Arial" w:eastAsia="Arial" w:hAnsi="Arial"/>
          <w:b/>
          <w:bCs/>
          <w:sz w:val="24"/>
          <w:szCs w:val="24"/>
        </w:rPr>
        <w:t xml:space="preserve">Purpose:</w:t>
      </w:r>
    </w:p>
    <w:p>
      <w:pPr>
        <w:spacing w:after="100"/>
      </w:pPr>
      <w:r>
        <w:rPr>
          <w:rFonts w:ascii="Arial" w:cs="Arial" w:eastAsia="Arial" w:hAnsi="Arial"/>
          <w:sz w:val="24"/>
          <w:szCs w:val="24"/>
        </w:rPr>
        <w:t xml:space="preserve">Assess concordance between Angelini iPSC-derived signatures and patient tissue proteomics; identify conserved vs. tissue-specific cluster features.</w:t>
      </w:r>
    </w:p>
    <w:p>
      <w:r>
        <w:rPr>
          <w:rFonts w:ascii="Arial" w:cs="Arial" w:eastAsia="Arial" w:hAnsi="Arial"/>
          <w:b/>
          <w:bCs/>
          <w:sz w:val="24"/>
          <w:szCs w:val="24"/>
        </w:rPr>
        <w:t xml:space="preserve">Inputs:</w:t>
      </w:r>
    </w:p>
    <w:p>
      <w:pPr>
        <w:pStyle w:val="ListParagraph"/>
        <w:numPr>
          <w:ilvl w:val="0"/>
          <w:numId w:val="2"/>
        </w:numPr>
      </w:pPr>
      <w:r>
        <w:rPr>
          <w:rFonts w:ascii="Arial" w:cs="Arial" w:eastAsia="Arial" w:hAnsi="Arial"/>
          <w:sz w:val="24"/>
          <w:szCs w:val="24"/>
        </w:rPr>
        <w:t xml:space="preserve">Angelini RNA-seq data and derived protein signatures (predicted from RNA levels)</w:t>
      </w:r>
    </w:p>
    <w:p>
      <w:pPr>
        <w:pStyle w:val="ListParagraph"/>
        <w:numPr>
          <w:ilvl w:val="0"/>
          <w:numId w:val="2"/>
        </w:numPr>
      </w:pPr>
      <w:r>
        <w:rPr>
          <w:rFonts w:ascii="Arial" w:cs="Arial" w:eastAsia="Arial" w:hAnsi="Arial"/>
          <w:sz w:val="24"/>
          <w:szCs w:val="24"/>
        </w:rPr>
        <w:t xml:space="preserve">Patient tissue proteomics cluster-specific signatures</w:t>
      </w:r>
    </w:p>
    <w:p>
      <w:pPr>
        <w:pStyle w:val="ListParagraph"/>
        <w:numPr>
          <w:ilvl w:val="0"/>
          <w:numId w:val="2"/>
        </w:numPr>
      </w:pPr>
      <w:r>
        <w:rPr>
          <w:rFonts w:ascii="Arial" w:cs="Arial" w:eastAsia="Arial" w:hAnsi="Arial"/>
          <w:sz w:val="24"/>
          <w:szCs w:val="24"/>
        </w:rPr>
        <w:t xml:space="preserve">Gene-protein correlation data (eQTL/pQTL linking expression to protein abundance)</w:t>
      </w:r>
    </w:p>
    <w:p>
      <w:r>
        <w:rPr>
          <w:rFonts w:ascii="Arial" w:cs="Arial" w:eastAsia="Arial" w:hAnsi="Arial"/>
          <w:b/>
          <w:bCs/>
          <w:sz w:val="24"/>
          <w:szCs w:val="24"/>
        </w:rPr>
        <w:t xml:space="preserve">Tools &amp; Databases Called:</w:t>
      </w:r>
    </w:p>
    <w:p>
      <w:pPr>
        <w:pStyle w:val="ListParagraph"/>
        <w:numPr>
          <w:ilvl w:val="0"/>
          <w:numId w:val="2"/>
        </w:numPr>
      </w:pPr>
      <w:r>
        <w:rPr>
          <w:rFonts w:ascii="Arial" w:cs="Arial" w:eastAsia="Arial" w:hAnsi="Arial"/>
          <w:sz w:val="24"/>
          <w:szCs w:val="24"/>
        </w:rPr>
        <w:t xml:space="preserve">R/Python - correlation and concordance analysis between iPSC predictions and patient data</w:t>
      </w:r>
    </w:p>
    <w:p>
      <w:pPr>
        <w:pStyle w:val="ListParagraph"/>
        <w:numPr>
          <w:ilvl w:val="0"/>
          <w:numId w:val="2"/>
        </w:numPr>
      </w:pPr>
      <w:r>
        <w:rPr>
          <w:rFonts w:ascii="Arial" w:cs="Arial" w:eastAsia="Arial" w:hAnsi="Arial"/>
          <w:sz w:val="24"/>
          <w:szCs w:val="24"/>
        </w:rPr>
        <w:t xml:space="preserve">enrichR (R) - pathway overlap between iPSC-derived and tissue-derived signatures</w:t>
      </w:r>
    </w:p>
    <w:p>
      <w:pPr>
        <w:pStyle w:val="ListParagraph"/>
        <w:numPr>
          <w:ilvl w:val="0"/>
          <w:numId w:val="2"/>
        </w:numPr>
      </w:pPr>
      <w:r>
        <w:rPr>
          <w:rFonts w:ascii="Arial" w:cs="Arial" w:eastAsia="Arial" w:hAnsi="Arial"/>
          <w:sz w:val="24"/>
          <w:szCs w:val="24"/>
        </w:rPr>
        <w:t xml:space="preserve">igraph/networkx - network comparison and motif analysis</w:t>
      </w:r>
    </w:p>
    <w:p>
      <w:pPr>
        <w:pStyle w:val="ListParagraph"/>
        <w:numPr>
          <w:ilvl w:val="0"/>
          <w:numId w:val="2"/>
        </w:numPr>
      </w:pPr>
      <w:r>
        <w:rPr>
          <w:rFonts w:ascii="Arial" w:cs="Arial" w:eastAsia="Arial" w:hAnsi="Arial"/>
          <w:sz w:val="24"/>
          <w:szCs w:val="24"/>
        </w:rPr>
        <w:t xml:space="preserve">matplotlib/ggplot2 - scatter plots and correlation visualizations</w:t>
      </w:r>
    </w:p>
    <w:p>
      <w:r>
        <w:rPr>
          <w:rFonts w:ascii="Arial" w:cs="Arial" w:eastAsia="Arial" w:hAnsi="Arial"/>
          <w:b/>
          <w:bCs/>
          <w:sz w:val="24"/>
          <w:szCs w:val="24"/>
        </w:rPr>
        <w:t xml:space="preserve">Exemplary Sub-Prompts:</w:t>
      </w:r>
    </w:p>
    <w:p>
      <w:pPr>
        <w:pStyle w:val="ListParagraph"/>
        <w:numPr>
          <w:ilvl w:val="0"/>
          <w:numId w:val="2"/>
        </w:numPr>
      </w:pPr>
      <w:r>
        <w:rPr>
          <w:rFonts w:ascii="Arial" w:cs="Arial" w:eastAsia="Arial" w:hAnsi="Arial"/>
          <w:i/>
          <w:iCs/>
          <w:sz w:val="24"/>
          <w:szCs w:val="24"/>
        </w:rPr>
        <w:t xml:space="preserve">For each Angelini cluster, compute the predicted protein signature (from RNA-seq expression levels, using average expression of cluster-target genes) and compare to observed protein signature in patient tissue via rank-based correlation (Spearman); assess concordance per seizure type.</w:t>
      </w:r>
    </w:p>
    <w:p>
      <w:pPr>
        <w:pStyle w:val="ListParagraph"/>
        <w:numPr>
          <w:ilvl w:val="0"/>
          <w:numId w:val="2"/>
        </w:numPr>
      </w:pPr>
      <w:r>
        <w:rPr>
          <w:rFonts w:ascii="Arial" w:cs="Arial" w:eastAsia="Arial" w:hAnsi="Arial"/>
          <w:i/>
          <w:iCs/>
          <w:sz w:val="24"/>
          <w:szCs w:val="24"/>
        </w:rPr>
        <w:t xml:space="preserve">Identify conserved vs. tissue-specific cluster features: proteins/pathways consistently dysregulated in patient tissue (concordant with Angelini predictions) vs. proteins altered only in patient tissue (tissue-specific). Perform pathway enrichment (enrichR) on conserved vs. tissue-specific gene sets.</w:t>
      </w:r>
    </w:p>
    <w:p>
      <w:pPr>
        <w:pStyle w:val="ListParagraph"/>
        <w:numPr>
          <w:ilvl w:val="0"/>
          <w:numId w:val="2"/>
        </w:numPr>
      </w:pPr>
      <w:r>
        <w:rPr>
          <w:rFonts w:ascii="Arial" w:cs="Arial" w:eastAsia="Arial" w:hAnsi="Arial"/>
          <w:i/>
          <w:iCs/>
          <w:sz w:val="24"/>
          <w:szCs w:val="24"/>
        </w:rPr>
        <w:t xml:space="preserve">Test whether correlation between predicted (iPSC RNA) and observed (patient tissue protein) cluster signatures is significant; compute Spearman ρ and p-value per cluster; flag clusters with low concordance as potentially requiring iPSC protocol refinement or showing cell-type-specific effects.</w:t>
      </w:r>
    </w:p>
    <w:p>
      <w:r>
        <w:rPr>
          <w:rFonts w:ascii="Arial" w:cs="Arial" w:eastAsia="Arial" w:hAnsi="Arial"/>
          <w:b/>
          <w:bCs/>
          <w:sz w:val="24"/>
          <w:szCs w:val="24"/>
        </w:rPr>
        <w:t xml:space="preserve">Expected Outputs:</w:t>
      </w:r>
    </w:p>
    <w:p>
      <w:pPr>
        <w:pStyle w:val="ListParagraph"/>
        <w:numPr>
          <w:ilvl w:val="0"/>
          <w:numId w:val="2"/>
        </w:numPr>
      </w:pPr>
      <w:r>
        <w:rPr>
          <w:rFonts w:ascii="Arial" w:cs="Arial" w:eastAsia="Arial" w:hAnsi="Arial"/>
          <w:sz w:val="24"/>
          <w:szCs w:val="24"/>
        </w:rPr>
        <w:t xml:space="preserve">Concordance matrix: Spearman correlation between predicted (iPSC) and observed (tissue) cluster signatures, p-values</w:t>
      </w:r>
    </w:p>
    <w:p>
      <w:pPr>
        <w:pStyle w:val="ListParagraph"/>
        <w:numPr>
          <w:ilvl w:val="0"/>
          <w:numId w:val="2"/>
        </w:numPr>
      </w:pPr>
      <w:r>
        <w:rPr>
          <w:rFonts w:ascii="Arial" w:cs="Arial" w:eastAsia="Arial" w:hAnsi="Arial"/>
          <w:sz w:val="24"/>
          <w:szCs w:val="24"/>
        </w:rPr>
        <w:t xml:space="preserve">Conserved cluster features: proteins/pathways consistent between iPSC and patient tissue</w:t>
      </w:r>
    </w:p>
    <w:p>
      <w:pPr>
        <w:pStyle w:val="ListParagraph"/>
        <w:numPr>
          <w:ilvl w:val="0"/>
          <w:numId w:val="2"/>
        </w:numPr>
      </w:pPr>
      <w:r>
        <w:rPr>
          <w:rFonts w:ascii="Arial" w:cs="Arial" w:eastAsia="Arial" w:hAnsi="Arial"/>
          <w:sz w:val="24"/>
          <w:szCs w:val="24"/>
        </w:rPr>
        <w:t xml:space="preserve">Tissue-specific features: protein signatures altered in patient tissue beyond iPSC predictions</w:t>
      </w:r>
    </w:p>
    <w:p>
      <w:pPr>
        <w:pStyle w:val="ListParagraph"/>
        <w:numPr>
          <w:ilvl w:val="0"/>
          <w:numId w:val="2"/>
        </w:numPr>
      </w:pPr>
      <w:r>
        <w:rPr>
          <w:rFonts w:ascii="Arial" w:cs="Arial" w:eastAsia="Arial" w:hAnsi="Arial"/>
          <w:sz w:val="24"/>
          <w:szCs w:val="24"/>
        </w:rPr>
        <w:t xml:space="preserve">Pathway enrichment comparison: conserved vs. tissue-specific pathways per cluster</w:t>
      </w:r>
    </w:p>
    <w:p>
      <w:pPr>
        <w:pStyle w:val="ListParagraph"/>
        <w:numPr>
          <w:ilvl w:val="0"/>
          <w:numId w:val="2"/>
        </w:numPr>
      </w:pPr>
      <w:r>
        <w:rPr>
          <w:rFonts w:ascii="Arial" w:cs="Arial" w:eastAsia="Arial" w:hAnsi="Arial"/>
          <w:sz w:val="24"/>
          <w:szCs w:val="24"/>
        </w:rPr>
        <w:t xml:space="preserve">Visualization: scatter plots of predicted vs. observed protein abundance for cluster targets</w:t>
      </w:r>
    </w:p>
    <w:p>
      <w:r>
        <w:rPr>
          <w:rFonts w:ascii="Arial" w:cs="Arial" w:eastAsia="Arial" w:hAnsi="Arial"/>
          <w:b/>
          <w:bCs/>
          <w:sz w:val="24"/>
          <w:szCs w:val="24"/>
        </w:rPr>
        <w:t xml:space="preserve">Format:</w:t>
      </w:r>
    </w:p>
    <w:p>
      <w:pPr>
        <w:spacing w:after="200"/>
      </w:pPr>
      <w:r>
        <w:rPr>
          <w:rFonts w:ascii="Arial" w:cs="Arial" w:eastAsia="Arial" w:hAnsi="Arial"/>
          <w:sz w:val="24"/>
          <w:szCs w:val="24"/>
        </w:rPr>
        <w:t xml:space="preserve">CSV concordance tables, pathway enrichment results (TSV), scatter plots and correlation matrices (PNG/PDF)</w:t>
      </w:r>
    </w:p>
    <w:p>
      <w:pPr>
        <w:pStyle w:val="Heading2"/>
      </w:pPr>
      <w:r>
        <w:rPr>
          <w:rFonts w:ascii="Arial" w:cs="Arial" w:eastAsia="Arial" w:hAnsi="Arial"/>
          <w:b/>
          <w:bCs/>
          <w:sz w:val="28"/>
          <w:szCs w:val="28"/>
        </w:rPr>
        <w:t xml:space="preserve">Stage 4: Cross-Reference Validation &amp; Quality Control</w:t>
      </w:r>
    </w:p>
    <w:p>
      <w:r>
        <w:rPr>
          <w:rFonts w:ascii="Arial" w:cs="Arial" w:eastAsia="Arial" w:hAnsi="Arial"/>
          <w:b/>
          <w:bCs/>
          <w:sz w:val="24"/>
          <w:szCs w:val="24"/>
        </w:rPr>
        <w:t xml:space="preserve">Purpose:</w:t>
      </w:r>
    </w:p>
    <w:p>
      <w:pPr>
        <w:spacing w:after="100"/>
      </w:pPr>
      <w:r>
        <w:rPr>
          <w:rFonts w:ascii="Arial" w:cs="Arial" w:eastAsia="Arial" w:hAnsi="Arial"/>
          <w:sz w:val="24"/>
          <w:szCs w:val="24"/>
        </w:rPr>
        <w:t xml:space="preserve">Perform phosphoproteomics analysis (if available) to characterize signaling pathway activation within clusters in patient tissue; link to functional phenotypes.</w:t>
      </w:r>
    </w:p>
    <w:p>
      <w:r>
        <w:rPr>
          <w:rFonts w:ascii="Arial" w:cs="Arial" w:eastAsia="Arial" w:hAnsi="Arial"/>
          <w:b/>
          <w:bCs/>
          <w:sz w:val="24"/>
          <w:szCs w:val="24"/>
        </w:rPr>
        <w:t xml:space="preserve">Inputs:</w:t>
      </w:r>
    </w:p>
    <w:p>
      <w:pPr>
        <w:pStyle w:val="ListParagraph"/>
        <w:numPr>
          <w:ilvl w:val="0"/>
          <w:numId w:val="2"/>
        </w:numPr>
      </w:pPr>
      <w:r>
        <w:rPr>
          <w:rFonts w:ascii="Arial" w:cs="Arial" w:eastAsia="Arial" w:hAnsi="Arial"/>
          <w:sz w:val="24"/>
          <w:szCs w:val="24"/>
        </w:rPr>
        <w:t xml:space="preserve">Phosphoproteomics data from patient tissue (phosphosite identifications and phosphorylation levels)</w:t>
      </w:r>
    </w:p>
    <w:p>
      <w:pPr>
        <w:pStyle w:val="ListParagraph"/>
        <w:numPr>
          <w:ilvl w:val="0"/>
          <w:numId w:val="2"/>
        </w:numPr>
      </w:pPr>
      <w:r>
        <w:rPr>
          <w:rFonts w:ascii="Arial" w:cs="Arial" w:eastAsia="Arial" w:hAnsi="Arial"/>
          <w:sz w:val="24"/>
          <w:szCs w:val="24"/>
        </w:rPr>
        <w:t xml:space="preserve">Kinase-substrate predictions (PhosphoSitePlus, NetworKIN)</w:t>
      </w:r>
    </w:p>
    <w:p>
      <w:pPr>
        <w:pStyle w:val="ListParagraph"/>
        <w:numPr>
          <w:ilvl w:val="0"/>
          <w:numId w:val="2"/>
        </w:numPr>
      </w:pPr>
      <w:r>
        <w:rPr>
          <w:rFonts w:ascii="Arial" w:cs="Arial" w:eastAsia="Arial" w:hAnsi="Arial"/>
          <w:sz w:val="24"/>
          <w:szCs w:val="24"/>
        </w:rPr>
        <w:t xml:space="preserve">Angelini functional phenotypes (Optopatch electrophysiology parameters)</w:t>
      </w:r>
    </w:p>
    <w:p>
      <w:pPr>
        <w:pStyle w:val="ListParagraph"/>
        <w:numPr>
          <w:ilvl w:val="0"/>
          <w:numId w:val="2"/>
        </w:numPr>
      </w:pPr>
      <w:r>
        <w:rPr>
          <w:rFonts w:ascii="Arial" w:cs="Arial" w:eastAsia="Arial" w:hAnsi="Arial"/>
          <w:sz w:val="24"/>
          <w:szCs w:val="24"/>
        </w:rPr>
        <w:t xml:space="preserve">Pathway databases (KEGG, Reactome, BioPAX)</w:t>
      </w:r>
    </w:p>
    <w:p>
      <w:r>
        <w:rPr>
          <w:rFonts w:ascii="Arial" w:cs="Arial" w:eastAsia="Arial" w:hAnsi="Arial"/>
          <w:b/>
          <w:bCs/>
          <w:sz w:val="24"/>
          <w:szCs w:val="24"/>
        </w:rPr>
        <w:t xml:space="preserve">Tools &amp; Databases Called:</w:t>
      </w:r>
    </w:p>
    <w:p>
      <w:pPr>
        <w:pStyle w:val="ListParagraph"/>
        <w:numPr>
          <w:ilvl w:val="0"/>
          <w:numId w:val="2"/>
        </w:numPr>
      </w:pPr>
      <w:r>
        <w:rPr>
          <w:rFonts w:ascii="Arial" w:cs="Arial" w:eastAsia="Arial" w:hAnsi="Arial"/>
          <w:sz w:val="24"/>
          <w:szCs w:val="24"/>
        </w:rPr>
        <w:t xml:space="preserve">PhosphoSitePlus database - kinase-substrate relationships and phosphosite annotations</w:t>
      </w:r>
    </w:p>
    <w:p>
      <w:pPr>
        <w:pStyle w:val="ListParagraph"/>
        <w:numPr>
          <w:ilvl w:val="0"/>
          <w:numId w:val="2"/>
        </w:numPr>
      </w:pPr>
      <w:r>
        <w:rPr>
          <w:rFonts w:ascii="Arial" w:cs="Arial" w:eastAsia="Arial" w:hAnsi="Arial"/>
          <w:sz w:val="24"/>
          <w:szCs w:val="24"/>
        </w:rPr>
        <w:t xml:space="preserve">NetworKIN (R package) - kinase enrichment analysis from phosphoproteomics</w:t>
      </w:r>
    </w:p>
    <w:p>
      <w:pPr>
        <w:pStyle w:val="ListParagraph"/>
        <w:numPr>
          <w:ilvl w:val="0"/>
          <w:numId w:val="2"/>
        </w:numPr>
      </w:pPr>
      <w:r>
        <w:rPr>
          <w:rFonts w:ascii="Arial" w:cs="Arial" w:eastAsia="Arial" w:hAnsi="Arial"/>
          <w:sz w:val="24"/>
          <w:szCs w:val="24"/>
        </w:rPr>
        <w:t xml:space="preserve">Kinase-Substrate Enrichment Analysis (KSEA) - infer kinase activity from phosphoproteomics</w:t>
      </w:r>
    </w:p>
    <w:p>
      <w:pPr>
        <w:pStyle w:val="ListParagraph"/>
        <w:numPr>
          <w:ilvl w:val="0"/>
          <w:numId w:val="2"/>
        </w:numPr>
      </w:pPr>
      <w:r>
        <w:rPr>
          <w:rFonts w:ascii="Arial" w:cs="Arial" w:eastAsia="Arial" w:hAnsi="Arial"/>
          <w:sz w:val="24"/>
          <w:szCs w:val="24"/>
        </w:rPr>
        <w:t xml:space="preserve">GSEA - pathway enrichment of phosphorylated proteins</w:t>
      </w:r>
    </w:p>
    <w:p>
      <w:pPr>
        <w:pStyle w:val="ListParagraph"/>
        <w:numPr>
          <w:ilvl w:val="0"/>
          <w:numId w:val="2"/>
        </w:numPr>
      </w:pPr>
      <w:r>
        <w:rPr>
          <w:rFonts w:ascii="Arial" w:cs="Arial" w:eastAsia="Arial" w:hAnsi="Arial"/>
          <w:sz w:val="24"/>
          <w:szCs w:val="24"/>
        </w:rPr>
        <w:t xml:space="preserve">R/Python - correlation between kinase activity and functional parameters</w:t>
      </w:r>
    </w:p>
    <w:p>
      <w:r>
        <w:rPr>
          <w:rFonts w:ascii="Arial" w:cs="Arial" w:eastAsia="Arial" w:hAnsi="Arial"/>
          <w:b/>
          <w:bCs/>
          <w:sz w:val="24"/>
          <w:szCs w:val="24"/>
        </w:rPr>
        <w:t xml:space="preserve">Exemplary Sub-Prompts:</w:t>
      </w:r>
    </w:p>
    <w:p>
      <w:pPr>
        <w:pStyle w:val="ListParagraph"/>
        <w:numPr>
          <w:ilvl w:val="0"/>
          <w:numId w:val="2"/>
        </w:numPr>
      </w:pPr>
      <w:r>
        <w:rPr>
          <w:rFonts w:ascii="Arial" w:cs="Arial" w:eastAsia="Arial" w:hAnsi="Arial"/>
          <w:i/>
          <w:iCs/>
          <w:sz w:val="24"/>
          <w:szCs w:val="24"/>
        </w:rPr>
        <w:t xml:space="preserve">For each Angelini cluster, extract phosphoproteomics data (phosphosite identity, phosphorylation level, p-value) from patient tissue; use KSEA or NetworKIN to infer kinase activity upstream of cluster-target proteins; rank kinases by activity score.</w:t>
      </w:r>
    </w:p>
    <w:p>
      <w:pPr>
        <w:pStyle w:val="ListParagraph"/>
        <w:numPr>
          <w:ilvl w:val="0"/>
          <w:numId w:val="2"/>
        </w:numPr>
      </w:pPr>
      <w:r>
        <w:rPr>
          <w:rFonts w:ascii="Arial" w:cs="Arial" w:eastAsia="Arial" w:hAnsi="Arial"/>
          <w:i/>
          <w:iCs/>
          <w:sz w:val="24"/>
          <w:szCs w:val="24"/>
        </w:rPr>
        <w:t xml:space="preserve">Test correlation between inferred kinase activity within each cluster and functional phenotypes (Optopatch metrics: AP width, RMP, rheobase, if patient-derived cell data available); assess whether kinase-driven signaling explains functional cluster phenotypes.</w:t>
      </w:r>
    </w:p>
    <w:p>
      <w:pPr>
        <w:pStyle w:val="ListParagraph"/>
        <w:numPr>
          <w:ilvl w:val="0"/>
          <w:numId w:val="2"/>
        </w:numPr>
      </w:pPr>
      <w:r>
        <w:rPr>
          <w:rFonts w:ascii="Arial" w:cs="Arial" w:eastAsia="Arial" w:hAnsi="Arial"/>
          <w:i/>
          <w:iCs/>
          <w:sz w:val="24"/>
          <w:szCs w:val="24"/>
        </w:rPr>
        <w:t xml:space="preserve">Perform pathway enrichment (GSEA) on phosphorylated proteins within each cluster; identify enriched kinase pathways, calcium signaling, synaptic plasticity pathways, and other seizure-relevant processes.</w:t>
      </w:r>
    </w:p>
    <w:p>
      <w:r>
        <w:rPr>
          <w:rFonts w:ascii="Arial" w:cs="Arial" w:eastAsia="Arial" w:hAnsi="Arial"/>
          <w:b/>
          <w:bCs/>
          <w:sz w:val="24"/>
          <w:szCs w:val="24"/>
        </w:rPr>
        <w:t xml:space="preserve">Expected Outputs:</w:t>
      </w:r>
    </w:p>
    <w:p>
      <w:pPr>
        <w:pStyle w:val="ListParagraph"/>
        <w:numPr>
          <w:ilvl w:val="0"/>
          <w:numId w:val="2"/>
        </w:numPr>
      </w:pPr>
      <w:r>
        <w:rPr>
          <w:rFonts w:ascii="Arial" w:cs="Arial" w:eastAsia="Arial" w:hAnsi="Arial"/>
          <w:sz w:val="24"/>
          <w:szCs w:val="24"/>
        </w:rPr>
        <w:t xml:space="preserve">Kinase activity inference results (kinase ID, activity score, associated phosphosite count, p-value) per cluster</w:t>
      </w:r>
    </w:p>
    <w:p>
      <w:pPr>
        <w:pStyle w:val="ListParagraph"/>
        <w:numPr>
          <w:ilvl w:val="0"/>
          <w:numId w:val="2"/>
        </w:numPr>
      </w:pPr>
      <w:r>
        <w:rPr>
          <w:rFonts w:ascii="Arial" w:cs="Arial" w:eastAsia="Arial" w:hAnsi="Arial"/>
          <w:sz w:val="24"/>
          <w:szCs w:val="24"/>
        </w:rPr>
        <w:t xml:space="preserve">Correlation between kinase activity and functional parameters (Spearman ρ, p-value)</w:t>
      </w:r>
    </w:p>
    <w:p>
      <w:pPr>
        <w:pStyle w:val="ListParagraph"/>
        <w:numPr>
          <w:ilvl w:val="0"/>
          <w:numId w:val="2"/>
        </w:numPr>
      </w:pPr>
      <w:r>
        <w:rPr>
          <w:rFonts w:ascii="Arial" w:cs="Arial" w:eastAsia="Arial" w:hAnsi="Arial"/>
          <w:sz w:val="24"/>
          <w:szCs w:val="24"/>
        </w:rPr>
        <w:t xml:space="preserve">Pathway enrichment results: kinase pathways and biological processes enriched in phosphorylated cluster targets</w:t>
      </w:r>
    </w:p>
    <w:p>
      <w:pPr>
        <w:pStyle w:val="ListParagraph"/>
        <w:numPr>
          <w:ilvl w:val="0"/>
          <w:numId w:val="2"/>
        </w:numPr>
      </w:pPr>
      <w:r>
        <w:rPr>
          <w:rFonts w:ascii="Arial" w:cs="Arial" w:eastAsia="Arial" w:hAnsi="Arial"/>
          <w:sz w:val="24"/>
          <w:szCs w:val="24"/>
        </w:rPr>
        <w:t xml:space="preserve">Kinase ranking per cluster: priority kinases for therapeutic intervention</w:t>
      </w:r>
    </w:p>
    <w:p>
      <w:pPr>
        <w:pStyle w:val="ListParagraph"/>
        <w:numPr>
          <w:ilvl w:val="0"/>
          <w:numId w:val="2"/>
        </w:numPr>
      </w:pPr>
      <w:r>
        <w:rPr>
          <w:rFonts w:ascii="Arial" w:cs="Arial" w:eastAsia="Arial" w:hAnsi="Arial"/>
          <w:sz w:val="24"/>
          <w:szCs w:val="24"/>
        </w:rPr>
        <w:t xml:space="preserve">Network visualization: kinase → phosphoprotein → functional cluster target</w:t>
      </w:r>
    </w:p>
    <w:p>
      <w:r>
        <w:rPr>
          <w:rFonts w:ascii="Arial" w:cs="Arial" w:eastAsia="Arial" w:hAnsi="Arial"/>
          <w:b/>
          <w:bCs/>
          <w:sz w:val="24"/>
          <w:szCs w:val="24"/>
        </w:rPr>
        <w:t xml:space="preserve">Format:</w:t>
      </w:r>
    </w:p>
    <w:p>
      <w:pPr>
        <w:spacing w:after="200"/>
      </w:pPr>
      <w:r>
        <w:rPr>
          <w:rFonts w:ascii="Arial" w:cs="Arial" w:eastAsia="Arial" w:hAnsi="Arial"/>
          <w:sz w:val="24"/>
          <w:szCs w:val="24"/>
        </w:rPr>
        <w:t xml:space="preserve">CSV kinase activity tables, pathway enrichment results (TSV), pathway network visualizations (PNG/SVG)</w:t>
      </w:r>
    </w:p>
    <w:p>
      <w:pPr>
        <w:pStyle w:val="Heading2"/>
      </w:pPr>
      <w:r>
        <w:rPr>
          <w:rFonts w:ascii="Arial" w:cs="Arial" w:eastAsia="Arial" w:hAnsi="Arial"/>
          <w:b/>
          <w:bCs/>
          <w:sz w:val="28"/>
          <w:szCs w:val="28"/>
        </w:rPr>
        <w:t xml:space="preserve">Stage 5: Synthesis &amp; Interpretation</w:t>
      </w:r>
    </w:p>
    <w:p>
      <w:r>
        <w:rPr>
          <w:rFonts w:ascii="Arial" w:cs="Arial" w:eastAsia="Arial" w:hAnsi="Arial"/>
          <w:b/>
          <w:bCs/>
          <w:sz w:val="24"/>
          <w:szCs w:val="24"/>
        </w:rPr>
        <w:t xml:space="preserve">Purpose:</w:t>
      </w:r>
    </w:p>
    <w:p>
      <w:pPr>
        <w:spacing w:after="100"/>
      </w:pPr>
      <w:r>
        <w:rPr>
          <w:rFonts w:ascii="Arial" w:cs="Arial" w:eastAsia="Arial" w:hAnsi="Arial"/>
          <w:sz w:val="24"/>
          <w:szCs w:val="24"/>
        </w:rPr>
        <w:t xml:space="preserve">Identify biomarker proteins and signatures for diagnostic and prognostic applications; validate cluster-specific diagnostic potential.</w:t>
      </w:r>
    </w:p>
    <w:p>
      <w:r>
        <w:rPr>
          <w:rFonts w:ascii="Arial" w:cs="Arial" w:eastAsia="Arial" w:hAnsi="Arial"/>
          <w:b/>
          <w:bCs/>
          <w:sz w:val="24"/>
          <w:szCs w:val="24"/>
        </w:rPr>
        <w:t xml:space="preserve">Inputs:</w:t>
      </w:r>
    </w:p>
    <w:p>
      <w:pPr>
        <w:pStyle w:val="ListParagraph"/>
        <w:numPr>
          <w:ilvl w:val="0"/>
          <w:numId w:val="2"/>
        </w:numPr>
      </w:pPr>
      <w:r>
        <w:rPr>
          <w:rFonts w:ascii="Arial" w:cs="Arial" w:eastAsia="Arial" w:hAnsi="Arial"/>
          <w:sz w:val="24"/>
          <w:szCs w:val="24"/>
        </w:rPr>
        <w:t xml:space="preserve">Cluster-specific protein signatures from patient tissue</w:t>
      </w:r>
    </w:p>
    <w:p>
      <w:pPr>
        <w:pStyle w:val="ListParagraph"/>
        <w:numPr>
          <w:ilvl w:val="0"/>
          <w:numId w:val="2"/>
        </w:numPr>
      </w:pPr>
      <w:r>
        <w:rPr>
          <w:rFonts w:ascii="Arial" w:cs="Arial" w:eastAsia="Arial" w:hAnsi="Arial"/>
          <w:sz w:val="24"/>
          <w:szCs w:val="24"/>
        </w:rPr>
        <w:t xml:space="preserve">Clinical outcomes and seizure severity measures</w:t>
      </w:r>
    </w:p>
    <w:p>
      <w:pPr>
        <w:pStyle w:val="ListParagraph"/>
        <w:numPr>
          <w:ilvl w:val="0"/>
          <w:numId w:val="2"/>
        </w:numPr>
      </w:pPr>
      <w:r>
        <w:rPr>
          <w:rFonts w:ascii="Arial" w:cs="Arial" w:eastAsia="Arial" w:hAnsi="Arial"/>
          <w:sz w:val="24"/>
          <w:szCs w:val="24"/>
        </w:rPr>
        <w:t xml:space="preserve">Control tissue proteomics (non-seizure subjects, if available)</w:t>
      </w:r>
    </w:p>
    <w:p>
      <w:pPr>
        <w:pStyle w:val="ListParagraph"/>
        <w:numPr>
          <w:ilvl w:val="0"/>
          <w:numId w:val="2"/>
        </w:numPr>
      </w:pPr>
      <w:r>
        <w:rPr>
          <w:rFonts w:ascii="Arial" w:cs="Arial" w:eastAsia="Arial" w:hAnsi="Arial"/>
          <w:sz w:val="24"/>
          <w:szCs w:val="24"/>
        </w:rPr>
        <w:t xml:space="preserve">Disease classification (seizure type, therapy response)</w:t>
      </w:r>
    </w:p>
    <w:p>
      <w:r>
        <w:rPr>
          <w:rFonts w:ascii="Arial" w:cs="Arial" w:eastAsia="Arial" w:hAnsi="Arial"/>
          <w:b/>
          <w:bCs/>
          <w:sz w:val="24"/>
          <w:szCs w:val="24"/>
        </w:rPr>
        <w:t xml:space="preserve">Tools &amp; Databases Called:</w:t>
      </w:r>
    </w:p>
    <w:p>
      <w:pPr>
        <w:pStyle w:val="ListParagraph"/>
        <w:numPr>
          <w:ilvl w:val="0"/>
          <w:numId w:val="2"/>
        </w:numPr>
      </w:pPr>
      <w:r>
        <w:rPr>
          <w:rFonts w:ascii="Arial" w:cs="Arial" w:eastAsia="Arial" w:hAnsi="Arial"/>
          <w:sz w:val="24"/>
          <w:szCs w:val="24"/>
        </w:rPr>
        <w:t xml:space="preserve">scikit-learn (Python) - logistic regression and random forest for biomarker discovery</w:t>
      </w:r>
    </w:p>
    <w:p>
      <w:pPr>
        <w:pStyle w:val="ListParagraph"/>
        <w:numPr>
          <w:ilvl w:val="0"/>
          <w:numId w:val="2"/>
        </w:numPr>
      </w:pPr>
      <w:r>
        <w:rPr>
          <w:rFonts w:ascii="Arial" w:cs="Arial" w:eastAsia="Arial" w:hAnsi="Arial"/>
          <w:sz w:val="24"/>
          <w:szCs w:val="24"/>
        </w:rPr>
        <w:t xml:space="preserve">R/rpart - decision trees and gradient boosting for classification</w:t>
      </w:r>
    </w:p>
    <w:p>
      <w:pPr>
        <w:pStyle w:val="ListParagraph"/>
        <w:numPr>
          <w:ilvl w:val="0"/>
          <w:numId w:val="2"/>
        </w:numPr>
      </w:pPr>
      <w:r>
        <w:rPr>
          <w:rFonts w:ascii="Arial" w:cs="Arial" w:eastAsia="Arial" w:hAnsi="Arial"/>
          <w:sz w:val="24"/>
          <w:szCs w:val="24"/>
        </w:rPr>
        <w:t xml:space="preserve">pROC (R) - ROC-AUC analysis for biomarker discrimination</w:t>
      </w:r>
    </w:p>
    <w:p>
      <w:pPr>
        <w:pStyle w:val="ListParagraph"/>
        <w:numPr>
          <w:ilvl w:val="0"/>
          <w:numId w:val="2"/>
        </w:numPr>
      </w:pPr>
      <w:r>
        <w:rPr>
          <w:rFonts w:ascii="Arial" w:cs="Arial" w:eastAsia="Arial" w:hAnsi="Arial"/>
          <w:sz w:val="24"/>
          <w:szCs w:val="24"/>
        </w:rPr>
        <w:t xml:space="preserve">survminer (R) - survival/prognosis analysis if follow-up data available</w:t>
      </w:r>
    </w:p>
    <w:p>
      <w:pPr>
        <w:pStyle w:val="ListParagraph"/>
        <w:numPr>
          <w:ilvl w:val="0"/>
          <w:numId w:val="2"/>
        </w:numPr>
      </w:pPr>
      <w:r>
        <w:rPr>
          <w:rFonts w:ascii="Arial" w:cs="Arial" w:eastAsia="Arial" w:hAnsi="Arial"/>
          <w:sz w:val="24"/>
          <w:szCs w:val="24"/>
        </w:rPr>
        <w:t xml:space="preserve">ggplot2/plotly - ROC curves and biomarker performance visualizations</w:t>
      </w:r>
    </w:p>
    <w:p>
      <w:r>
        <w:rPr>
          <w:rFonts w:ascii="Arial" w:cs="Arial" w:eastAsia="Arial" w:hAnsi="Arial"/>
          <w:b/>
          <w:bCs/>
          <w:sz w:val="24"/>
          <w:szCs w:val="24"/>
        </w:rPr>
        <w:t xml:space="preserve">Exemplary Sub-Prompts:</w:t>
      </w:r>
    </w:p>
    <w:p>
      <w:pPr>
        <w:pStyle w:val="ListParagraph"/>
        <w:numPr>
          <w:ilvl w:val="0"/>
          <w:numId w:val="2"/>
        </w:numPr>
      </w:pPr>
      <w:r>
        <w:rPr>
          <w:rFonts w:ascii="Arial" w:cs="Arial" w:eastAsia="Arial" w:hAnsi="Arial"/>
          <w:i/>
          <w:iCs/>
          <w:sz w:val="24"/>
          <w:szCs w:val="24"/>
        </w:rPr>
        <w:t xml:space="preserve">Build classification models (logistic regression, random forest) using cluster-specific protein features to predict seizure type or therapy response from patient tissue proteomics; compute training/test AUC-ROC, sensitivity, specificity; identify minimum protein panels (3–5 proteins) for clinical diagnostics.</w:t>
      </w:r>
    </w:p>
    <w:p>
      <w:pPr>
        <w:pStyle w:val="ListParagraph"/>
        <w:numPr>
          <w:ilvl w:val="0"/>
          <w:numId w:val="2"/>
        </w:numPr>
      </w:pPr>
      <w:r>
        <w:rPr>
          <w:rFonts w:ascii="Arial" w:cs="Arial" w:eastAsia="Arial" w:hAnsi="Arial"/>
          <w:i/>
          <w:iCs/>
          <w:sz w:val="24"/>
          <w:szCs w:val="24"/>
        </w:rPr>
        <w:t xml:space="preserve">Generate ROC curves and calculate optimal classification thresholds for top cluster-specific biomarkers (maximize Youden's J index); assess diagnostic accuracy in independent patient cohorts if available.</w:t>
      </w:r>
    </w:p>
    <w:p>
      <w:pPr>
        <w:pStyle w:val="ListParagraph"/>
        <w:numPr>
          <w:ilvl w:val="0"/>
          <w:numId w:val="2"/>
        </w:numPr>
      </w:pPr>
      <w:r>
        <w:rPr>
          <w:rFonts w:ascii="Arial" w:cs="Arial" w:eastAsia="Arial" w:hAnsi="Arial"/>
          <w:i/>
          <w:iCs/>
          <w:sz w:val="24"/>
          <w:szCs w:val="24"/>
        </w:rPr>
        <w:t xml:space="preserve">If prognostic data (seizure frequency, seizure-free duration) are available, test association between cluster-specific protein signatures and outcomes using Cox proportional hazards or logistic regression for remission prediction.</w:t>
      </w:r>
    </w:p>
    <w:p>
      <w:r>
        <w:rPr>
          <w:rFonts w:ascii="Arial" w:cs="Arial" w:eastAsia="Arial" w:hAnsi="Arial"/>
          <w:b/>
          <w:bCs/>
          <w:sz w:val="24"/>
          <w:szCs w:val="24"/>
        </w:rPr>
        <w:t xml:space="preserve">Expected Outputs:</w:t>
      </w:r>
    </w:p>
    <w:p>
      <w:pPr>
        <w:pStyle w:val="ListParagraph"/>
        <w:numPr>
          <w:ilvl w:val="0"/>
          <w:numId w:val="2"/>
        </w:numPr>
      </w:pPr>
      <w:r>
        <w:rPr>
          <w:rFonts w:ascii="Arial" w:cs="Arial" w:eastAsia="Arial" w:hAnsi="Arial"/>
          <w:sz w:val="24"/>
          <w:szCs w:val="24"/>
        </w:rPr>
        <w:t xml:space="preserve">Biomarker discovery results: selected proteins, classification accuracy (AUC-ROC, sensitivity, specificity)</w:t>
      </w:r>
    </w:p>
    <w:p>
      <w:pPr>
        <w:pStyle w:val="ListParagraph"/>
        <w:numPr>
          <w:ilvl w:val="0"/>
          <w:numId w:val="2"/>
        </w:numPr>
      </w:pPr>
      <w:r>
        <w:rPr>
          <w:rFonts w:ascii="Arial" w:cs="Arial" w:eastAsia="Arial" w:hAnsi="Arial"/>
          <w:sz w:val="24"/>
          <w:szCs w:val="24"/>
        </w:rPr>
        <w:t xml:space="preserve">Minimal biomarker panels (3–5 proteins per cluster) for clinical diagnostics with performance metrics</w:t>
      </w:r>
    </w:p>
    <w:p>
      <w:pPr>
        <w:pStyle w:val="ListParagraph"/>
        <w:numPr>
          <w:ilvl w:val="0"/>
          <w:numId w:val="2"/>
        </w:numPr>
      </w:pPr>
      <w:r>
        <w:rPr>
          <w:rFonts w:ascii="Arial" w:cs="Arial" w:eastAsia="Arial" w:hAnsi="Arial"/>
          <w:sz w:val="24"/>
          <w:szCs w:val="24"/>
        </w:rPr>
        <w:t xml:space="preserve">ROC curves and classification thresholds for clinical application</w:t>
      </w:r>
    </w:p>
    <w:p>
      <w:pPr>
        <w:pStyle w:val="ListParagraph"/>
        <w:numPr>
          <w:ilvl w:val="0"/>
          <w:numId w:val="2"/>
        </w:numPr>
      </w:pPr>
      <w:r>
        <w:rPr>
          <w:rFonts w:ascii="Arial" w:cs="Arial" w:eastAsia="Arial" w:hAnsi="Arial"/>
          <w:sz w:val="24"/>
          <w:szCs w:val="24"/>
        </w:rPr>
        <w:t xml:space="preserve">Prognostic models (if applicable): association between cluster signatures and long-term outcomes</w:t>
      </w:r>
    </w:p>
    <w:p>
      <w:pPr>
        <w:pStyle w:val="ListParagraph"/>
        <w:numPr>
          <w:ilvl w:val="0"/>
          <w:numId w:val="2"/>
        </w:numPr>
      </w:pPr>
      <w:r>
        <w:rPr>
          <w:rFonts w:ascii="Arial" w:cs="Arial" w:eastAsia="Arial" w:hAnsi="Arial"/>
          <w:sz w:val="24"/>
          <w:szCs w:val="24"/>
        </w:rPr>
        <w:t xml:space="preserve">Recommendations: cluster-specific protein signatures suitable for translational biomarker development</w:t>
      </w:r>
    </w:p>
    <w:p>
      <w:r>
        <w:rPr>
          <w:rFonts w:ascii="Arial" w:cs="Arial" w:eastAsia="Arial" w:hAnsi="Arial"/>
          <w:b/>
          <w:bCs/>
          <w:sz w:val="24"/>
          <w:szCs w:val="24"/>
        </w:rPr>
        <w:t xml:space="preserve">Format:</w:t>
      </w:r>
    </w:p>
    <w:p>
      <w:pPr>
        <w:spacing w:after="200"/>
      </w:pPr>
      <w:r>
        <w:rPr>
          <w:rFonts w:ascii="Arial" w:cs="Arial" w:eastAsia="Arial" w:hAnsi="Arial"/>
          <w:sz w:val="24"/>
          <w:szCs w:val="24"/>
        </w:rPr>
        <w:t xml:space="preserve">CSV biomarker tables with performance metrics, ROC curves (PNG/PDF), prognostic models (text/R script)</w:t>
      </w:r>
    </w:p>
    <w:p>
      <w:pPr>
        <w:pStyle w:val="Heading2"/>
      </w:pPr>
      <w:r>
        <w:rPr>
          <w:rFonts w:ascii="Arial" w:cs="Arial" w:eastAsia="Arial" w:hAnsi="Arial"/>
          <w:b/>
          <w:bCs/>
          <w:sz w:val="28"/>
          <w:szCs w:val="28"/>
        </w:rPr>
        <w:t xml:space="preserve">Stage 6: Output Generation &amp; Delivery</w:t>
      </w:r>
    </w:p>
    <w:p>
      <w:r>
        <w:rPr>
          <w:rFonts w:ascii="Arial" w:cs="Arial" w:eastAsia="Arial" w:hAnsi="Arial"/>
          <w:b/>
          <w:bCs/>
          <w:sz w:val="24"/>
          <w:szCs w:val="24"/>
        </w:rPr>
        <w:t xml:space="preserve">Purpose:</w:t>
      </w:r>
    </w:p>
    <w:p>
      <w:pPr>
        <w:spacing w:after="100"/>
      </w:pPr>
      <w:r>
        <w:rPr>
          <w:rFonts w:ascii="Arial" w:cs="Arial" w:eastAsia="Arial" w:hAnsi="Arial"/>
          <w:sz w:val="24"/>
          <w:szCs w:val="24"/>
        </w:rPr>
        <w:t xml:space="preserve">Synthesize findings into a comprehensive translational report linking Angelini iPSC models to patient tissue proteomics; provide clinical and therapeutic recommendations.</w:t>
      </w:r>
    </w:p>
    <w:p>
      <w:r>
        <w:rPr>
          <w:rFonts w:ascii="Arial" w:cs="Arial" w:eastAsia="Arial" w:hAnsi="Arial"/>
          <w:b/>
          <w:bCs/>
          <w:sz w:val="24"/>
          <w:szCs w:val="24"/>
        </w:rPr>
        <w:t xml:space="preserve">Inputs:</w:t>
      </w:r>
    </w:p>
    <w:p>
      <w:pPr>
        <w:pStyle w:val="ListParagraph"/>
        <w:numPr>
          <w:ilvl w:val="0"/>
          <w:numId w:val="2"/>
        </w:numPr>
      </w:pPr>
      <w:r>
        <w:rPr>
          <w:rFonts w:ascii="Arial" w:cs="Arial" w:eastAsia="Arial" w:hAnsi="Arial"/>
          <w:sz w:val="24"/>
          <w:szCs w:val="24"/>
        </w:rPr>
        <w:t xml:space="preserve">All proteomics analysis results and concordance findings</w:t>
      </w:r>
    </w:p>
    <w:p>
      <w:pPr>
        <w:pStyle w:val="ListParagraph"/>
        <w:numPr>
          <w:ilvl w:val="0"/>
          <w:numId w:val="2"/>
        </w:numPr>
      </w:pPr>
      <w:r>
        <w:rPr>
          <w:rFonts w:ascii="Arial" w:cs="Arial" w:eastAsia="Arial" w:hAnsi="Arial"/>
          <w:sz w:val="24"/>
          <w:szCs w:val="24"/>
        </w:rPr>
        <w:t xml:space="preserve">Identified biomarkers and cluster-specific protein signatures</w:t>
      </w:r>
    </w:p>
    <w:p>
      <w:pPr>
        <w:pStyle w:val="ListParagraph"/>
        <w:numPr>
          <w:ilvl w:val="0"/>
          <w:numId w:val="2"/>
        </w:numPr>
      </w:pPr>
      <w:r>
        <w:rPr>
          <w:rFonts w:ascii="Arial" w:cs="Arial" w:eastAsia="Arial" w:hAnsi="Arial"/>
          <w:sz w:val="24"/>
          <w:szCs w:val="24"/>
        </w:rPr>
        <w:t xml:space="preserve">Kinase and pathway analysis results (if applicable)</w:t>
      </w:r>
    </w:p>
    <w:p>
      <w:pPr>
        <w:pStyle w:val="ListParagraph"/>
        <w:numPr>
          <w:ilvl w:val="0"/>
          <w:numId w:val="2"/>
        </w:numPr>
      </w:pPr>
      <w:r>
        <w:rPr>
          <w:rFonts w:ascii="Arial" w:cs="Arial" w:eastAsia="Arial" w:hAnsi="Arial"/>
          <w:sz w:val="24"/>
          <w:szCs w:val="24"/>
        </w:rPr>
        <w:t xml:space="preserve">Prior knowledge of epilepsy pathophysiology and existing therapies</w:t>
      </w:r>
    </w:p>
    <w:p>
      <w:r>
        <w:rPr>
          <w:rFonts w:ascii="Arial" w:cs="Arial" w:eastAsia="Arial" w:hAnsi="Arial"/>
          <w:b/>
          <w:bCs/>
          <w:sz w:val="24"/>
          <w:szCs w:val="24"/>
        </w:rPr>
        <w:t xml:space="preserve">Tools &amp; Databases Called:</w:t>
      </w:r>
    </w:p>
    <w:p>
      <w:pPr>
        <w:pStyle w:val="ListParagraph"/>
        <w:numPr>
          <w:ilvl w:val="0"/>
          <w:numId w:val="2"/>
        </w:numPr>
      </w:pPr>
      <w:r>
        <w:rPr>
          <w:rFonts w:ascii="Arial" w:cs="Arial" w:eastAsia="Arial" w:hAnsi="Arial"/>
          <w:sz w:val="24"/>
          <w:szCs w:val="24"/>
        </w:rPr>
        <w:t xml:space="preserve">Jupyter notebooks - reproducible analysis and integrated visualization</w:t>
      </w:r>
    </w:p>
    <w:p>
      <w:pPr>
        <w:pStyle w:val="ListParagraph"/>
        <w:numPr>
          <w:ilvl w:val="0"/>
          <w:numId w:val="2"/>
        </w:numPr>
      </w:pPr>
      <w:r>
        <w:rPr>
          <w:rFonts w:ascii="Arial" w:cs="Arial" w:eastAsia="Arial" w:hAnsi="Arial"/>
          <w:sz w:val="24"/>
          <w:szCs w:val="24"/>
        </w:rPr>
        <w:t xml:space="preserve">R Markdown - comprehensive technical report with embedded figures</w:t>
      </w:r>
    </w:p>
    <w:p>
      <w:pPr>
        <w:pStyle w:val="ListParagraph"/>
        <w:numPr>
          <w:ilvl w:val="0"/>
          <w:numId w:val="2"/>
        </w:numPr>
      </w:pPr>
      <w:r>
        <w:rPr>
          <w:rFonts w:ascii="Arial" w:cs="Arial" w:eastAsia="Arial" w:hAnsi="Arial"/>
          <w:sz w:val="24"/>
          <w:szCs w:val="24"/>
        </w:rPr>
        <w:t xml:space="preserve">ggplot2/plotly - publication-quality visualizations</w:t>
      </w:r>
    </w:p>
    <w:p>
      <w:pPr>
        <w:pStyle w:val="ListParagraph"/>
        <w:numPr>
          <w:ilvl w:val="0"/>
          <w:numId w:val="2"/>
        </w:numPr>
      </w:pPr>
      <w:r>
        <w:rPr>
          <w:rFonts w:ascii="Arial" w:cs="Arial" w:eastAsia="Arial" w:hAnsi="Arial"/>
          <w:sz w:val="24"/>
          <w:szCs w:val="24"/>
        </w:rPr>
        <w:t xml:space="preserve">GitHub/GitLab - version control for analysis code and curated data</w:t>
      </w:r>
    </w:p>
    <w:p>
      <w:pPr>
        <w:pStyle w:val="ListParagraph"/>
        <w:numPr>
          <w:ilvl w:val="0"/>
          <w:numId w:val="2"/>
        </w:numPr>
      </w:pPr>
      <w:r>
        <w:rPr>
          <w:rFonts w:ascii="Arial" w:cs="Arial" w:eastAsia="Arial" w:hAnsi="Arial"/>
          <w:sz w:val="24"/>
          <w:szCs w:val="24"/>
        </w:rPr>
        <w:t xml:space="preserve">Zenodo/FigShare - long-term data archival</w:t>
      </w:r>
    </w:p>
    <w:p>
      <w:r>
        <w:rPr>
          <w:rFonts w:ascii="Arial" w:cs="Arial" w:eastAsia="Arial" w:hAnsi="Arial"/>
          <w:b/>
          <w:bCs/>
          <w:sz w:val="24"/>
          <w:szCs w:val="24"/>
        </w:rPr>
        <w:t xml:space="preserve">Exemplary Sub-Prompts:</w:t>
      </w:r>
    </w:p>
    <w:p>
      <w:pPr>
        <w:pStyle w:val="ListParagraph"/>
        <w:numPr>
          <w:ilvl w:val="0"/>
          <w:numId w:val="2"/>
        </w:numPr>
      </w:pPr>
      <w:r>
        <w:rPr>
          <w:rFonts w:ascii="Arial" w:cs="Arial" w:eastAsia="Arial" w:hAnsi="Arial"/>
          <w:i/>
          <w:iCs/>
          <w:sz w:val="24"/>
          <w:szCs w:val="24"/>
        </w:rPr>
        <w:t xml:space="preserve">Write a comprehensive translational report: 'Integration of iPSC-Derived and Patient Tissue Proteomics in Epilepsy Cluster Analysis' with sections on (i) methodology, (ii) cluster-specific protein signatures in patient tissue, (iii) concordance with iPSC predictions, (iv) kinase pathway analysis, (v) identified biomarkers, (vi) clinical applications, and (vii) therapeutic target recommendations.</w:t>
      </w:r>
    </w:p>
    <w:p>
      <w:pPr>
        <w:pStyle w:val="ListParagraph"/>
        <w:numPr>
          <w:ilvl w:val="0"/>
          <w:numId w:val="2"/>
        </w:numPr>
      </w:pPr>
      <w:r>
        <w:rPr>
          <w:rFonts w:ascii="Arial" w:cs="Arial" w:eastAsia="Arial" w:hAnsi="Arial"/>
          <w:i/>
          <w:iCs/>
          <w:sz w:val="24"/>
          <w:szCs w:val="24"/>
        </w:rPr>
        <w:t xml:space="preserve">Prepare publication-quality figures: heatmaps comparing iPSC and tissue signatures, concordance scatter plots, biomarker ROC curves, kinase activity networks, and cluster-specific protein profiles.</w:t>
      </w:r>
    </w:p>
    <w:p>
      <w:pPr>
        <w:pStyle w:val="ListParagraph"/>
        <w:numPr>
          <w:ilvl w:val="0"/>
          <w:numId w:val="2"/>
        </w:numPr>
      </w:pPr>
      <w:r>
        <w:rPr>
          <w:rFonts w:ascii="Arial" w:cs="Arial" w:eastAsia="Arial" w:hAnsi="Arial"/>
          <w:i/>
          <w:iCs/>
          <w:sz w:val="24"/>
          <w:szCs w:val="24"/>
        </w:rPr>
        <w:t xml:space="preserve">Create a summary table linking each Angelini functional cluster to patient tissue proteomic features, biomarkers, kinase pathways, and recommended therapeutic targets.</w:t>
      </w:r>
    </w:p>
    <w:p>
      <w:r>
        <w:rPr>
          <w:rFonts w:ascii="Arial" w:cs="Arial" w:eastAsia="Arial" w:hAnsi="Arial"/>
          <w:b/>
          <w:bCs/>
          <w:sz w:val="24"/>
          <w:szCs w:val="24"/>
        </w:rPr>
        <w:t xml:space="preserve">Expected Outputs:</w:t>
      </w:r>
    </w:p>
    <w:p>
      <w:pPr>
        <w:pStyle w:val="ListParagraph"/>
        <w:numPr>
          <w:ilvl w:val="0"/>
          <w:numId w:val="2"/>
        </w:numPr>
      </w:pPr>
      <w:r>
        <w:rPr>
          <w:rFonts w:ascii="Arial" w:cs="Arial" w:eastAsia="Arial" w:hAnsi="Arial"/>
          <w:sz w:val="24"/>
          <w:szCs w:val="24"/>
        </w:rPr>
        <w:t xml:space="preserve">Comprehensive translational report (PDF, 40–60 pages) with integrated proteomics and iPSC analysis</w:t>
      </w:r>
    </w:p>
    <w:p>
      <w:pPr>
        <w:pStyle w:val="ListParagraph"/>
        <w:numPr>
          <w:ilvl w:val="0"/>
          <w:numId w:val="2"/>
        </w:numPr>
      </w:pPr>
      <w:r>
        <w:rPr>
          <w:rFonts w:ascii="Arial" w:cs="Arial" w:eastAsia="Arial" w:hAnsi="Arial"/>
          <w:sz w:val="24"/>
          <w:szCs w:val="24"/>
        </w:rPr>
        <w:t xml:space="preserve">Publication-quality figures: signature heatmaps, concordance plots, biomarker ROC curves, pathway networks</w:t>
      </w:r>
    </w:p>
    <w:p>
      <w:pPr>
        <w:pStyle w:val="ListParagraph"/>
        <w:numPr>
          <w:ilvl w:val="0"/>
          <w:numId w:val="2"/>
        </w:numPr>
      </w:pPr>
      <w:r>
        <w:rPr>
          <w:rFonts w:ascii="Arial" w:cs="Arial" w:eastAsia="Arial" w:hAnsi="Arial"/>
          <w:sz w:val="24"/>
          <w:szCs w:val="24"/>
        </w:rPr>
        <w:t xml:space="preserve">Summary tables: cluster-specific proteomics features, biomarkers, and therapeutic targets</w:t>
      </w:r>
    </w:p>
    <w:p>
      <w:pPr>
        <w:pStyle w:val="ListParagraph"/>
        <w:numPr>
          <w:ilvl w:val="0"/>
          <w:numId w:val="2"/>
        </w:numPr>
      </w:pPr>
      <w:r>
        <w:rPr>
          <w:rFonts w:ascii="Arial" w:cs="Arial" w:eastAsia="Arial" w:hAnsi="Arial"/>
          <w:sz w:val="24"/>
          <w:szCs w:val="24"/>
        </w:rPr>
        <w:t xml:space="preserve">GitHub repository with reproducible analysis code (R/Python notebooks)</w:t>
      </w:r>
    </w:p>
    <w:p>
      <w:pPr>
        <w:pStyle w:val="ListParagraph"/>
        <w:numPr>
          <w:ilvl w:val="0"/>
          <w:numId w:val="2"/>
        </w:numPr>
      </w:pPr>
      <w:r>
        <w:rPr>
          <w:rFonts w:ascii="Arial" w:cs="Arial" w:eastAsia="Arial" w:hAnsi="Arial"/>
          <w:sz w:val="24"/>
          <w:szCs w:val="24"/>
        </w:rPr>
        <w:t xml:space="preserve">DOI-registered archive (Zenodo/FigShare) with data, code, and supplementary materials</w:t>
      </w:r>
    </w:p>
    <w:p>
      <w:r>
        <w:rPr>
          <w:rFonts w:ascii="Arial" w:cs="Arial" w:eastAsia="Arial" w:hAnsi="Arial"/>
          <w:b/>
          <w:bCs/>
          <w:sz w:val="24"/>
          <w:szCs w:val="24"/>
        </w:rPr>
        <w:t xml:space="preserve">Format:</w:t>
      </w:r>
    </w:p>
    <w:p>
      <w:pPr>
        <w:spacing w:after="200"/>
      </w:pPr>
      <w:r>
        <w:rPr>
          <w:rFonts w:ascii="Arial" w:cs="Arial" w:eastAsia="Arial" w:hAnsi="Arial"/>
          <w:sz w:val="24"/>
          <w:szCs w:val="24"/>
        </w:rPr>
        <w:t xml:space="preserve">PDF report, PNG/SVG figures, CSV summary tables, GitHub repository (py/R scripts), Zenodo archive</w:t>
      </w:r>
    </w:p>
    <w:p>
      <w:pPr>
        <w:pStyle w:val="Heading2"/>
      </w:pPr>
      <w:r>
        <w:rPr>
          <w:rFonts w:ascii="Arial" w:cs="Arial" w:eastAsia="Arial" w:hAnsi="Arial"/>
          <w:b/>
          <w:bCs/>
          <w:sz w:val="28"/>
          <w:szCs w:val="28"/>
        </w:rPr>
        <w:t xml:space="preserve">Comprehensive Tools &amp; Databases Summary</w:t>
      </w:r>
    </w:p>
    <w:p>
      <w:pPr>
        <w:pStyle w:val="ListParagraph"/>
        <w:numPr>
          <w:ilvl w:val="0"/>
          <w:numId w:val="2"/>
        </w:numPr>
      </w:pPr>
      <w:r>
        <w:rPr>
          <w:rFonts w:ascii="Arial" w:cs="Arial" w:eastAsia="Arial" w:hAnsi="Arial"/>
          <w:sz w:val="24"/>
          <w:szCs w:val="24"/>
        </w:rPr>
        <w:t xml:space="preserve">PubMed/Europe PMC - literature mining for published epilepsy proteomics studies</w:t>
      </w:r>
    </w:p>
    <w:p>
      <w:pPr>
        <w:pStyle w:val="ListParagraph"/>
        <w:numPr>
          <w:ilvl w:val="0"/>
          <w:numId w:val="2"/>
        </w:numPr>
      </w:pPr>
      <w:r>
        <w:rPr>
          <w:rFonts w:ascii="Arial" w:cs="Arial" w:eastAsia="Arial" w:hAnsi="Arial"/>
          <w:sz w:val="24"/>
          <w:szCs w:val="24"/>
        </w:rPr>
        <w:t xml:space="preserve">ProteomeXchange and PRIDE (EMBL-EBI) - public proteomics mass spectrometry data repositories</w:t>
      </w:r>
    </w:p>
    <w:p>
      <w:pPr>
        <w:pStyle w:val="ListParagraph"/>
        <w:numPr>
          <w:ilvl w:val="0"/>
          <w:numId w:val="2"/>
        </w:numPr>
      </w:pPr>
      <w:r>
        <w:rPr>
          <w:rFonts w:ascii="Arial" w:cs="Arial" w:eastAsia="Arial" w:hAnsi="Arial"/>
          <w:sz w:val="24"/>
          <w:szCs w:val="24"/>
        </w:rPr>
        <w:t xml:space="preserve">PeptideAtlas - comprehensive proteomics database with identified proteins</w:t>
      </w:r>
    </w:p>
    <w:p>
      <w:pPr>
        <w:pStyle w:val="ListParagraph"/>
        <w:numPr>
          <w:ilvl w:val="0"/>
          <w:numId w:val="2"/>
        </w:numPr>
      </w:pPr>
      <w:r>
        <w:rPr>
          <w:rFonts w:ascii="Arial" w:cs="Arial" w:eastAsia="Arial" w:hAnsi="Arial"/>
          <w:sz w:val="24"/>
          <w:szCs w:val="24"/>
        </w:rPr>
        <w:t xml:space="preserve">MassBank - mass spectrometry spectral library for protein identification</w:t>
      </w:r>
    </w:p>
    <w:p>
      <w:pPr>
        <w:pStyle w:val="ListParagraph"/>
        <w:numPr>
          <w:ilvl w:val="0"/>
          <w:numId w:val="2"/>
        </w:numPr>
      </w:pPr>
      <w:r>
        <w:rPr>
          <w:rFonts w:ascii="Arial" w:cs="Arial" w:eastAsia="Arial" w:hAnsi="Arial"/>
          <w:sz w:val="24"/>
          <w:szCs w:val="24"/>
        </w:rPr>
        <w:t xml:space="preserve">UniProt/Ensembl - protein annotation and gene-protein cross-reference</w:t>
      </w:r>
    </w:p>
    <w:p>
      <w:pPr>
        <w:pStyle w:val="ListParagraph"/>
        <w:numPr>
          <w:ilvl w:val="0"/>
          <w:numId w:val="2"/>
        </w:numPr>
      </w:pPr>
      <w:r>
        <w:rPr>
          <w:rFonts w:ascii="Arial" w:cs="Arial" w:eastAsia="Arial" w:hAnsi="Arial"/>
          <w:sz w:val="24"/>
          <w:szCs w:val="24"/>
        </w:rPr>
        <w:t xml:space="preserve">Skyline - mass spectrometry data import and analysis for proteomics</w:t>
      </w:r>
    </w:p>
    <w:p>
      <w:pPr>
        <w:pStyle w:val="ListParagraph"/>
        <w:numPr>
          <w:ilvl w:val="0"/>
          <w:numId w:val="2"/>
        </w:numPr>
      </w:pPr>
      <w:r>
        <w:rPr>
          <w:rFonts w:ascii="Arial" w:cs="Arial" w:eastAsia="Arial" w:hAnsi="Arial"/>
          <w:sz w:val="24"/>
          <w:szCs w:val="24"/>
        </w:rPr>
        <w:t xml:space="preserve">limma (R/Bioconductor) - differential protein abundance analysis</w:t>
      </w:r>
    </w:p>
    <w:p>
      <w:pPr>
        <w:pStyle w:val="ListParagraph"/>
        <w:numPr>
          <w:ilvl w:val="0"/>
          <w:numId w:val="2"/>
        </w:numPr>
      </w:pPr>
      <w:r>
        <w:rPr>
          <w:rFonts w:ascii="Arial" w:cs="Arial" w:eastAsia="Arial" w:hAnsi="Arial"/>
          <w:sz w:val="24"/>
          <w:szCs w:val="24"/>
        </w:rPr>
        <w:t xml:space="preserve">DEqMS (R) - differential protein expression with precision weighting</w:t>
      </w:r>
    </w:p>
    <w:p>
      <w:pPr>
        <w:pStyle w:val="ListParagraph"/>
        <w:numPr>
          <w:ilvl w:val="0"/>
          <w:numId w:val="2"/>
        </w:numPr>
      </w:pPr>
      <w:r>
        <w:rPr>
          <w:rFonts w:ascii="Arial" w:cs="Arial" w:eastAsia="Arial" w:hAnsi="Arial"/>
          <w:sz w:val="24"/>
          <w:szCs w:val="24"/>
        </w:rPr>
        <w:t xml:space="preserve">WGCNA (R) - weighted protein co-expression network analysis in patient tissue</w:t>
      </w:r>
    </w:p>
    <w:p>
      <w:pPr>
        <w:pStyle w:val="ListParagraph"/>
        <w:numPr>
          <w:ilvl w:val="0"/>
          <w:numId w:val="2"/>
        </w:numPr>
      </w:pPr>
      <w:r>
        <w:rPr>
          <w:rFonts w:ascii="Arial" w:cs="Arial" w:eastAsia="Arial" w:hAnsi="Arial"/>
          <w:sz w:val="24"/>
          <w:szCs w:val="24"/>
        </w:rPr>
        <w:t xml:space="preserve">enrichR (R) - pathway enrichment analysis for signature comparison</w:t>
      </w:r>
    </w:p>
    <w:p>
      <w:pPr>
        <w:pStyle w:val="ListParagraph"/>
        <w:numPr>
          <w:ilvl w:val="0"/>
          <w:numId w:val="2"/>
        </w:numPr>
      </w:pPr>
      <w:r>
        <w:rPr>
          <w:rFonts w:ascii="Arial" w:cs="Arial" w:eastAsia="Arial" w:hAnsi="Arial"/>
          <w:sz w:val="24"/>
          <w:szCs w:val="24"/>
        </w:rPr>
        <w:t xml:space="preserve">PhosphoSitePlus database - kinase-substrate relationships and phosphosite annotations</w:t>
      </w:r>
    </w:p>
    <w:p>
      <w:pPr>
        <w:pStyle w:val="ListParagraph"/>
        <w:numPr>
          <w:ilvl w:val="0"/>
          <w:numId w:val="2"/>
        </w:numPr>
      </w:pPr>
      <w:r>
        <w:rPr>
          <w:rFonts w:ascii="Arial" w:cs="Arial" w:eastAsia="Arial" w:hAnsi="Arial"/>
          <w:sz w:val="24"/>
          <w:szCs w:val="24"/>
        </w:rPr>
        <w:t xml:space="preserve">NetworKIN (R) - kinase enrichment analysis from phosphoproteomics data</w:t>
      </w:r>
    </w:p>
    <w:p>
      <w:pPr>
        <w:pStyle w:val="ListParagraph"/>
        <w:numPr>
          <w:ilvl w:val="0"/>
          <w:numId w:val="2"/>
        </w:numPr>
      </w:pPr>
      <w:r>
        <w:rPr>
          <w:rFonts w:ascii="Arial" w:cs="Arial" w:eastAsia="Arial" w:hAnsi="Arial"/>
          <w:sz w:val="24"/>
          <w:szCs w:val="24"/>
        </w:rPr>
        <w:t xml:space="preserve">KSEA (Kinase-Substrate Enrichment Analysis) - infer kinase activity from phosphoproteomics</w:t>
      </w:r>
    </w:p>
    <w:p>
      <w:pPr>
        <w:pStyle w:val="ListParagraph"/>
        <w:numPr>
          <w:ilvl w:val="0"/>
          <w:numId w:val="2"/>
        </w:numPr>
      </w:pPr>
      <w:r>
        <w:rPr>
          <w:rFonts w:ascii="Arial" w:cs="Arial" w:eastAsia="Arial" w:hAnsi="Arial"/>
          <w:sz w:val="24"/>
          <w:szCs w:val="24"/>
        </w:rPr>
        <w:t xml:space="preserve">scikit-learn (Python) - machine learning for biomarker discovery and classification</w:t>
      </w:r>
    </w:p>
    <w:p>
      <w:pPr>
        <w:pStyle w:val="ListParagraph"/>
        <w:numPr>
          <w:ilvl w:val="0"/>
          <w:numId w:val="2"/>
        </w:numPr>
      </w:pPr>
      <w:r>
        <w:rPr>
          <w:rFonts w:ascii="Arial" w:cs="Arial" w:eastAsia="Arial" w:hAnsi="Arial"/>
          <w:sz w:val="24"/>
          <w:szCs w:val="24"/>
        </w:rPr>
        <w:t xml:space="preserve">pROC (R) - ROC-AUC analysis for biomarker discrimination and diagnostic accuracy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pPr>
    <w:rPr>
      <w:rFonts w:ascii="Arial" w:cs="Arial" w:eastAsia="Arial" w:hAnsi="Arial"/>
      <w:b/>
      <w:bCs/>
      <w:sz w:val="32"/>
      <w:szCs w:val="32"/>
    </w:rPr>
  </w:style>
  <w:style w:type="paragraph" w:styleId="Heading2">
    <w:name w:val="Heading 2"/>
    <w:basedOn w:val="Normal"/>
    <w:next w:val="Normal"/>
    <w:qFormat/>
    <w:pPr>
      <w:spacing w:after="200" w:before="200"/>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2026-03-25T18:32:51.301Z</dcterms:created>
  <dcterms:modified xsi:type="dcterms:W3CDTF">2026-03-25T18:32:51.301Z</dcterms:modified>
</cp:coreProperties>
</file>

<file path=docProps/custom.xml><?xml version="1.0" encoding="utf-8"?>
<Properties xmlns="http://schemas.openxmlformats.org/officeDocument/2006/custom-properties" xmlns:vt="http://schemas.openxmlformats.org/officeDocument/2006/docPropsVTypes"/>
</file>