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CC460" w14:textId="77777777" w:rsidR="002D4578" w:rsidRDefault="00000000">
      <w:pPr>
        <w:pStyle w:val="Heading1"/>
      </w:pPr>
      <w:r>
        <w:t>Ground Truth Validation Audit Report</w:t>
      </w:r>
    </w:p>
    <w:p w14:paraId="511660FA" w14:textId="77777777" w:rsidR="002D4578" w:rsidRDefault="00000000">
      <w:pPr>
        <w:spacing w:after="200"/>
      </w:pPr>
      <w:r>
        <w:rPr>
          <w:i/>
          <w:iCs/>
          <w:color w:val="555555"/>
        </w:rPr>
        <w:t>Independent Bioinformatics Review of 100 Expected Outputs</w:t>
      </w:r>
    </w:p>
    <w:p w14:paraId="6293494F" w14:textId="77777777" w:rsidR="002D4578" w:rsidRDefault="00000000">
      <w:pPr>
        <w:spacing w:after="100"/>
      </w:pPr>
      <w:r>
        <w:rPr>
          <w:sz w:val="22"/>
          <w:szCs w:val="22"/>
        </w:rPr>
        <w:t xml:space="preserve">Sapphire </w:t>
      </w:r>
      <w:proofErr w:type="spellStart"/>
      <w:r>
        <w:rPr>
          <w:sz w:val="22"/>
          <w:szCs w:val="22"/>
        </w:rPr>
        <w:t>GraphDB</w:t>
      </w:r>
      <w:proofErr w:type="spellEnd"/>
      <w:r>
        <w:rPr>
          <w:sz w:val="22"/>
          <w:szCs w:val="22"/>
        </w:rPr>
        <w:t xml:space="preserve"> — Angelini Common Nodes Workflows</w:t>
      </w:r>
    </w:p>
    <w:p w14:paraId="47704A85" w14:textId="77777777" w:rsidR="002D4578" w:rsidRDefault="00000000">
      <w:pPr>
        <w:spacing w:after="300"/>
      </w:pPr>
      <w:r>
        <w:rPr>
          <w:color w:val="777777"/>
          <w:sz w:val="20"/>
          <w:szCs w:val="20"/>
        </w:rPr>
        <w:t xml:space="preserve">Date: April 2, </w:t>
      </w:r>
      <w:proofErr w:type="gramStart"/>
      <w:r>
        <w:rPr>
          <w:color w:val="777777"/>
          <w:sz w:val="20"/>
          <w:szCs w:val="20"/>
        </w:rPr>
        <w:t>2026  |</w:t>
      </w:r>
      <w:proofErr w:type="gramEnd"/>
      <w:r>
        <w:rPr>
          <w:color w:val="777777"/>
          <w:sz w:val="20"/>
          <w:szCs w:val="20"/>
        </w:rPr>
        <w:t xml:space="preserve">  Reviewed by: Automated Bioinformatics Validation Agent (5 parallel reviewers)</w:t>
      </w:r>
    </w:p>
    <w:p w14:paraId="39E79C98" w14:textId="77777777" w:rsidR="002D4578" w:rsidRDefault="00000000">
      <w:pPr>
        <w:pStyle w:val="Heading2"/>
      </w:pPr>
      <w:r>
        <w:t>Executive Summary</w:t>
      </w:r>
    </w:p>
    <w:p w14:paraId="056F499D" w14:textId="77777777" w:rsidR="002D4578" w:rsidRDefault="00000000">
      <w:pPr>
        <w:spacing w:after="120"/>
      </w:pPr>
      <w:r>
        <w:rPr>
          <w:sz w:val="22"/>
          <w:szCs w:val="22"/>
        </w:rPr>
        <w:t>This report presents the results of an independent validation audit of 100 ground truth expected outputs across 10 external data sources. Five specialist agents with backgrounds in bioinformatics, molecular biology, and genetics conducted parallel reviews, using web-based verification of every specific biological claim (protein interactions, gene–pathway associations, database identifiers, clinical trial details, MIM numbers, API endpoints, and more). The agents operated under a conservative, data-driven mandate: any claim that could not be independently verified was flagged accordingly.</w:t>
      </w:r>
    </w:p>
    <w:p w14:paraId="1967D013" w14:textId="77777777" w:rsidR="002D4578" w:rsidRDefault="00000000">
      <w:pPr>
        <w:pStyle w:val="Heading2"/>
        <w:spacing w:before="300"/>
      </w:pPr>
      <w:r>
        <w:t>Aggregate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500"/>
        <w:gridCol w:w="3860"/>
      </w:tblGrid>
      <w:tr w:rsidR="002D4578" w14:paraId="015E37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EA619AE" w14:textId="77777777" w:rsidR="002D4578" w:rsidRDefault="00000000">
            <w:pPr>
              <w:jc w:val="center"/>
            </w:pPr>
            <w:r>
              <w:rPr>
                <w:b/>
                <w:bCs/>
                <w:color w:val="FFFFFF"/>
                <w:sz w:val="22"/>
                <w:szCs w:val="22"/>
              </w:rPr>
              <w:t>Verdict</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5340B92" w14:textId="77777777" w:rsidR="002D4578" w:rsidRDefault="00000000">
            <w:pPr>
              <w:jc w:val="center"/>
            </w:pPr>
            <w:r>
              <w:rPr>
                <w:b/>
                <w:bCs/>
                <w:color w:val="FFFFFF"/>
                <w:sz w:val="22"/>
                <w:szCs w:val="22"/>
              </w:rPr>
              <w:t>Count</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8AC8DF9" w14:textId="77777777" w:rsidR="002D4578" w:rsidRDefault="00000000">
            <w:pPr>
              <w:jc w:val="center"/>
            </w:pPr>
            <w:r>
              <w:rPr>
                <w:b/>
                <w:bCs/>
                <w:color w:val="FFFFFF"/>
                <w:sz w:val="22"/>
                <w:szCs w:val="22"/>
              </w:rPr>
              <w:t>Percentage</w:t>
            </w:r>
          </w:p>
        </w:tc>
        <w:tc>
          <w:tcPr>
            <w:tcW w:w="38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ECF4A32" w14:textId="77777777" w:rsidR="002D4578" w:rsidRDefault="00000000">
            <w:pPr>
              <w:jc w:val="center"/>
            </w:pPr>
            <w:r>
              <w:rPr>
                <w:b/>
                <w:bCs/>
                <w:color w:val="FFFFFF"/>
                <w:sz w:val="22"/>
                <w:szCs w:val="22"/>
              </w:rPr>
              <w:t>Interpretation</w:t>
            </w:r>
          </w:p>
        </w:tc>
      </w:tr>
      <w:tr w:rsidR="002D4578" w14:paraId="144FF5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20" w:type="dxa"/>
              <w:bottom w:w="60" w:type="dxa"/>
              <w:right w:w="120" w:type="dxa"/>
            </w:tcMar>
          </w:tcPr>
          <w:p w14:paraId="16880E2D" w14:textId="77777777" w:rsidR="002D4578" w:rsidRDefault="00000000">
            <w:r>
              <w:rPr>
                <w:b/>
                <w:bCs/>
                <w:color w:val="1B7A3D"/>
                <w:sz w:val="21"/>
                <w:szCs w:val="21"/>
              </w:rPr>
              <w:t>VALID</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949828" w14:textId="77777777" w:rsidR="002D4578" w:rsidRDefault="00000000">
            <w:pPr>
              <w:jc w:val="center"/>
            </w:pPr>
            <w:r>
              <w:rPr>
                <w:sz w:val="21"/>
                <w:szCs w:val="21"/>
              </w:rPr>
              <w:t>48</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9E2AA1" w14:textId="77777777" w:rsidR="002D4578" w:rsidRDefault="00000000">
            <w:pPr>
              <w:jc w:val="center"/>
            </w:pPr>
            <w:r>
              <w:rPr>
                <w:sz w:val="21"/>
                <w:szCs w:val="21"/>
              </w:rPr>
              <w:t>48%</w:t>
            </w:r>
          </w:p>
        </w:tc>
        <w:tc>
          <w:tcPr>
            <w:tcW w:w="3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D660E5" w14:textId="77777777" w:rsidR="002D4578" w:rsidRDefault="00000000">
            <w:r>
              <w:rPr>
                <w:sz w:val="20"/>
                <w:szCs w:val="20"/>
              </w:rPr>
              <w:t>All major claims factually correct and independently verifiable</w:t>
            </w:r>
          </w:p>
        </w:tc>
      </w:tr>
      <w:tr w:rsidR="002D4578" w14:paraId="665BBA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20" w:type="dxa"/>
              <w:bottom w:w="60" w:type="dxa"/>
              <w:right w:w="120" w:type="dxa"/>
            </w:tcMar>
          </w:tcPr>
          <w:p w14:paraId="5A7CA957" w14:textId="77777777" w:rsidR="002D4578" w:rsidRDefault="00000000">
            <w:r>
              <w:rPr>
                <w:b/>
                <w:bCs/>
                <w:color w:val="7D6608"/>
                <w:sz w:val="21"/>
                <w:szCs w:val="21"/>
              </w:rPr>
              <w:t>MOSTLY VALID</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795614" w14:textId="77777777" w:rsidR="002D4578" w:rsidRDefault="00000000">
            <w:pPr>
              <w:jc w:val="center"/>
            </w:pPr>
            <w:r>
              <w:rPr>
                <w:sz w:val="21"/>
                <w:szCs w:val="21"/>
              </w:rPr>
              <w:t>41</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E8378C" w14:textId="77777777" w:rsidR="002D4578" w:rsidRDefault="00000000">
            <w:pPr>
              <w:jc w:val="center"/>
            </w:pPr>
            <w:r>
              <w:rPr>
                <w:sz w:val="21"/>
                <w:szCs w:val="21"/>
              </w:rPr>
              <w:t>41%</w:t>
            </w:r>
          </w:p>
        </w:tc>
        <w:tc>
          <w:tcPr>
            <w:tcW w:w="3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A7E07B" w14:textId="77777777" w:rsidR="002D4578" w:rsidRDefault="00000000">
            <w:r>
              <w:rPr>
                <w:sz w:val="20"/>
                <w:szCs w:val="20"/>
              </w:rPr>
              <w:t>Core claims correct; minor details imprecise or unverifiable</w:t>
            </w:r>
          </w:p>
        </w:tc>
      </w:tr>
      <w:tr w:rsidR="002D4578" w14:paraId="0925FD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20" w:type="dxa"/>
              <w:bottom w:w="60" w:type="dxa"/>
              <w:right w:w="120" w:type="dxa"/>
            </w:tcMar>
          </w:tcPr>
          <w:p w14:paraId="681A4EDE" w14:textId="77777777" w:rsidR="002D4578" w:rsidRDefault="00000000">
            <w:r>
              <w:rPr>
                <w:b/>
                <w:bCs/>
                <w:color w:val="935116"/>
                <w:sz w:val="21"/>
                <w:szCs w:val="21"/>
              </w:rPr>
              <w:t>QUESTIONABLE</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509947" w14:textId="77777777" w:rsidR="002D4578" w:rsidRDefault="00000000">
            <w:pPr>
              <w:jc w:val="center"/>
            </w:pPr>
            <w:r>
              <w:rPr>
                <w:sz w:val="21"/>
                <w:szCs w:val="21"/>
              </w:rPr>
              <w:t>8</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151196" w14:textId="77777777" w:rsidR="002D4578" w:rsidRDefault="00000000">
            <w:pPr>
              <w:jc w:val="center"/>
            </w:pPr>
            <w:r>
              <w:rPr>
                <w:sz w:val="21"/>
                <w:szCs w:val="21"/>
              </w:rPr>
              <w:t>8%</w:t>
            </w:r>
          </w:p>
        </w:tc>
        <w:tc>
          <w:tcPr>
            <w:tcW w:w="3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506455" w14:textId="77777777" w:rsidR="002D4578" w:rsidRDefault="00000000">
            <w:r>
              <w:rPr>
                <w:sz w:val="20"/>
                <w:szCs w:val="20"/>
              </w:rPr>
              <w:t>Significant claims could not be verified or appear inaccurate</w:t>
            </w:r>
          </w:p>
        </w:tc>
      </w:tr>
      <w:tr w:rsidR="002D4578" w14:paraId="338F3D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20" w:type="dxa"/>
              <w:bottom w:w="60" w:type="dxa"/>
              <w:right w:w="120" w:type="dxa"/>
            </w:tcMar>
          </w:tcPr>
          <w:p w14:paraId="117EC5EE" w14:textId="77777777" w:rsidR="002D4578" w:rsidRDefault="00000000">
            <w:r>
              <w:rPr>
                <w:b/>
                <w:bCs/>
                <w:color w:val="922B21"/>
                <w:sz w:val="21"/>
                <w:szCs w:val="21"/>
              </w:rPr>
              <w:t>INVALID</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7BEBCA" w14:textId="77777777" w:rsidR="002D4578" w:rsidRDefault="00000000">
            <w:pPr>
              <w:jc w:val="center"/>
            </w:pPr>
            <w:r>
              <w:rPr>
                <w:sz w:val="21"/>
                <w:szCs w:val="21"/>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11844A" w14:textId="77777777" w:rsidR="002D4578" w:rsidRDefault="00000000">
            <w:pPr>
              <w:jc w:val="center"/>
            </w:pPr>
            <w:r>
              <w:rPr>
                <w:sz w:val="21"/>
                <w:szCs w:val="21"/>
              </w:rPr>
              <w:t>3%</w:t>
            </w:r>
          </w:p>
        </w:tc>
        <w:tc>
          <w:tcPr>
            <w:tcW w:w="3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0CF7E7" w14:textId="77777777" w:rsidR="002D4578" w:rsidRDefault="00000000">
            <w:r>
              <w:rPr>
                <w:sz w:val="20"/>
                <w:szCs w:val="20"/>
              </w:rPr>
              <w:t>Major claims are factually wrong or hallucinated</w:t>
            </w:r>
          </w:p>
        </w:tc>
      </w:tr>
    </w:tbl>
    <w:p w14:paraId="19447B03" w14:textId="77777777" w:rsidR="002D4578" w:rsidRDefault="00000000">
      <w:pPr>
        <w:pStyle w:val="Heading2"/>
        <w:spacing w:before="400"/>
      </w:pPr>
      <w:r>
        <w:t>Critical Findings Requiring Correction</w:t>
      </w:r>
    </w:p>
    <w:p w14:paraId="732FD902" w14:textId="77777777" w:rsidR="002D4578" w:rsidRDefault="00000000">
      <w:pPr>
        <w:spacing w:after="120"/>
      </w:pPr>
      <w:r>
        <w:rPr>
          <w:sz w:val="22"/>
          <w:szCs w:val="22"/>
        </w:rPr>
        <w:t>The audit identified 11 prompts with QUESTIONABLE or INVALID expected outputs that require review before deployment as validation tests:</w:t>
      </w:r>
    </w:p>
    <w:p w14:paraId="0DA52767" w14:textId="77777777" w:rsidR="002D4578" w:rsidRDefault="00000000">
      <w:pPr>
        <w:spacing w:before="160" w:after="60"/>
      </w:pPr>
      <w:r>
        <w:rPr>
          <w:b/>
          <w:bCs/>
          <w:sz w:val="22"/>
          <w:szCs w:val="22"/>
        </w:rPr>
        <w:t xml:space="preserve">STRING-06 </w:t>
      </w:r>
      <w:r>
        <w:rPr>
          <w:b/>
          <w:bCs/>
          <w:color w:val="935116"/>
          <w:sz w:val="22"/>
          <w:szCs w:val="22"/>
        </w:rPr>
        <w:t>[QUESTIONABLE]</w:t>
      </w:r>
    </w:p>
    <w:p w14:paraId="13E54FB2" w14:textId="77777777" w:rsidR="002D4578" w:rsidRDefault="00000000">
      <w:pPr>
        <w:spacing w:after="120"/>
      </w:pPr>
      <w:r>
        <w:rPr>
          <w:sz w:val="21"/>
          <w:szCs w:val="21"/>
        </w:rPr>
        <w:t>The claim of clustering coefficient &gt;0.7 and average node degree &gt;=5 could not be specifically verified with actual STRING network statistics. While sodium channel subunits do form known complexes, the exact numeric thresholds were not found in available literature.</w:t>
      </w:r>
    </w:p>
    <w:p w14:paraId="5F2F18C2" w14:textId="77777777" w:rsidR="002D4578" w:rsidRDefault="00000000">
      <w:pPr>
        <w:spacing w:before="160" w:after="60"/>
      </w:pPr>
      <w:r>
        <w:rPr>
          <w:b/>
          <w:bCs/>
          <w:sz w:val="22"/>
          <w:szCs w:val="22"/>
        </w:rPr>
        <w:t xml:space="preserve">PUBMED-02 </w:t>
      </w:r>
      <w:r>
        <w:rPr>
          <w:b/>
          <w:bCs/>
          <w:color w:val="922B21"/>
          <w:sz w:val="22"/>
          <w:szCs w:val="22"/>
        </w:rPr>
        <w:t>[INVALID]</w:t>
      </w:r>
    </w:p>
    <w:p w14:paraId="2CD5B40D" w14:textId="77777777" w:rsidR="002D4578" w:rsidRDefault="00000000">
      <w:pPr>
        <w:spacing w:after="120"/>
      </w:pPr>
      <w:r>
        <w:rPr>
          <w:sz w:val="21"/>
          <w:szCs w:val="21"/>
        </w:rPr>
        <w:t>CRITICAL ERROR: PMID 33571421 is actually 'Genetic control of the human brain proteome' (February 2021), a proteomics/</w:t>
      </w:r>
      <w:proofErr w:type="spellStart"/>
      <w:r>
        <w:rPr>
          <w:sz w:val="21"/>
          <w:szCs w:val="21"/>
        </w:rPr>
        <w:t>pQTL</w:t>
      </w:r>
      <w:proofErr w:type="spellEnd"/>
      <w:r>
        <w:rPr>
          <w:sz w:val="21"/>
          <w:szCs w:val="21"/>
        </w:rPr>
        <w:t xml:space="preserve"> study—NOT an </w:t>
      </w:r>
      <w:proofErr w:type="spellStart"/>
      <w:r>
        <w:rPr>
          <w:sz w:val="21"/>
          <w:szCs w:val="21"/>
        </w:rPr>
        <w:t>Optopatch</w:t>
      </w:r>
      <w:proofErr w:type="spellEnd"/>
      <w:r>
        <w:rPr>
          <w:sz w:val="21"/>
          <w:szCs w:val="21"/>
        </w:rPr>
        <w:t xml:space="preserve"> paper. The expected output describing all-optical electrophysiology does not match the actual paper. The original </w:t>
      </w:r>
      <w:proofErr w:type="spellStart"/>
      <w:r>
        <w:rPr>
          <w:sz w:val="21"/>
          <w:szCs w:val="21"/>
        </w:rPr>
        <w:t>Optopatch</w:t>
      </w:r>
      <w:proofErr w:type="spellEnd"/>
      <w:r>
        <w:rPr>
          <w:sz w:val="21"/>
          <w:szCs w:val="21"/>
        </w:rPr>
        <w:t xml:space="preserve"> paper is PMID 24952910 (Hochbaum et al. 2014 Nature Methods).</w:t>
      </w:r>
    </w:p>
    <w:p w14:paraId="1D692DF1" w14:textId="77777777" w:rsidR="002D4578" w:rsidRDefault="00000000">
      <w:pPr>
        <w:spacing w:before="160" w:after="60"/>
      </w:pPr>
      <w:r>
        <w:rPr>
          <w:b/>
          <w:bCs/>
          <w:sz w:val="22"/>
          <w:szCs w:val="22"/>
        </w:rPr>
        <w:t xml:space="preserve">REACTOME-03 </w:t>
      </w:r>
      <w:r>
        <w:rPr>
          <w:b/>
          <w:bCs/>
          <w:color w:val="935116"/>
          <w:sz w:val="22"/>
          <w:szCs w:val="22"/>
        </w:rPr>
        <w:t>[QUESTIONABLE]</w:t>
      </w:r>
    </w:p>
    <w:p w14:paraId="67143A82" w14:textId="77777777" w:rsidR="002D4578" w:rsidRDefault="00000000">
      <w:pPr>
        <w:spacing w:after="120"/>
      </w:pPr>
      <w:r>
        <w:rPr>
          <w:sz w:val="21"/>
          <w:szCs w:val="21"/>
        </w:rPr>
        <w:lastRenderedPageBreak/>
        <w:t xml:space="preserve">Neuronal System pathway </w:t>
      </w:r>
      <w:proofErr w:type="gramStart"/>
      <w:r>
        <w:rPr>
          <w:sz w:val="21"/>
          <w:szCs w:val="21"/>
        </w:rPr>
        <w:t>actually contains</w:t>
      </w:r>
      <w:proofErr w:type="gramEnd"/>
      <w:r>
        <w:rPr>
          <w:sz w:val="21"/>
          <w:szCs w:val="21"/>
        </w:rPr>
        <w:t xml:space="preserve"> ~411 proteins per GSEA gene sets, which is at the upper bound/outside the stated '300–400' range. The 30–50 DEE gene overlap claim is reasonable but unverified.</w:t>
      </w:r>
    </w:p>
    <w:p w14:paraId="0E1583C4" w14:textId="77777777" w:rsidR="002D4578" w:rsidRDefault="00000000">
      <w:pPr>
        <w:spacing w:before="160" w:after="60"/>
      </w:pPr>
      <w:r>
        <w:rPr>
          <w:b/>
          <w:bCs/>
          <w:sz w:val="22"/>
          <w:szCs w:val="22"/>
        </w:rPr>
        <w:t xml:space="preserve">GEO-02 </w:t>
      </w:r>
      <w:r>
        <w:rPr>
          <w:b/>
          <w:bCs/>
          <w:color w:val="935116"/>
          <w:sz w:val="22"/>
          <w:szCs w:val="22"/>
        </w:rPr>
        <w:t>[QUESTIONABLE]</w:t>
      </w:r>
    </w:p>
    <w:p w14:paraId="6A6CB750" w14:textId="77777777" w:rsidR="002D4578" w:rsidRDefault="00000000">
      <w:pPr>
        <w:spacing w:after="120"/>
      </w:pPr>
      <w:r>
        <w:rPr>
          <w:sz w:val="21"/>
          <w:szCs w:val="21"/>
        </w:rPr>
        <w:t xml:space="preserve">GSE182297 </w:t>
      </w:r>
      <w:proofErr w:type="gramStart"/>
      <w:r>
        <w:rPr>
          <w:sz w:val="21"/>
          <w:szCs w:val="21"/>
        </w:rPr>
        <w:t>was located in</w:t>
      </w:r>
      <w:proofErr w:type="gramEnd"/>
      <w:r>
        <w:rPr>
          <w:sz w:val="21"/>
          <w:szCs w:val="21"/>
        </w:rPr>
        <w:t xml:space="preserve"> GEO but detailed metadata could not be independently retrieved or verified. The prompt defensively notes 'or a known DEE-relevant iPSC-neuron RNA-seq dataset,' acknowledging uncertainty about this specific accession.</w:t>
      </w:r>
    </w:p>
    <w:p w14:paraId="67C17258" w14:textId="77777777" w:rsidR="002D4578" w:rsidRDefault="00000000">
      <w:pPr>
        <w:spacing w:before="160" w:after="60"/>
      </w:pPr>
      <w:r>
        <w:rPr>
          <w:b/>
          <w:bCs/>
          <w:sz w:val="22"/>
          <w:szCs w:val="22"/>
        </w:rPr>
        <w:t xml:space="preserve">GEO-10 </w:t>
      </w:r>
      <w:r>
        <w:rPr>
          <w:b/>
          <w:bCs/>
          <w:color w:val="935116"/>
          <w:sz w:val="22"/>
          <w:szCs w:val="22"/>
        </w:rPr>
        <w:t>[QUESTIONABLE]</w:t>
      </w:r>
    </w:p>
    <w:p w14:paraId="034C8499" w14:textId="77777777" w:rsidR="002D4578" w:rsidRDefault="00000000">
      <w:pPr>
        <w:spacing w:after="120"/>
      </w:pPr>
      <w:r>
        <w:rPr>
          <w:sz w:val="21"/>
          <w:szCs w:val="21"/>
        </w:rPr>
        <w:t xml:space="preserve">TECHNICAL CONCERN: </w:t>
      </w:r>
      <w:proofErr w:type="spellStart"/>
      <w:r>
        <w:rPr>
          <w:sz w:val="21"/>
          <w:szCs w:val="21"/>
        </w:rPr>
        <w:t>CRISPRn</w:t>
      </w:r>
      <w:proofErr w:type="spellEnd"/>
      <w:r>
        <w:rPr>
          <w:sz w:val="21"/>
          <w:szCs w:val="21"/>
        </w:rPr>
        <w:t xml:space="preserve"> (nuclease) knockout is generally avoided in human neurons due to DNA damage toxicity; researchers typically prefer </w:t>
      </w:r>
      <w:proofErr w:type="spellStart"/>
      <w:r>
        <w:rPr>
          <w:sz w:val="21"/>
          <w:szCs w:val="21"/>
        </w:rPr>
        <w:t>CRISPRi</w:t>
      </w:r>
      <w:proofErr w:type="spellEnd"/>
      <w:r>
        <w:rPr>
          <w:sz w:val="21"/>
          <w:szCs w:val="21"/>
        </w:rPr>
        <w:t xml:space="preserve"> (interference). The expected output's characterization of </w:t>
      </w:r>
      <w:proofErr w:type="spellStart"/>
      <w:r>
        <w:rPr>
          <w:sz w:val="21"/>
          <w:szCs w:val="21"/>
        </w:rPr>
        <w:t>CRISPRn</w:t>
      </w:r>
      <w:proofErr w:type="spellEnd"/>
      <w:r>
        <w:rPr>
          <w:sz w:val="21"/>
          <w:szCs w:val="21"/>
        </w:rPr>
        <w:t xml:space="preserve"> datasets in neurons may overestimate their prevalence.</w:t>
      </w:r>
    </w:p>
    <w:p w14:paraId="298780E7" w14:textId="77777777" w:rsidR="002D4578" w:rsidRDefault="00000000">
      <w:pPr>
        <w:spacing w:before="160" w:after="60"/>
      </w:pPr>
      <w:r>
        <w:rPr>
          <w:b/>
          <w:bCs/>
          <w:sz w:val="22"/>
          <w:szCs w:val="22"/>
        </w:rPr>
        <w:t xml:space="preserve">DRUGBANK-01 </w:t>
      </w:r>
      <w:r>
        <w:rPr>
          <w:b/>
          <w:bCs/>
          <w:color w:val="922B21"/>
          <w:sz w:val="22"/>
          <w:szCs w:val="22"/>
        </w:rPr>
        <w:t>[INVALID]</w:t>
      </w:r>
    </w:p>
    <w:p w14:paraId="4E68F4E9" w14:textId="77777777" w:rsidR="002D4578" w:rsidRDefault="00000000">
      <w:pPr>
        <w:spacing w:after="120"/>
      </w:pPr>
      <w:r>
        <w:rPr>
          <w:sz w:val="21"/>
          <w:szCs w:val="21"/>
        </w:rPr>
        <w:t xml:space="preserve">CLINICAL SAFETY ERROR: While carbamazepine, phenytoin, and lamotrigine are technically sodium channel blockers and their </w:t>
      </w:r>
      <w:proofErr w:type="spellStart"/>
      <w:r>
        <w:rPr>
          <w:sz w:val="21"/>
          <w:szCs w:val="21"/>
        </w:rPr>
        <w:t>DrugBank</w:t>
      </w:r>
      <w:proofErr w:type="spellEnd"/>
      <w:r>
        <w:rPr>
          <w:sz w:val="21"/>
          <w:szCs w:val="21"/>
        </w:rPr>
        <w:t xml:space="preserve"> entries are correct, these drugs are CONTRAINDICATED in Dravet syndrome (the primary SCN1A-related disease). Sodium channel blockers aggravate seizures in SCN1A haploinsufficiency by further blocking remaining functional Nav1.1 channels in inhibitory interneurons. This expected output could lead to harmful therapeutic recommendations.</w:t>
      </w:r>
    </w:p>
    <w:p w14:paraId="2B887B11" w14:textId="77777777" w:rsidR="002D4578" w:rsidRDefault="00000000">
      <w:pPr>
        <w:spacing w:before="160" w:after="60"/>
      </w:pPr>
      <w:r>
        <w:rPr>
          <w:b/>
          <w:bCs/>
          <w:sz w:val="22"/>
          <w:szCs w:val="22"/>
        </w:rPr>
        <w:t xml:space="preserve">DRUGBANK-06 </w:t>
      </w:r>
      <w:r>
        <w:rPr>
          <w:b/>
          <w:bCs/>
          <w:color w:val="935116"/>
          <w:sz w:val="22"/>
          <w:szCs w:val="22"/>
        </w:rPr>
        <w:t>[QUESTIONABLE]</w:t>
      </w:r>
    </w:p>
    <w:p w14:paraId="2DE60EA6" w14:textId="77777777" w:rsidR="002D4578" w:rsidRDefault="00000000">
      <w:pPr>
        <w:spacing w:after="120"/>
      </w:pPr>
      <w:r>
        <w:rPr>
          <w:sz w:val="21"/>
          <w:szCs w:val="21"/>
        </w:rPr>
        <w:t>MECHANISM ERROR: Document claims '</w:t>
      </w:r>
      <w:proofErr w:type="spellStart"/>
      <w:r>
        <w:rPr>
          <w:sz w:val="21"/>
          <w:szCs w:val="21"/>
        </w:rPr>
        <w:t>norclobazam</w:t>
      </w:r>
      <w:proofErr w:type="spellEnd"/>
      <w:r>
        <w:rPr>
          <w:sz w:val="21"/>
          <w:szCs w:val="21"/>
        </w:rPr>
        <w:t xml:space="preserve"> inhibits CYP2D6' but evidence shows it is CLOBAZAM itself (not the metabolite </w:t>
      </w:r>
      <w:proofErr w:type="spellStart"/>
      <w:r>
        <w:rPr>
          <w:sz w:val="21"/>
          <w:szCs w:val="21"/>
        </w:rPr>
        <w:t>norclobazam</w:t>
      </w:r>
      <w:proofErr w:type="spellEnd"/>
      <w:r>
        <w:rPr>
          <w:sz w:val="21"/>
          <w:szCs w:val="21"/>
        </w:rPr>
        <w:t xml:space="preserve">) that increases CYP2D6 substrate levels by ~95%. </w:t>
      </w:r>
      <w:proofErr w:type="spellStart"/>
      <w:r>
        <w:rPr>
          <w:sz w:val="21"/>
          <w:szCs w:val="21"/>
        </w:rPr>
        <w:t>Norclobazam</w:t>
      </w:r>
      <w:proofErr w:type="spellEnd"/>
      <w:r>
        <w:rPr>
          <w:sz w:val="21"/>
          <w:szCs w:val="21"/>
        </w:rPr>
        <w:t xml:space="preserve"> is metabolized by CYP2C19. The broader DDI concern is </w:t>
      </w:r>
      <w:proofErr w:type="gramStart"/>
      <w:r>
        <w:rPr>
          <w:sz w:val="21"/>
          <w:szCs w:val="21"/>
        </w:rPr>
        <w:t>valid</w:t>
      </w:r>
      <w:proofErr w:type="gramEnd"/>
      <w:r>
        <w:rPr>
          <w:sz w:val="21"/>
          <w:szCs w:val="21"/>
        </w:rPr>
        <w:t xml:space="preserve"> but the specific mechanism attribution is inaccurate.</w:t>
      </w:r>
    </w:p>
    <w:p w14:paraId="6DCCB71D" w14:textId="77777777" w:rsidR="002D4578" w:rsidRDefault="00000000">
      <w:pPr>
        <w:spacing w:before="160" w:after="60"/>
      </w:pPr>
      <w:r>
        <w:rPr>
          <w:b/>
          <w:bCs/>
          <w:sz w:val="22"/>
          <w:szCs w:val="22"/>
        </w:rPr>
        <w:t xml:space="preserve">OMIM-01 </w:t>
      </w:r>
      <w:r>
        <w:rPr>
          <w:b/>
          <w:bCs/>
          <w:color w:val="922B21"/>
          <w:sz w:val="22"/>
          <w:szCs w:val="22"/>
        </w:rPr>
        <w:t>[INVALID]</w:t>
      </w:r>
    </w:p>
    <w:p w14:paraId="6199D84E" w14:textId="77777777" w:rsidR="002D4578" w:rsidRDefault="00000000">
      <w:pPr>
        <w:spacing w:after="120"/>
      </w:pPr>
      <w:r>
        <w:rPr>
          <w:sz w:val="21"/>
          <w:szCs w:val="21"/>
        </w:rPr>
        <w:t xml:space="preserve">MIM NUMBER ERROR: Document states 'GEFS+ type 2 (MIM #604233)' but MIM #604233 is </w:t>
      </w:r>
      <w:proofErr w:type="gramStart"/>
      <w:r>
        <w:rPr>
          <w:sz w:val="21"/>
          <w:szCs w:val="21"/>
        </w:rPr>
        <w:t>actually GEFS</w:t>
      </w:r>
      <w:proofErr w:type="gramEnd"/>
      <w:r>
        <w:rPr>
          <w:sz w:val="21"/>
          <w:szCs w:val="21"/>
        </w:rPr>
        <w:t>+ type 1 (GEFSP1). GEFS+ type 2 (GEFSP2) should be MIM #604403. This is a critical phenotype–MIM number mismatch. All other phenotypes (Dravet MIM #607208, febrile seizures 3A MIM #604403) are correct.</w:t>
      </w:r>
    </w:p>
    <w:p w14:paraId="660C2371" w14:textId="77777777" w:rsidR="002D4578" w:rsidRDefault="00000000">
      <w:pPr>
        <w:spacing w:before="160" w:after="60"/>
      </w:pPr>
      <w:r>
        <w:rPr>
          <w:b/>
          <w:bCs/>
          <w:sz w:val="22"/>
          <w:szCs w:val="22"/>
        </w:rPr>
        <w:t xml:space="preserve">OMIM-08 </w:t>
      </w:r>
      <w:r>
        <w:rPr>
          <w:b/>
          <w:bCs/>
          <w:color w:val="935116"/>
          <w:sz w:val="22"/>
          <w:szCs w:val="22"/>
        </w:rPr>
        <w:t>[QUESTIONABLE]</w:t>
      </w:r>
    </w:p>
    <w:p w14:paraId="7AB89098" w14:textId="77777777" w:rsidR="002D4578" w:rsidRDefault="00000000">
      <w:pPr>
        <w:spacing w:after="120"/>
      </w:pPr>
      <w:r>
        <w:rPr>
          <w:sz w:val="21"/>
          <w:szCs w:val="21"/>
        </w:rPr>
        <w:t>INHERITANCE ERROR: Document suggests KCNQ2 may show both AD epilepsy and AR encephalopathy. However, KCNQ2-related disorders are predominantly AUTOSOMAL DOMINANT across the entire phenotypic spectrum. No evidence found for autosomal recessive KCNQ2-related encephalopathy.</w:t>
      </w:r>
    </w:p>
    <w:p w14:paraId="159022AA" w14:textId="77777777" w:rsidR="002D4578" w:rsidRDefault="00000000">
      <w:pPr>
        <w:spacing w:before="160" w:after="60"/>
      </w:pPr>
      <w:r>
        <w:rPr>
          <w:b/>
          <w:bCs/>
          <w:sz w:val="22"/>
          <w:szCs w:val="22"/>
        </w:rPr>
        <w:t xml:space="preserve">KEGG-01 </w:t>
      </w:r>
      <w:r>
        <w:rPr>
          <w:b/>
          <w:bCs/>
          <w:color w:val="935116"/>
          <w:sz w:val="22"/>
          <w:szCs w:val="22"/>
        </w:rPr>
        <w:t>[QUESTIONABLE]</w:t>
      </w:r>
    </w:p>
    <w:p w14:paraId="558E8895" w14:textId="77777777" w:rsidR="002D4578" w:rsidRDefault="00000000">
      <w:pPr>
        <w:spacing w:after="120"/>
      </w:pPr>
      <w:r>
        <w:rPr>
          <w:sz w:val="21"/>
          <w:szCs w:val="21"/>
        </w:rPr>
        <w:t>SCN1A (hsa:6323) confirmed in KEGG. However, pathway hsa04728 (Dopaminergic synapse) may not actually contain SCN1A. The expected output itself expresses internal doubt about pathway associations, undermining its utility as a ground truth.</w:t>
      </w:r>
    </w:p>
    <w:p w14:paraId="581A9824" w14:textId="77777777" w:rsidR="002D4578" w:rsidRDefault="00000000">
      <w:pPr>
        <w:spacing w:before="160" w:after="60"/>
      </w:pPr>
      <w:r>
        <w:rPr>
          <w:b/>
          <w:bCs/>
          <w:sz w:val="22"/>
          <w:szCs w:val="22"/>
        </w:rPr>
        <w:t xml:space="preserve">ENSEMBL-03 </w:t>
      </w:r>
      <w:r>
        <w:rPr>
          <w:b/>
          <w:bCs/>
          <w:color w:val="935116"/>
          <w:sz w:val="22"/>
          <w:szCs w:val="22"/>
        </w:rPr>
        <w:t>[QUESTIONABLE]</w:t>
      </w:r>
    </w:p>
    <w:p w14:paraId="0F4B7905" w14:textId="77777777" w:rsidR="002D4578" w:rsidRDefault="00000000">
      <w:pPr>
        <w:spacing w:after="120"/>
      </w:pPr>
      <w:r>
        <w:rPr>
          <w:sz w:val="21"/>
          <w:szCs w:val="21"/>
        </w:rPr>
        <w:t xml:space="preserve">VEP tools (SIFT, </w:t>
      </w:r>
      <w:proofErr w:type="spellStart"/>
      <w:r>
        <w:rPr>
          <w:sz w:val="21"/>
          <w:szCs w:val="21"/>
        </w:rPr>
        <w:t>PolyPhen</w:t>
      </w:r>
      <w:proofErr w:type="spellEnd"/>
      <w:r>
        <w:rPr>
          <w:sz w:val="21"/>
          <w:szCs w:val="21"/>
        </w:rPr>
        <w:t xml:space="preserve">, CADD) confirmed in </w:t>
      </w:r>
      <w:proofErr w:type="spellStart"/>
      <w:r>
        <w:rPr>
          <w:sz w:val="21"/>
          <w:szCs w:val="21"/>
        </w:rPr>
        <w:t>Ensembl</w:t>
      </w:r>
      <w:proofErr w:type="spellEnd"/>
      <w:r>
        <w:rPr>
          <w:sz w:val="21"/>
          <w:szCs w:val="21"/>
        </w:rPr>
        <w:t>. SCN1A missense variants are well-documented. However, the specific variant c.5536T&gt;C (</w:t>
      </w:r>
      <w:proofErr w:type="gramStart"/>
      <w:r>
        <w:rPr>
          <w:sz w:val="21"/>
          <w:szCs w:val="21"/>
        </w:rPr>
        <w:t>p.Phe</w:t>
      </w:r>
      <w:proofErr w:type="gramEnd"/>
      <w:r>
        <w:rPr>
          <w:sz w:val="21"/>
          <w:szCs w:val="21"/>
        </w:rPr>
        <w:t>1846Leu) and its exact prediction scores could not be independently verified.</w:t>
      </w:r>
    </w:p>
    <w:p w14:paraId="5D6E636C" w14:textId="77777777" w:rsidR="002D4578" w:rsidRDefault="00000000">
      <w:r>
        <w:br w:type="page"/>
      </w:r>
    </w:p>
    <w:p w14:paraId="6EE8FF52" w14:textId="77777777" w:rsidR="002D4578" w:rsidRDefault="00000000">
      <w:pPr>
        <w:pStyle w:val="Heading2"/>
      </w:pPr>
      <w:r>
        <w:lastRenderedPageBreak/>
        <w:t>STRING — Detailed Verdicts</w:t>
      </w:r>
    </w:p>
    <w:p w14:paraId="7B97EBDD" w14:textId="77777777" w:rsidR="002D4578" w:rsidRDefault="00000000">
      <w:pPr>
        <w:spacing w:after="200"/>
      </w:pPr>
      <w:r>
        <w:rPr>
          <w:sz w:val="21"/>
          <w:szCs w:val="21"/>
        </w:rPr>
        <w:t xml:space="preserve">Source accuracy: </w:t>
      </w:r>
      <w:r>
        <w:rPr>
          <w:b/>
          <w:bCs/>
          <w:color w:val="1B7A3D"/>
          <w:sz w:val="21"/>
          <w:szCs w:val="21"/>
        </w:rPr>
        <w:t>7 Valid</w:t>
      </w:r>
      <w:r>
        <w:rPr>
          <w:sz w:val="21"/>
          <w:szCs w:val="21"/>
        </w:rPr>
        <w:t xml:space="preserve"> | </w:t>
      </w:r>
      <w:r>
        <w:rPr>
          <w:b/>
          <w:bCs/>
          <w:color w:val="7D6608"/>
          <w:sz w:val="21"/>
          <w:szCs w:val="21"/>
        </w:rPr>
        <w:t>2 Mostly Valid</w:t>
      </w:r>
      <w:r>
        <w:rPr>
          <w:sz w:val="21"/>
          <w:szCs w:val="21"/>
        </w:rPr>
        <w:t xml:space="preserve"> | </w:t>
      </w:r>
      <w:r>
        <w:rPr>
          <w:b/>
          <w:bCs/>
          <w:color w:val="935116"/>
          <w:sz w:val="21"/>
          <w:szCs w:val="21"/>
        </w:rPr>
        <w:t>1 Questionable</w:t>
      </w:r>
      <w:r>
        <w:rPr>
          <w:sz w:val="21"/>
          <w:szCs w:val="21"/>
        </w:rPr>
        <w:t xml:space="preserve"> | </w:t>
      </w:r>
      <w:r>
        <w:rPr>
          <w:b/>
          <w:bCs/>
          <w:color w:val="922B21"/>
          <w:sz w:val="21"/>
          <w:szCs w:val="21"/>
        </w:rPr>
        <w:t>0 Invalid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7"/>
        <w:gridCol w:w="1789"/>
        <w:gridCol w:w="6384"/>
      </w:tblGrid>
      <w:tr w:rsidR="002D4578" w14:paraId="2150C7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E407FE3" w14:textId="77777777" w:rsidR="002D4578" w:rsidRDefault="00000000">
            <w:pPr>
              <w:jc w:val="center"/>
            </w:pPr>
            <w:r>
              <w:rPr>
                <w:b/>
                <w:bCs/>
                <w:color w:val="FFFFFF"/>
                <w:sz w:val="20"/>
                <w:szCs w:val="20"/>
              </w:rPr>
              <w:t>Prompt ID</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B76F204" w14:textId="77777777" w:rsidR="002D4578" w:rsidRDefault="00000000">
            <w:pPr>
              <w:jc w:val="center"/>
            </w:pPr>
            <w:r>
              <w:rPr>
                <w:b/>
                <w:bCs/>
                <w:color w:val="FFFFFF"/>
                <w:sz w:val="20"/>
                <w:szCs w:val="20"/>
              </w:rPr>
              <w:t>Verdict</w:t>
            </w:r>
          </w:p>
        </w:tc>
        <w:tc>
          <w:tcPr>
            <w:tcW w:w="67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D2F7963" w14:textId="77777777" w:rsidR="002D4578" w:rsidRDefault="00000000">
            <w:r>
              <w:rPr>
                <w:b/>
                <w:bCs/>
                <w:color w:val="FFFFFF"/>
                <w:sz w:val="20"/>
                <w:szCs w:val="20"/>
              </w:rPr>
              <w:t>Explanation</w:t>
            </w:r>
          </w:p>
        </w:tc>
      </w:tr>
      <w:tr w:rsidR="002D4578" w14:paraId="0FCAB98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2FF48D6" w14:textId="77777777" w:rsidR="002D4578" w:rsidRDefault="00000000">
            <w:pPr>
              <w:jc w:val="center"/>
            </w:pPr>
            <w:r>
              <w:rPr>
                <w:b/>
                <w:bCs/>
                <w:sz w:val="20"/>
                <w:szCs w:val="20"/>
              </w:rPr>
              <w:t>STRING-01</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069A01FA"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A8B31" w14:textId="77777777" w:rsidR="002D4578" w:rsidRDefault="00000000">
            <w:r>
              <w:rPr>
                <w:sz w:val="19"/>
                <w:szCs w:val="19"/>
              </w:rPr>
              <w:t xml:space="preserve">SCN1A interactions with SCN1B, SCN2B, SCN3B (beta subunits), FGF13, NEDD4L, and ANK3 are well-documented in literature. Combined confidence scores &gt;=0.900 for SCN1B are consistent with known beta-subunit associations. Homo sapiens </w:t>
            </w:r>
            <w:proofErr w:type="spellStart"/>
            <w:r>
              <w:rPr>
                <w:sz w:val="19"/>
                <w:szCs w:val="19"/>
              </w:rPr>
              <w:t>taxid</w:t>
            </w:r>
            <w:proofErr w:type="spellEnd"/>
            <w:r>
              <w:rPr>
                <w:sz w:val="19"/>
                <w:szCs w:val="19"/>
              </w:rPr>
              <w:t xml:space="preserve"> 9606 filtering is accurate.</w:t>
            </w:r>
          </w:p>
        </w:tc>
      </w:tr>
      <w:tr w:rsidR="002D4578" w14:paraId="6D249D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F3D65DC" w14:textId="77777777" w:rsidR="002D4578" w:rsidRDefault="00000000">
            <w:pPr>
              <w:jc w:val="center"/>
            </w:pPr>
            <w:r>
              <w:rPr>
                <w:b/>
                <w:bCs/>
                <w:sz w:val="20"/>
                <w:szCs w:val="20"/>
              </w:rPr>
              <w:t>STRING-02</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1798AA1"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816EF" w14:textId="77777777" w:rsidR="002D4578" w:rsidRDefault="00000000">
            <w:r>
              <w:rPr>
                <w:sz w:val="19"/>
                <w:szCs w:val="19"/>
              </w:rPr>
              <w:t>CDKL5 phosphorylation of MECP2 is verified by multiple sources. MECP2-FOXG1 functional association confirmed (FoxG1 suppresses MeCP2 neurotoxicity). TCF4 indirect connections are plausible given DEE gene network context.</w:t>
            </w:r>
          </w:p>
        </w:tc>
      </w:tr>
      <w:tr w:rsidR="002D4578" w14:paraId="680777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30BB06B3" w14:textId="77777777" w:rsidR="002D4578" w:rsidRDefault="00000000">
            <w:pPr>
              <w:jc w:val="center"/>
            </w:pPr>
            <w:r>
              <w:rPr>
                <w:b/>
                <w:bCs/>
                <w:sz w:val="20"/>
                <w:szCs w:val="20"/>
              </w:rPr>
              <w:t>STRING-03</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11FCDAB8"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F8895" w14:textId="77777777" w:rsidR="002D4578" w:rsidRDefault="00000000">
            <w:r>
              <w:rPr>
                <w:sz w:val="19"/>
                <w:szCs w:val="19"/>
              </w:rPr>
              <w:t>GO:0042391 (regulation of membrane potential) and GO:0001508 (action potential) are expected enriched terms for sodium/potassium channel clusters. FDR &lt;0.001 claim is reasonable but could not be independently verified with specific FDR values.</w:t>
            </w:r>
          </w:p>
        </w:tc>
      </w:tr>
      <w:tr w:rsidR="002D4578" w14:paraId="068553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017C5189" w14:textId="77777777" w:rsidR="002D4578" w:rsidRDefault="00000000">
            <w:pPr>
              <w:jc w:val="center"/>
            </w:pPr>
            <w:r>
              <w:rPr>
                <w:b/>
                <w:bCs/>
                <w:sz w:val="20"/>
                <w:szCs w:val="20"/>
              </w:rPr>
              <w:t>STRING-04</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950A134"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516B7" w14:textId="77777777" w:rsidR="002D4578" w:rsidRDefault="00000000">
            <w:r>
              <w:rPr>
                <w:sz w:val="19"/>
                <w:szCs w:val="19"/>
              </w:rPr>
              <w:t xml:space="preserve">GRIN1, GRIN2B, DLG4/PSD-95, DLGAP1 are well-documented NMDA receptor interactors. GRIN2B as </w:t>
            </w:r>
            <w:proofErr w:type="gramStart"/>
            <w:r>
              <w:rPr>
                <w:sz w:val="19"/>
                <w:szCs w:val="19"/>
              </w:rPr>
              <w:t>high-confidence</w:t>
            </w:r>
            <w:proofErr w:type="gramEnd"/>
            <w:r>
              <w:rPr>
                <w:sz w:val="19"/>
                <w:szCs w:val="19"/>
              </w:rPr>
              <w:t xml:space="preserve"> (&gt;=0.900) is consistent with its role as a subunit partner. Postsynaptic density protein identifications are correct.</w:t>
            </w:r>
          </w:p>
        </w:tc>
      </w:tr>
      <w:tr w:rsidR="002D4578" w14:paraId="539A63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3D285F5" w14:textId="77777777" w:rsidR="002D4578" w:rsidRDefault="00000000">
            <w:pPr>
              <w:jc w:val="center"/>
            </w:pPr>
            <w:r>
              <w:rPr>
                <w:b/>
                <w:bCs/>
                <w:sz w:val="20"/>
                <w:szCs w:val="20"/>
              </w:rPr>
              <w:t>STRING-05</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7E69DC98"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40B632" w14:textId="77777777" w:rsidR="002D4578" w:rsidRDefault="00000000">
            <w:r>
              <w:rPr>
                <w:sz w:val="19"/>
                <w:szCs w:val="19"/>
              </w:rPr>
              <w:t>STXBP1 (Munc18-1) high-confidence interactions with STX1A (&gt;=0.950) and SNAP25 (&gt;=0.800) verified. SNARE complex proteins (VAMP2, SYT1, CPLX1) as shared interactors confirmed. SNARE complex relationship is well-established.</w:t>
            </w:r>
          </w:p>
        </w:tc>
      </w:tr>
      <w:tr w:rsidR="002D4578" w14:paraId="59350B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64D976A0" w14:textId="77777777" w:rsidR="002D4578" w:rsidRDefault="00000000">
            <w:pPr>
              <w:jc w:val="center"/>
            </w:pPr>
            <w:r>
              <w:rPr>
                <w:b/>
                <w:bCs/>
                <w:sz w:val="20"/>
                <w:szCs w:val="20"/>
              </w:rPr>
              <w:t>STRING-06</w:t>
            </w:r>
          </w:p>
        </w:tc>
        <w:tc>
          <w:tcPr>
            <w:tcW w:w="14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05A8B437" w14:textId="77777777" w:rsidR="002D4578" w:rsidRDefault="00000000">
            <w:pPr>
              <w:jc w:val="center"/>
            </w:pPr>
            <w:r>
              <w:rPr>
                <w:b/>
                <w:bCs/>
                <w:color w:val="935116"/>
                <w:sz w:val="20"/>
                <w:szCs w:val="20"/>
              </w:rPr>
              <w:t>QUESTIONABLE</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65E86" w14:textId="77777777" w:rsidR="002D4578" w:rsidRDefault="00000000">
            <w:r>
              <w:rPr>
                <w:sz w:val="19"/>
                <w:szCs w:val="19"/>
              </w:rPr>
              <w:t>The claim of clustering coefficient &gt;0.7 and average node degree &gt;=5 could not be specifically verified with actual STRING network statistics. While sodium channel subunits do form known complexes, the exact numeric thresholds were not found in available literature.</w:t>
            </w:r>
          </w:p>
        </w:tc>
      </w:tr>
      <w:tr w:rsidR="002D4578" w14:paraId="7FA69D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3081381" w14:textId="77777777" w:rsidR="002D4578" w:rsidRDefault="00000000">
            <w:pPr>
              <w:jc w:val="center"/>
            </w:pPr>
            <w:r>
              <w:rPr>
                <w:b/>
                <w:bCs/>
                <w:sz w:val="20"/>
                <w:szCs w:val="20"/>
              </w:rPr>
              <w:t>STRING-07</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7E1376B"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17F1DE" w14:textId="77777777" w:rsidR="002D4578" w:rsidRDefault="00000000">
            <w:r>
              <w:rPr>
                <w:sz w:val="19"/>
                <w:szCs w:val="19"/>
              </w:rPr>
              <w:t xml:space="preserve">DLG4/PSD-95, CALM1/2/3, MAPK1/ERK2, MAPK3/ERK1, HRAS, KRAS are documented SYNGAP1 interactors. MAPK1, MAPK3, HRAS, KRAS are confirmed drug targets in </w:t>
            </w:r>
            <w:proofErr w:type="spellStart"/>
            <w:r>
              <w:rPr>
                <w:sz w:val="19"/>
                <w:szCs w:val="19"/>
              </w:rPr>
              <w:t>ChEMBL</w:t>
            </w:r>
            <w:proofErr w:type="spellEnd"/>
            <w:r>
              <w:rPr>
                <w:sz w:val="19"/>
                <w:szCs w:val="19"/>
              </w:rPr>
              <w:t>. Calmodulin modulators validated.</w:t>
            </w:r>
          </w:p>
        </w:tc>
      </w:tr>
      <w:tr w:rsidR="002D4578" w14:paraId="236E2C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3608435D" w14:textId="77777777" w:rsidR="002D4578" w:rsidRDefault="00000000">
            <w:pPr>
              <w:jc w:val="center"/>
            </w:pPr>
            <w:r>
              <w:rPr>
                <w:b/>
                <w:bCs/>
                <w:sz w:val="20"/>
                <w:szCs w:val="20"/>
              </w:rPr>
              <w:t>STRING-08</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760D06B2"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6D88B" w14:textId="77777777" w:rsidR="002D4578" w:rsidRDefault="00000000">
            <w:r>
              <w:rPr>
                <w:sz w:val="19"/>
                <w:szCs w:val="19"/>
              </w:rPr>
              <w:t xml:space="preserve">Distinct molecular functions (ion channel vs. synaptic signaling) are correct. The claim about &lt;5 shared interactors at high confidence is </w:t>
            </w:r>
            <w:proofErr w:type="gramStart"/>
            <w:r>
              <w:rPr>
                <w:sz w:val="19"/>
                <w:szCs w:val="19"/>
              </w:rPr>
              <w:t>plausible</w:t>
            </w:r>
            <w:proofErr w:type="gramEnd"/>
            <w:r>
              <w:rPr>
                <w:sz w:val="19"/>
                <w:szCs w:val="19"/>
              </w:rPr>
              <w:t xml:space="preserve"> but specific shared interactor counts were not independently verified.</w:t>
            </w:r>
          </w:p>
        </w:tc>
      </w:tr>
      <w:tr w:rsidR="002D4578" w14:paraId="79FDD2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54A778A4" w14:textId="77777777" w:rsidR="002D4578" w:rsidRDefault="00000000">
            <w:pPr>
              <w:jc w:val="center"/>
            </w:pPr>
            <w:r>
              <w:rPr>
                <w:b/>
                <w:bCs/>
                <w:sz w:val="20"/>
                <w:szCs w:val="20"/>
              </w:rPr>
              <w:t>STRING-09</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7CC1B86"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8A565" w14:textId="77777777" w:rsidR="002D4578" w:rsidRDefault="00000000">
            <w:r>
              <w:rPr>
                <w:sz w:val="19"/>
                <w:szCs w:val="19"/>
              </w:rPr>
              <w:t>KCNQ2-KCNQ3 heteromeric channel formation is well-established experimentally with co-IP, FRET, and two-hybrid evidence. ANK3 and CALM1 experimental evidence consistent with literature.</w:t>
            </w:r>
          </w:p>
        </w:tc>
      </w:tr>
      <w:tr w:rsidR="002D4578" w14:paraId="3AED57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9865A82" w14:textId="77777777" w:rsidR="002D4578" w:rsidRDefault="00000000">
            <w:pPr>
              <w:jc w:val="center"/>
            </w:pPr>
            <w:r>
              <w:rPr>
                <w:b/>
                <w:bCs/>
                <w:sz w:val="20"/>
                <w:szCs w:val="20"/>
              </w:rPr>
              <w:t>STRING-10</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524AF5FB"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B8656" w14:textId="77777777" w:rsidR="002D4578" w:rsidRDefault="00000000">
            <w:r>
              <w:rPr>
                <w:sz w:val="19"/>
                <w:szCs w:val="19"/>
              </w:rPr>
              <w:t>GNB1, GNB2 (G-protein beta subunits), RGS proteins (RGS7, RGS17), and ADCY family members are confirmed experimentally validated GNAO1 interactors. Smaller high-quality network when filtering for experimental evidence is conceptually sound.</w:t>
            </w:r>
          </w:p>
        </w:tc>
      </w:tr>
    </w:tbl>
    <w:p w14:paraId="3E3538B4" w14:textId="77777777" w:rsidR="002D4578" w:rsidRDefault="00000000">
      <w:r>
        <w:br w:type="page"/>
      </w:r>
    </w:p>
    <w:p w14:paraId="1ACD1A73" w14:textId="77777777" w:rsidR="002D4578" w:rsidRDefault="00000000">
      <w:pPr>
        <w:pStyle w:val="Heading2"/>
      </w:pPr>
      <w:r>
        <w:lastRenderedPageBreak/>
        <w:t>PubMed — Detailed Verdicts</w:t>
      </w:r>
    </w:p>
    <w:p w14:paraId="497C6513" w14:textId="77777777" w:rsidR="002D4578" w:rsidRDefault="00000000">
      <w:pPr>
        <w:spacing w:after="200"/>
      </w:pPr>
      <w:r>
        <w:rPr>
          <w:sz w:val="21"/>
          <w:szCs w:val="21"/>
        </w:rPr>
        <w:t xml:space="preserve">Source accuracy: </w:t>
      </w:r>
      <w:r>
        <w:rPr>
          <w:b/>
          <w:bCs/>
          <w:color w:val="1B7A3D"/>
          <w:sz w:val="21"/>
          <w:szCs w:val="21"/>
        </w:rPr>
        <w:t>2 Valid</w:t>
      </w:r>
      <w:r>
        <w:rPr>
          <w:sz w:val="21"/>
          <w:szCs w:val="21"/>
        </w:rPr>
        <w:t xml:space="preserve"> | </w:t>
      </w:r>
      <w:r>
        <w:rPr>
          <w:b/>
          <w:bCs/>
          <w:color w:val="7D6608"/>
          <w:sz w:val="21"/>
          <w:szCs w:val="21"/>
        </w:rPr>
        <w:t>7 Mostly Valid</w:t>
      </w:r>
      <w:r>
        <w:rPr>
          <w:sz w:val="21"/>
          <w:szCs w:val="21"/>
        </w:rPr>
        <w:t xml:space="preserve"> | </w:t>
      </w:r>
      <w:r>
        <w:rPr>
          <w:b/>
          <w:bCs/>
          <w:color w:val="935116"/>
          <w:sz w:val="21"/>
          <w:szCs w:val="21"/>
        </w:rPr>
        <w:t>0 Questionable</w:t>
      </w:r>
      <w:r>
        <w:rPr>
          <w:sz w:val="21"/>
          <w:szCs w:val="21"/>
        </w:rPr>
        <w:t xml:space="preserve"> | </w:t>
      </w:r>
      <w:r>
        <w:rPr>
          <w:b/>
          <w:bCs/>
          <w:color w:val="922B21"/>
          <w:sz w:val="21"/>
          <w:szCs w:val="21"/>
        </w:rPr>
        <w:t>1 Invalid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760"/>
      </w:tblGrid>
      <w:tr w:rsidR="002D4578" w14:paraId="5CABC3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43E65B1" w14:textId="77777777" w:rsidR="002D4578" w:rsidRDefault="00000000">
            <w:pPr>
              <w:jc w:val="center"/>
            </w:pPr>
            <w:r>
              <w:rPr>
                <w:b/>
                <w:bCs/>
                <w:color w:val="FFFFFF"/>
                <w:sz w:val="20"/>
                <w:szCs w:val="20"/>
              </w:rPr>
              <w:t>Prompt ID</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8CFFE56" w14:textId="77777777" w:rsidR="002D4578" w:rsidRDefault="00000000">
            <w:pPr>
              <w:jc w:val="center"/>
            </w:pPr>
            <w:r>
              <w:rPr>
                <w:b/>
                <w:bCs/>
                <w:color w:val="FFFFFF"/>
                <w:sz w:val="20"/>
                <w:szCs w:val="20"/>
              </w:rPr>
              <w:t>Verdict</w:t>
            </w:r>
          </w:p>
        </w:tc>
        <w:tc>
          <w:tcPr>
            <w:tcW w:w="67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E5CE436" w14:textId="77777777" w:rsidR="002D4578" w:rsidRDefault="00000000">
            <w:r>
              <w:rPr>
                <w:b/>
                <w:bCs/>
                <w:color w:val="FFFFFF"/>
                <w:sz w:val="20"/>
                <w:szCs w:val="20"/>
              </w:rPr>
              <w:t>Explanation</w:t>
            </w:r>
          </w:p>
        </w:tc>
      </w:tr>
      <w:tr w:rsidR="002D4578" w14:paraId="206D8D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47B0E69" w14:textId="77777777" w:rsidR="002D4578" w:rsidRDefault="00000000">
            <w:pPr>
              <w:jc w:val="center"/>
            </w:pPr>
            <w:r>
              <w:rPr>
                <w:b/>
                <w:bCs/>
                <w:sz w:val="20"/>
                <w:szCs w:val="20"/>
              </w:rPr>
              <w:t>PUBMED-01</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3FE49F79"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C6A9D1" w14:textId="77777777" w:rsidR="002D4578" w:rsidRDefault="00000000">
            <w:r>
              <w:rPr>
                <w:sz w:val="19"/>
                <w:szCs w:val="19"/>
              </w:rPr>
              <w:t xml:space="preserve">Multiple CDKL5-iPSC studies with electrophysiology exist. The expected range of 5–15 publications is reasonable. Labs mentioned (Bhatt/Bhattacharyya) </w:t>
            </w:r>
            <w:proofErr w:type="gramStart"/>
            <w:r>
              <w:rPr>
                <w:sz w:val="19"/>
                <w:szCs w:val="19"/>
              </w:rPr>
              <w:t>exist</w:t>
            </w:r>
            <w:proofErr w:type="gramEnd"/>
            <w:r>
              <w:rPr>
                <w:sz w:val="19"/>
                <w:szCs w:val="19"/>
              </w:rPr>
              <w:t xml:space="preserve"> but specific paper attribution not fully confirmed.</w:t>
            </w:r>
          </w:p>
        </w:tc>
      </w:tr>
      <w:tr w:rsidR="002D4578" w14:paraId="14473A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5ED25A9" w14:textId="77777777" w:rsidR="002D4578" w:rsidRDefault="00000000">
            <w:pPr>
              <w:jc w:val="center"/>
            </w:pPr>
            <w:r>
              <w:rPr>
                <w:b/>
                <w:bCs/>
                <w:sz w:val="20"/>
                <w:szCs w:val="20"/>
              </w:rPr>
              <w:t>PUBMED-02</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15CA9CD0" w14:textId="77777777" w:rsidR="002D4578" w:rsidRDefault="00000000">
            <w:pPr>
              <w:jc w:val="center"/>
            </w:pPr>
            <w:r>
              <w:rPr>
                <w:b/>
                <w:bCs/>
                <w:color w:val="922B21"/>
                <w:sz w:val="20"/>
                <w:szCs w:val="20"/>
              </w:rPr>
              <w:t>INVALID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E97EE" w14:textId="77777777" w:rsidR="002D4578" w:rsidRDefault="00000000">
            <w:r>
              <w:rPr>
                <w:sz w:val="19"/>
                <w:szCs w:val="19"/>
              </w:rPr>
              <w:t>CRITICAL ERROR: PMID 33571421 is actually 'Genetic control of the human brain proteome' (February 2021), a proteomics/</w:t>
            </w:r>
            <w:proofErr w:type="spellStart"/>
            <w:r>
              <w:rPr>
                <w:sz w:val="19"/>
                <w:szCs w:val="19"/>
              </w:rPr>
              <w:t>pQTL</w:t>
            </w:r>
            <w:proofErr w:type="spellEnd"/>
            <w:r>
              <w:rPr>
                <w:sz w:val="19"/>
                <w:szCs w:val="19"/>
              </w:rPr>
              <w:t xml:space="preserve"> study—NOT an </w:t>
            </w:r>
            <w:proofErr w:type="spellStart"/>
            <w:r>
              <w:rPr>
                <w:sz w:val="19"/>
                <w:szCs w:val="19"/>
              </w:rPr>
              <w:t>Optopatch</w:t>
            </w:r>
            <w:proofErr w:type="spellEnd"/>
            <w:r>
              <w:rPr>
                <w:sz w:val="19"/>
                <w:szCs w:val="19"/>
              </w:rPr>
              <w:t xml:space="preserve"> paper. The expected output describing all-optical electrophysiology does not match the actual paper. The original </w:t>
            </w:r>
            <w:proofErr w:type="spellStart"/>
            <w:r>
              <w:rPr>
                <w:sz w:val="19"/>
                <w:szCs w:val="19"/>
              </w:rPr>
              <w:t>Optopatch</w:t>
            </w:r>
            <w:proofErr w:type="spellEnd"/>
            <w:r>
              <w:rPr>
                <w:sz w:val="19"/>
                <w:szCs w:val="19"/>
              </w:rPr>
              <w:t xml:space="preserve"> paper is PMID 24952910 (Hochbaum et al. 2014 Nature Methods).</w:t>
            </w:r>
          </w:p>
        </w:tc>
      </w:tr>
      <w:tr w:rsidR="002D4578" w14:paraId="4FCEF9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0B8B3EEC" w14:textId="77777777" w:rsidR="002D4578" w:rsidRDefault="00000000">
            <w:pPr>
              <w:jc w:val="center"/>
            </w:pPr>
            <w:r>
              <w:rPr>
                <w:b/>
                <w:bCs/>
                <w:sz w:val="20"/>
                <w:szCs w:val="20"/>
              </w:rPr>
              <w:t>PUBMED-03</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77F9A5AB"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58B54" w14:textId="77777777" w:rsidR="002D4578" w:rsidRDefault="00000000">
            <w:r>
              <w:rPr>
                <w:sz w:val="19"/>
                <w:szCs w:val="19"/>
              </w:rPr>
              <w:t>Multiple recent DEE genetics reviews exist in journals like Lancet Child &amp; Adolescent Health and Brain Communications. Count &gt;=20 and target journal list are appropriate. Publication type filter is plausible.</w:t>
            </w:r>
          </w:p>
        </w:tc>
      </w:tr>
      <w:tr w:rsidR="002D4578" w14:paraId="166261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523CB6A9" w14:textId="77777777" w:rsidR="002D4578" w:rsidRDefault="00000000">
            <w:pPr>
              <w:jc w:val="center"/>
            </w:pPr>
            <w:r>
              <w:rPr>
                <w:b/>
                <w:bCs/>
                <w:sz w:val="20"/>
                <w:szCs w:val="20"/>
              </w:rPr>
              <w:t>PUBMED-04</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7E3843E3"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15B24" w14:textId="77777777" w:rsidR="002D4578" w:rsidRDefault="00000000">
            <w:r>
              <w:rPr>
                <w:sz w:val="19"/>
                <w:szCs w:val="19"/>
              </w:rPr>
              <w:t>STXBP1 has substantial PubMed literature with strong epilepsy association (95% of patients with STXBP1 variants have epilepsy). Citation count ranges are plausible but exact numeric counts not independently verified.</w:t>
            </w:r>
          </w:p>
        </w:tc>
      </w:tr>
      <w:tr w:rsidR="002D4578" w14:paraId="04AD91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574ADFE6" w14:textId="77777777" w:rsidR="002D4578" w:rsidRDefault="00000000">
            <w:pPr>
              <w:jc w:val="center"/>
            </w:pPr>
            <w:r>
              <w:rPr>
                <w:b/>
                <w:bCs/>
                <w:sz w:val="20"/>
                <w:szCs w:val="20"/>
              </w:rPr>
              <w:t>PUBMED-05</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E7C6C85"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C0EB9" w14:textId="77777777" w:rsidR="002D4578" w:rsidRDefault="00000000">
            <w:r>
              <w:rPr>
                <w:sz w:val="19"/>
                <w:szCs w:val="19"/>
              </w:rPr>
              <w:t>Multi-gene channelopathy comparison studies exist. Expected output of precision medicine reviews is reasonable, though specific paper counts and titles were not independently verified.</w:t>
            </w:r>
          </w:p>
        </w:tc>
      </w:tr>
      <w:tr w:rsidR="002D4578" w14:paraId="1F1C07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11C5AADE" w14:textId="77777777" w:rsidR="002D4578" w:rsidRDefault="00000000">
            <w:pPr>
              <w:jc w:val="center"/>
            </w:pPr>
            <w:r>
              <w:rPr>
                <w:b/>
                <w:bCs/>
                <w:sz w:val="20"/>
                <w:szCs w:val="20"/>
              </w:rPr>
              <w:t>PUBMED-06</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738BCF8"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B66A63" w14:textId="77777777" w:rsidR="002D4578" w:rsidRDefault="00000000">
            <w:r>
              <w:rPr>
                <w:sz w:val="19"/>
                <w:szCs w:val="19"/>
              </w:rPr>
              <w:t>PMID 25363760 confirmed as Epi4K consortium de novo mutations study. Related articles (DDD Study, Epi25) are appropriate connections. Specific top 5 ELink results could not be independently verified.</w:t>
            </w:r>
          </w:p>
        </w:tc>
      </w:tr>
      <w:tr w:rsidR="002D4578" w14:paraId="4F4BBB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1165C5EF" w14:textId="77777777" w:rsidR="002D4578" w:rsidRDefault="00000000">
            <w:pPr>
              <w:jc w:val="center"/>
            </w:pPr>
            <w:r>
              <w:rPr>
                <w:b/>
                <w:bCs/>
                <w:sz w:val="20"/>
                <w:szCs w:val="20"/>
              </w:rPr>
              <w:t>PUBMED-07</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08671AD9"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DB312" w14:textId="77777777" w:rsidR="002D4578" w:rsidRDefault="00000000">
            <w:r>
              <w:rPr>
                <w:sz w:val="19"/>
                <w:szCs w:val="19"/>
              </w:rPr>
              <w:t>CRISPR-based screens in iPSC neurons with electrophysiological readouts exist. Expected range of 10–30 papers reflecting field novelty is plausible. Both arrayed and pooled screening formats documented.</w:t>
            </w:r>
          </w:p>
        </w:tc>
      </w:tr>
      <w:tr w:rsidR="002D4578" w14:paraId="437F88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75AFD2F" w14:textId="77777777" w:rsidR="002D4578" w:rsidRDefault="00000000">
            <w:pPr>
              <w:jc w:val="center"/>
            </w:pPr>
            <w:r>
              <w:rPr>
                <w:b/>
                <w:bCs/>
                <w:sz w:val="20"/>
                <w:szCs w:val="20"/>
              </w:rPr>
              <w:t>PUBMED-08</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8AFCEBC"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AFA42" w14:textId="77777777" w:rsidR="002D4578" w:rsidRDefault="00000000">
            <w:r>
              <w:rPr>
                <w:sz w:val="19"/>
                <w:szCs w:val="19"/>
              </w:rPr>
              <w:t xml:space="preserve">'Rett Syndrome', 'Methyl-CpG-Binding Protein 2/genetics', 'Epigenesis, Genetic', 'Neurons/metabolism', and 'Intellectual Disability' are well-documented as major </w:t>
            </w:r>
            <w:proofErr w:type="spellStart"/>
            <w:r>
              <w:rPr>
                <w:sz w:val="19"/>
                <w:szCs w:val="19"/>
              </w:rPr>
              <w:t>MeSH</w:t>
            </w:r>
            <w:proofErr w:type="spellEnd"/>
            <w:r>
              <w:rPr>
                <w:sz w:val="19"/>
                <w:szCs w:val="19"/>
              </w:rPr>
              <w:t xml:space="preserve"> terms for MECP2 publications.</w:t>
            </w:r>
          </w:p>
        </w:tc>
      </w:tr>
      <w:tr w:rsidR="002D4578" w14:paraId="78C285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0EA08367" w14:textId="77777777" w:rsidR="002D4578" w:rsidRDefault="00000000">
            <w:pPr>
              <w:jc w:val="center"/>
            </w:pPr>
            <w:r>
              <w:rPr>
                <w:b/>
                <w:bCs/>
                <w:sz w:val="20"/>
                <w:szCs w:val="20"/>
              </w:rPr>
              <w:t>PUBMED-09</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EDDD1CC"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64E9B" w14:textId="77777777" w:rsidR="002D4578" w:rsidRDefault="00000000">
            <w:r>
              <w:rPr>
                <w:sz w:val="19"/>
                <w:szCs w:val="19"/>
              </w:rPr>
              <w:t xml:space="preserve">ASO clinical trials for epilepsy confirmed (STK-001/TANGO ASO for Dravet syndrome in Phase 1). </w:t>
            </w:r>
            <w:proofErr w:type="spellStart"/>
            <w:r>
              <w:rPr>
                <w:sz w:val="19"/>
                <w:szCs w:val="19"/>
              </w:rPr>
              <w:t>Nusinersen</w:t>
            </w:r>
            <w:proofErr w:type="spellEnd"/>
            <w:r>
              <w:rPr>
                <w:sz w:val="19"/>
                <w:szCs w:val="19"/>
              </w:rPr>
              <w:t xml:space="preserve"> SMA precedent correctly cited. Expected 5–20 publication range is reasonable for emerging field.</w:t>
            </w:r>
          </w:p>
        </w:tc>
      </w:tr>
      <w:tr w:rsidR="002D4578" w14:paraId="539F1A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5993B5C1" w14:textId="77777777" w:rsidR="002D4578" w:rsidRDefault="00000000">
            <w:pPr>
              <w:jc w:val="center"/>
            </w:pPr>
            <w:r>
              <w:rPr>
                <w:b/>
                <w:bCs/>
                <w:sz w:val="20"/>
                <w:szCs w:val="20"/>
              </w:rPr>
              <w:t>PUBMED-10</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12B09471"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3B7909" w14:textId="77777777" w:rsidR="002D4578" w:rsidRDefault="00000000">
            <w:r>
              <w:rPr>
                <w:sz w:val="19"/>
                <w:szCs w:val="19"/>
              </w:rPr>
              <w:t>The 'common nodes' approach returns &lt;20 results, confirming framework novelty. No substantial prior literature on this specific framework found. The concept appears to be a novel Quiver analytical framework for DEE.</w:t>
            </w:r>
          </w:p>
        </w:tc>
      </w:tr>
    </w:tbl>
    <w:p w14:paraId="19D2E2DE" w14:textId="77777777" w:rsidR="002D4578" w:rsidRDefault="00000000">
      <w:r>
        <w:br w:type="page"/>
      </w:r>
    </w:p>
    <w:p w14:paraId="4A561652" w14:textId="77777777" w:rsidR="002D4578" w:rsidRDefault="00000000">
      <w:pPr>
        <w:pStyle w:val="Heading2"/>
      </w:pPr>
      <w:proofErr w:type="spellStart"/>
      <w:r>
        <w:lastRenderedPageBreak/>
        <w:t>Reactome</w:t>
      </w:r>
      <w:proofErr w:type="spellEnd"/>
      <w:r>
        <w:t xml:space="preserve"> — Detailed Verdicts</w:t>
      </w:r>
    </w:p>
    <w:p w14:paraId="63A3200E" w14:textId="77777777" w:rsidR="002D4578" w:rsidRDefault="00000000">
      <w:pPr>
        <w:spacing w:after="200"/>
      </w:pPr>
      <w:r>
        <w:rPr>
          <w:sz w:val="21"/>
          <w:szCs w:val="21"/>
        </w:rPr>
        <w:t xml:space="preserve">Source accuracy: </w:t>
      </w:r>
      <w:r>
        <w:rPr>
          <w:b/>
          <w:bCs/>
          <w:color w:val="1B7A3D"/>
          <w:sz w:val="21"/>
          <w:szCs w:val="21"/>
        </w:rPr>
        <w:t>5 Valid</w:t>
      </w:r>
      <w:r>
        <w:rPr>
          <w:sz w:val="21"/>
          <w:szCs w:val="21"/>
        </w:rPr>
        <w:t xml:space="preserve"> | </w:t>
      </w:r>
      <w:r>
        <w:rPr>
          <w:b/>
          <w:bCs/>
          <w:color w:val="7D6608"/>
          <w:sz w:val="21"/>
          <w:szCs w:val="21"/>
        </w:rPr>
        <w:t>4 Mostly Valid</w:t>
      </w:r>
      <w:r>
        <w:rPr>
          <w:sz w:val="21"/>
          <w:szCs w:val="21"/>
        </w:rPr>
        <w:t xml:space="preserve"> | </w:t>
      </w:r>
      <w:r>
        <w:rPr>
          <w:b/>
          <w:bCs/>
          <w:color w:val="935116"/>
          <w:sz w:val="21"/>
          <w:szCs w:val="21"/>
        </w:rPr>
        <w:t>1 Questionable</w:t>
      </w:r>
      <w:r>
        <w:rPr>
          <w:sz w:val="21"/>
          <w:szCs w:val="21"/>
        </w:rPr>
        <w:t xml:space="preserve"> | </w:t>
      </w:r>
      <w:r>
        <w:rPr>
          <w:b/>
          <w:bCs/>
          <w:color w:val="922B21"/>
          <w:sz w:val="21"/>
          <w:szCs w:val="21"/>
        </w:rPr>
        <w:t>0 Invalid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2"/>
        <w:gridCol w:w="1789"/>
        <w:gridCol w:w="6159"/>
      </w:tblGrid>
      <w:tr w:rsidR="002D4578" w14:paraId="2C78DF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41191E1" w14:textId="77777777" w:rsidR="002D4578" w:rsidRDefault="00000000">
            <w:pPr>
              <w:jc w:val="center"/>
            </w:pPr>
            <w:r>
              <w:rPr>
                <w:b/>
                <w:bCs/>
                <w:color w:val="FFFFFF"/>
                <w:sz w:val="20"/>
                <w:szCs w:val="20"/>
              </w:rPr>
              <w:t>Prompt ID</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1162195" w14:textId="77777777" w:rsidR="002D4578" w:rsidRDefault="00000000">
            <w:pPr>
              <w:jc w:val="center"/>
            </w:pPr>
            <w:r>
              <w:rPr>
                <w:b/>
                <w:bCs/>
                <w:color w:val="FFFFFF"/>
                <w:sz w:val="20"/>
                <w:szCs w:val="20"/>
              </w:rPr>
              <w:t>Verdict</w:t>
            </w:r>
          </w:p>
        </w:tc>
        <w:tc>
          <w:tcPr>
            <w:tcW w:w="67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913177D" w14:textId="77777777" w:rsidR="002D4578" w:rsidRDefault="00000000">
            <w:r>
              <w:rPr>
                <w:b/>
                <w:bCs/>
                <w:color w:val="FFFFFF"/>
                <w:sz w:val="20"/>
                <w:szCs w:val="20"/>
              </w:rPr>
              <w:t>Explanation</w:t>
            </w:r>
          </w:p>
        </w:tc>
      </w:tr>
      <w:tr w:rsidR="002D4578" w14:paraId="6C5CE8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41ED605" w14:textId="77777777" w:rsidR="002D4578" w:rsidRDefault="00000000">
            <w:pPr>
              <w:jc w:val="center"/>
            </w:pPr>
            <w:r>
              <w:rPr>
                <w:b/>
                <w:bCs/>
                <w:sz w:val="20"/>
                <w:szCs w:val="20"/>
              </w:rPr>
              <w:t>REACTOME-01</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E055DBA"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E96F3A" w14:textId="77777777" w:rsidR="002D4578" w:rsidRDefault="00000000">
            <w:r>
              <w:rPr>
                <w:sz w:val="19"/>
                <w:szCs w:val="19"/>
              </w:rPr>
              <w:t xml:space="preserve">SCN1A confirmed in Neuronal System pathway (R-HSA-112316). Stable ID format R-HSA-##### verified. SCN1A participates in 'Phase 0 - rapid </w:t>
            </w:r>
            <w:proofErr w:type="spellStart"/>
            <w:r>
              <w:rPr>
                <w:sz w:val="19"/>
                <w:szCs w:val="19"/>
              </w:rPr>
              <w:t>depolarisation</w:t>
            </w:r>
            <w:proofErr w:type="spellEnd"/>
            <w:r>
              <w:rPr>
                <w:sz w:val="19"/>
                <w:szCs w:val="19"/>
              </w:rPr>
              <w:t>' (R-HSA-5576892). Pathway hierarchy from Signal Transduction &gt; Neuronal System is accurate.</w:t>
            </w:r>
          </w:p>
        </w:tc>
      </w:tr>
      <w:tr w:rsidR="002D4578" w14:paraId="3BB04E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360924E" w14:textId="77777777" w:rsidR="002D4578" w:rsidRDefault="00000000">
            <w:pPr>
              <w:jc w:val="center"/>
            </w:pPr>
            <w:r>
              <w:rPr>
                <w:b/>
                <w:bCs/>
                <w:sz w:val="20"/>
                <w:szCs w:val="20"/>
              </w:rPr>
              <w:t>REACTOME-02</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AD99BD1"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B86D4" w14:textId="77777777" w:rsidR="002D4578" w:rsidRDefault="00000000">
            <w:r>
              <w:rPr>
                <w:sz w:val="19"/>
                <w:szCs w:val="19"/>
              </w:rPr>
              <w:t xml:space="preserve">Enrichment for synaptic transmission and postsynaptic signaling pathways is correct for DEE gene set. However, specific FDR &lt;0.05 thresholds cannot be independently verified without running the actual </w:t>
            </w:r>
            <w:proofErr w:type="spellStart"/>
            <w:r>
              <w:rPr>
                <w:sz w:val="19"/>
                <w:szCs w:val="19"/>
              </w:rPr>
              <w:t>Reactome</w:t>
            </w:r>
            <w:proofErr w:type="spellEnd"/>
            <w:r>
              <w:rPr>
                <w:sz w:val="19"/>
                <w:szCs w:val="19"/>
              </w:rPr>
              <w:t xml:space="preserve"> enrichment analysis.</w:t>
            </w:r>
          </w:p>
        </w:tc>
      </w:tr>
      <w:tr w:rsidR="002D4578" w14:paraId="451F80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75AF3D29" w14:textId="77777777" w:rsidR="002D4578" w:rsidRDefault="00000000">
            <w:pPr>
              <w:jc w:val="center"/>
            </w:pPr>
            <w:r>
              <w:rPr>
                <w:b/>
                <w:bCs/>
                <w:sz w:val="20"/>
                <w:szCs w:val="20"/>
              </w:rPr>
              <w:t>REACTOME-03</w:t>
            </w:r>
          </w:p>
        </w:tc>
        <w:tc>
          <w:tcPr>
            <w:tcW w:w="14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5ECA3212" w14:textId="77777777" w:rsidR="002D4578" w:rsidRDefault="00000000">
            <w:pPr>
              <w:jc w:val="center"/>
            </w:pPr>
            <w:r>
              <w:rPr>
                <w:b/>
                <w:bCs/>
                <w:color w:val="935116"/>
                <w:sz w:val="20"/>
                <w:szCs w:val="20"/>
              </w:rPr>
              <w:t>QUESTIONABLE</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EFD733" w14:textId="77777777" w:rsidR="002D4578" w:rsidRDefault="00000000">
            <w:r>
              <w:rPr>
                <w:sz w:val="19"/>
                <w:szCs w:val="19"/>
              </w:rPr>
              <w:t xml:space="preserve">Neuronal System pathway </w:t>
            </w:r>
            <w:proofErr w:type="gramStart"/>
            <w:r>
              <w:rPr>
                <w:sz w:val="19"/>
                <w:szCs w:val="19"/>
              </w:rPr>
              <w:t>actually contains</w:t>
            </w:r>
            <w:proofErr w:type="gramEnd"/>
            <w:r>
              <w:rPr>
                <w:sz w:val="19"/>
                <w:szCs w:val="19"/>
              </w:rPr>
              <w:t xml:space="preserve"> ~411 proteins per GSEA gene sets, which is at the upper bound/outside the stated '300–400' range. The 30–50 DEE gene overlap claim is reasonable but unverified.</w:t>
            </w:r>
          </w:p>
        </w:tc>
      </w:tr>
      <w:tr w:rsidR="002D4578" w14:paraId="441B81D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4888824" w14:textId="77777777" w:rsidR="002D4578" w:rsidRDefault="00000000">
            <w:pPr>
              <w:jc w:val="center"/>
            </w:pPr>
            <w:r>
              <w:rPr>
                <w:b/>
                <w:bCs/>
                <w:sz w:val="20"/>
                <w:szCs w:val="20"/>
              </w:rPr>
              <w:t>REACTOME-04</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4DBCC4E"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9B682" w14:textId="77777777" w:rsidR="002D4578" w:rsidRDefault="00000000">
            <w:r>
              <w:rPr>
                <w:sz w:val="19"/>
                <w:szCs w:val="19"/>
              </w:rPr>
              <w:t>KCNQ2 and KCNQ3 form functional heteromeric M-channels co-localized at axon initial segments via ankyrins. &gt;90% pathway overlap claim supported by well-documented functional interdependence.</w:t>
            </w:r>
          </w:p>
        </w:tc>
      </w:tr>
      <w:tr w:rsidR="002D4578" w14:paraId="626ED2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E506B5E" w14:textId="77777777" w:rsidR="002D4578" w:rsidRDefault="00000000">
            <w:pPr>
              <w:jc w:val="center"/>
            </w:pPr>
            <w:r>
              <w:rPr>
                <w:b/>
                <w:bCs/>
                <w:sz w:val="20"/>
                <w:szCs w:val="20"/>
              </w:rPr>
              <w:t>REACTOME-05</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E33EEAF"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587AE0" w14:textId="77777777" w:rsidR="002D4578" w:rsidRDefault="00000000">
            <w:r>
              <w:rPr>
                <w:sz w:val="19"/>
                <w:szCs w:val="19"/>
              </w:rPr>
              <w:t xml:space="preserve">SYNGAP1 confirmed as RAS GTPase-activating protein. </w:t>
            </w:r>
            <w:proofErr w:type="spellStart"/>
            <w:r>
              <w:rPr>
                <w:sz w:val="19"/>
                <w:szCs w:val="19"/>
              </w:rPr>
              <w:t>Reactome</w:t>
            </w:r>
            <w:proofErr w:type="spellEnd"/>
            <w:r>
              <w:rPr>
                <w:sz w:val="19"/>
                <w:szCs w:val="19"/>
              </w:rPr>
              <w:t xml:space="preserve"> documents this in '</w:t>
            </w:r>
            <w:proofErr w:type="spellStart"/>
            <w:r>
              <w:rPr>
                <w:sz w:val="19"/>
                <w:szCs w:val="19"/>
              </w:rPr>
              <w:t>Signalling</w:t>
            </w:r>
            <w:proofErr w:type="spellEnd"/>
            <w:r>
              <w:rPr>
                <w:sz w:val="19"/>
                <w:szCs w:val="19"/>
              </w:rPr>
              <w:t xml:space="preserve"> to RAS' pathway (R-HSA-167044). NF1 correctly identified as related neurofibromin/RAS pathway regulator.</w:t>
            </w:r>
          </w:p>
        </w:tc>
      </w:tr>
      <w:tr w:rsidR="002D4578" w14:paraId="3BCA50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50857450" w14:textId="77777777" w:rsidR="002D4578" w:rsidRDefault="00000000">
            <w:pPr>
              <w:jc w:val="center"/>
            </w:pPr>
            <w:r>
              <w:rPr>
                <w:b/>
                <w:bCs/>
                <w:sz w:val="20"/>
                <w:szCs w:val="20"/>
              </w:rPr>
              <w:t>REACTOME-06</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ACBF356"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2EEA6" w14:textId="77777777" w:rsidR="002D4578" w:rsidRDefault="00000000">
            <w:r>
              <w:rPr>
                <w:sz w:val="19"/>
                <w:szCs w:val="19"/>
              </w:rPr>
              <w:t>R-HSA-112315 confirmed as correct pathway identifier for 'Transmission across Chemical Synapses'. Presynaptic (SYT1, SV2A, VAMP2) and postsynaptic (DLG4, GRIN, GRIA) proteins documented. Claim of 100+ entities plausible but not verified.</w:t>
            </w:r>
          </w:p>
        </w:tc>
      </w:tr>
      <w:tr w:rsidR="002D4578" w14:paraId="746D69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5B76F5A2" w14:textId="77777777" w:rsidR="002D4578" w:rsidRDefault="00000000">
            <w:pPr>
              <w:jc w:val="center"/>
            </w:pPr>
            <w:r>
              <w:rPr>
                <w:b/>
                <w:bCs/>
                <w:sz w:val="20"/>
                <w:szCs w:val="20"/>
              </w:rPr>
              <w:t>REACTOME-07</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7DBA1E04"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E7B4F" w14:textId="77777777" w:rsidR="002D4578" w:rsidRDefault="00000000">
            <w:r>
              <w:rPr>
                <w:sz w:val="19"/>
                <w:szCs w:val="19"/>
              </w:rPr>
              <w:t xml:space="preserve">Cluster separation between ion channel genes and postsynaptic/signaling genes reflects genuine biological separation. However, specific enrichment profiles require actual </w:t>
            </w:r>
            <w:proofErr w:type="spellStart"/>
            <w:r>
              <w:rPr>
                <w:sz w:val="19"/>
                <w:szCs w:val="19"/>
              </w:rPr>
              <w:t>Reactome</w:t>
            </w:r>
            <w:proofErr w:type="spellEnd"/>
            <w:r>
              <w:rPr>
                <w:sz w:val="19"/>
                <w:szCs w:val="19"/>
              </w:rPr>
              <w:t xml:space="preserve"> analysis to confirm.</w:t>
            </w:r>
          </w:p>
        </w:tc>
      </w:tr>
      <w:tr w:rsidR="002D4578" w14:paraId="32FD32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46CB1FF" w14:textId="77777777" w:rsidR="002D4578" w:rsidRDefault="00000000">
            <w:pPr>
              <w:jc w:val="center"/>
            </w:pPr>
            <w:r>
              <w:rPr>
                <w:b/>
                <w:bCs/>
                <w:sz w:val="20"/>
                <w:szCs w:val="20"/>
              </w:rPr>
              <w:t>REACTOME-08</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78F53802"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2A3A7" w14:textId="77777777" w:rsidR="002D4578" w:rsidRDefault="00000000">
            <w:proofErr w:type="spellStart"/>
            <w:r>
              <w:rPr>
                <w:sz w:val="19"/>
                <w:szCs w:val="19"/>
              </w:rPr>
              <w:t>Reactome</w:t>
            </w:r>
            <w:proofErr w:type="spellEnd"/>
            <w:r>
              <w:rPr>
                <w:sz w:val="19"/>
                <w:szCs w:val="19"/>
              </w:rPr>
              <w:t xml:space="preserve"> Circadian Clock pathway (R-HSA-400253) confirmed. Expected minimal/zero overlap (0–2 genes) between circadian and DEE genes is appropriate as a negative control. DEE genes are not fundamentally circadian.</w:t>
            </w:r>
          </w:p>
        </w:tc>
      </w:tr>
      <w:tr w:rsidR="002D4578" w14:paraId="3EE34C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680B9AD" w14:textId="77777777" w:rsidR="002D4578" w:rsidRDefault="00000000">
            <w:pPr>
              <w:jc w:val="center"/>
            </w:pPr>
            <w:r>
              <w:rPr>
                <w:b/>
                <w:bCs/>
                <w:sz w:val="20"/>
                <w:szCs w:val="20"/>
              </w:rPr>
              <w:t>REACTOME-09</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035FF0AD"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0D3A0" w14:textId="77777777" w:rsidR="002D4578" w:rsidRDefault="00000000">
            <w:r>
              <w:rPr>
                <w:sz w:val="19"/>
                <w:szCs w:val="19"/>
              </w:rPr>
              <w:t xml:space="preserve">STXBP1 (Munc18-1) interactions with STX1A, SNAP25, VAMP2 in SNARE complex for vesicle fusion confirmed. </w:t>
            </w:r>
            <w:proofErr w:type="spellStart"/>
            <w:r>
              <w:rPr>
                <w:sz w:val="19"/>
                <w:szCs w:val="19"/>
              </w:rPr>
              <w:t>Reactome</w:t>
            </w:r>
            <w:proofErr w:type="spellEnd"/>
            <w:r>
              <w:rPr>
                <w:sz w:val="19"/>
                <w:szCs w:val="19"/>
              </w:rPr>
              <w:t xml:space="preserve"> documents these in neurotransmitter release context. Substantial STRING overlap expected.</w:t>
            </w:r>
          </w:p>
        </w:tc>
      </w:tr>
      <w:tr w:rsidR="002D4578" w14:paraId="523745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30EC983B" w14:textId="77777777" w:rsidR="002D4578" w:rsidRDefault="00000000">
            <w:pPr>
              <w:jc w:val="center"/>
            </w:pPr>
            <w:r>
              <w:rPr>
                <w:b/>
                <w:bCs/>
                <w:sz w:val="20"/>
                <w:szCs w:val="20"/>
              </w:rPr>
              <w:t>REACTOME-10</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7F98EE24"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4CBB2" w14:textId="77777777" w:rsidR="002D4578" w:rsidRDefault="00000000">
            <w:r>
              <w:rPr>
                <w:sz w:val="19"/>
                <w:szCs w:val="19"/>
              </w:rPr>
              <w:t>CACNA1A encodes P/Q-type calcium channel (Cav2.1). Participation in 'Presynaptic depolarization and calcium channel opening' (R-HSA-112308) confirmed. Full pathway hierarchy could not be independently verified.</w:t>
            </w:r>
          </w:p>
        </w:tc>
      </w:tr>
    </w:tbl>
    <w:p w14:paraId="2D7DB705" w14:textId="77777777" w:rsidR="002D4578" w:rsidRDefault="00000000">
      <w:r>
        <w:br w:type="page"/>
      </w:r>
    </w:p>
    <w:p w14:paraId="4AE303B9" w14:textId="77777777" w:rsidR="002D4578" w:rsidRDefault="00000000">
      <w:pPr>
        <w:pStyle w:val="Heading2"/>
      </w:pPr>
      <w:r>
        <w:lastRenderedPageBreak/>
        <w:t>GEO — Detailed Verdicts</w:t>
      </w:r>
    </w:p>
    <w:p w14:paraId="02129FEF" w14:textId="77777777" w:rsidR="002D4578" w:rsidRDefault="00000000">
      <w:pPr>
        <w:spacing w:after="200"/>
      </w:pPr>
      <w:r>
        <w:rPr>
          <w:sz w:val="21"/>
          <w:szCs w:val="21"/>
        </w:rPr>
        <w:t xml:space="preserve">Source accuracy: </w:t>
      </w:r>
      <w:r>
        <w:rPr>
          <w:b/>
          <w:bCs/>
          <w:color w:val="1B7A3D"/>
          <w:sz w:val="21"/>
          <w:szCs w:val="21"/>
        </w:rPr>
        <w:t>2 Valid</w:t>
      </w:r>
      <w:r>
        <w:rPr>
          <w:sz w:val="21"/>
          <w:szCs w:val="21"/>
        </w:rPr>
        <w:t xml:space="preserve"> | </w:t>
      </w:r>
      <w:r>
        <w:rPr>
          <w:b/>
          <w:bCs/>
          <w:color w:val="7D6608"/>
          <w:sz w:val="21"/>
          <w:szCs w:val="21"/>
        </w:rPr>
        <w:t>6 Mostly Valid</w:t>
      </w:r>
      <w:r>
        <w:rPr>
          <w:sz w:val="21"/>
          <w:szCs w:val="21"/>
        </w:rPr>
        <w:t xml:space="preserve"> | </w:t>
      </w:r>
      <w:r>
        <w:rPr>
          <w:b/>
          <w:bCs/>
          <w:color w:val="935116"/>
          <w:sz w:val="21"/>
          <w:szCs w:val="21"/>
        </w:rPr>
        <w:t>2 Questionable</w:t>
      </w:r>
      <w:r>
        <w:rPr>
          <w:sz w:val="21"/>
          <w:szCs w:val="21"/>
        </w:rPr>
        <w:t xml:space="preserve"> | </w:t>
      </w:r>
      <w:r>
        <w:rPr>
          <w:b/>
          <w:bCs/>
          <w:color w:val="922B21"/>
          <w:sz w:val="21"/>
          <w:szCs w:val="21"/>
        </w:rPr>
        <w:t>0 Invalid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7"/>
        <w:gridCol w:w="1789"/>
        <w:gridCol w:w="6394"/>
      </w:tblGrid>
      <w:tr w:rsidR="002D4578" w14:paraId="401CDB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F8E517E" w14:textId="77777777" w:rsidR="002D4578" w:rsidRDefault="00000000">
            <w:pPr>
              <w:jc w:val="center"/>
            </w:pPr>
            <w:r>
              <w:rPr>
                <w:b/>
                <w:bCs/>
                <w:color w:val="FFFFFF"/>
                <w:sz w:val="20"/>
                <w:szCs w:val="20"/>
              </w:rPr>
              <w:t>Prompt ID</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1D9150F" w14:textId="77777777" w:rsidR="002D4578" w:rsidRDefault="00000000">
            <w:pPr>
              <w:jc w:val="center"/>
            </w:pPr>
            <w:r>
              <w:rPr>
                <w:b/>
                <w:bCs/>
                <w:color w:val="FFFFFF"/>
                <w:sz w:val="20"/>
                <w:szCs w:val="20"/>
              </w:rPr>
              <w:t>Verdict</w:t>
            </w:r>
          </w:p>
        </w:tc>
        <w:tc>
          <w:tcPr>
            <w:tcW w:w="67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009B976" w14:textId="77777777" w:rsidR="002D4578" w:rsidRDefault="00000000">
            <w:r>
              <w:rPr>
                <w:b/>
                <w:bCs/>
                <w:color w:val="FFFFFF"/>
                <w:sz w:val="20"/>
                <w:szCs w:val="20"/>
              </w:rPr>
              <w:t>Explanation</w:t>
            </w:r>
          </w:p>
        </w:tc>
      </w:tr>
      <w:tr w:rsidR="002D4578" w14:paraId="0A5F33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E2FE641" w14:textId="77777777" w:rsidR="002D4578" w:rsidRDefault="00000000">
            <w:pPr>
              <w:jc w:val="center"/>
            </w:pPr>
            <w:r>
              <w:rPr>
                <w:b/>
                <w:bCs/>
                <w:sz w:val="20"/>
                <w:szCs w:val="20"/>
              </w:rPr>
              <w:t>GEO-01</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7EA11CAF"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653F3" w14:textId="77777777" w:rsidR="002D4578" w:rsidRDefault="00000000">
            <w:r>
              <w:rPr>
                <w:sz w:val="19"/>
                <w:szCs w:val="19"/>
              </w:rPr>
              <w:t>GEO contains iPSC-neuron RNA-seq studies for SCN1A/Dravet, CDKL5, MECP2/Rett, and STXBP1 models. However, the claim of '5 most recent series' cannot be independently verified without running a real-time GEO search.</w:t>
            </w:r>
          </w:p>
        </w:tc>
      </w:tr>
      <w:tr w:rsidR="002D4578" w14:paraId="236701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0153CF04" w14:textId="77777777" w:rsidR="002D4578" w:rsidRDefault="00000000">
            <w:pPr>
              <w:jc w:val="center"/>
            </w:pPr>
            <w:r>
              <w:rPr>
                <w:b/>
                <w:bCs/>
                <w:sz w:val="20"/>
                <w:szCs w:val="20"/>
              </w:rPr>
              <w:t>GEO-02</w:t>
            </w:r>
          </w:p>
        </w:tc>
        <w:tc>
          <w:tcPr>
            <w:tcW w:w="14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07398A1F" w14:textId="77777777" w:rsidR="002D4578" w:rsidRDefault="00000000">
            <w:pPr>
              <w:jc w:val="center"/>
            </w:pPr>
            <w:r>
              <w:rPr>
                <w:b/>
                <w:bCs/>
                <w:color w:val="935116"/>
                <w:sz w:val="20"/>
                <w:szCs w:val="20"/>
              </w:rPr>
              <w:t>QUESTIONABLE</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48D8C" w14:textId="77777777" w:rsidR="002D4578" w:rsidRDefault="00000000">
            <w:r>
              <w:rPr>
                <w:sz w:val="19"/>
                <w:szCs w:val="19"/>
              </w:rPr>
              <w:t xml:space="preserve">GSE182297 </w:t>
            </w:r>
            <w:proofErr w:type="gramStart"/>
            <w:r>
              <w:rPr>
                <w:sz w:val="19"/>
                <w:szCs w:val="19"/>
              </w:rPr>
              <w:t>was located in</w:t>
            </w:r>
            <w:proofErr w:type="gramEnd"/>
            <w:r>
              <w:rPr>
                <w:sz w:val="19"/>
                <w:szCs w:val="19"/>
              </w:rPr>
              <w:t xml:space="preserve"> GEO but detailed metadata could not be independently retrieved or verified. The prompt defensively notes 'or a known DEE-relevant iPSC-neuron RNA-seq dataset,' acknowledging uncertainty about this specific accession.</w:t>
            </w:r>
          </w:p>
        </w:tc>
      </w:tr>
      <w:tr w:rsidR="002D4578" w14:paraId="552546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1AC8303" w14:textId="77777777" w:rsidR="002D4578" w:rsidRDefault="00000000">
            <w:pPr>
              <w:jc w:val="center"/>
            </w:pPr>
            <w:r>
              <w:rPr>
                <w:b/>
                <w:bCs/>
                <w:sz w:val="20"/>
                <w:szCs w:val="20"/>
              </w:rPr>
              <w:t>GEO-03</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122ADA57"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703B1" w14:textId="77777777" w:rsidR="002D4578" w:rsidRDefault="00000000">
            <w:r>
              <w:rPr>
                <w:sz w:val="19"/>
                <w:szCs w:val="19"/>
              </w:rPr>
              <w:t>CDKL5 expression in human neural tissues and iPSC-derived neurons confirmed. GEO Profiles contains such expression data. NGN2 neuron screening platform validation claim is reasonable though not independently verified.</w:t>
            </w:r>
          </w:p>
        </w:tc>
      </w:tr>
      <w:tr w:rsidR="002D4578" w14:paraId="537A96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1217854C" w14:textId="77777777" w:rsidR="002D4578" w:rsidRDefault="00000000">
            <w:pPr>
              <w:jc w:val="center"/>
            </w:pPr>
            <w:r>
              <w:rPr>
                <w:b/>
                <w:bCs/>
                <w:sz w:val="20"/>
                <w:szCs w:val="20"/>
              </w:rPr>
              <w:t>GEO-04</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B6176C6"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64C51" w14:textId="77777777" w:rsidR="002D4578" w:rsidRDefault="00000000">
            <w:r>
              <w:rPr>
                <w:sz w:val="19"/>
                <w:szCs w:val="19"/>
              </w:rPr>
              <w:t>CRISPR screens in iPSC-derived neurons exist in GEO (e.g., GSE124703). Estimated 5–20 series is reasonable for an emerging field. Specific count requires complete GEO search.</w:t>
            </w:r>
          </w:p>
        </w:tc>
      </w:tr>
      <w:tr w:rsidR="002D4578" w14:paraId="643930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0F4DBC6" w14:textId="77777777" w:rsidR="002D4578" w:rsidRDefault="00000000">
            <w:pPr>
              <w:jc w:val="center"/>
            </w:pPr>
            <w:r>
              <w:rPr>
                <w:b/>
                <w:bCs/>
                <w:sz w:val="20"/>
                <w:szCs w:val="20"/>
              </w:rPr>
              <w:t>GEO-05</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CA006FB"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8B309" w14:textId="77777777" w:rsidR="002D4578" w:rsidRDefault="00000000">
            <w:r>
              <w:rPr>
                <w:sz w:val="19"/>
                <w:szCs w:val="19"/>
              </w:rPr>
              <w:t>Metadata structure (WT_rep1, KO_rep1 naming, 3–4 replicates per condition) matches standard GEO conventions. MECP2-related RNA-seq datasets confirmed (GSE128380, GSE107399, GSE123753).</w:t>
            </w:r>
          </w:p>
        </w:tc>
      </w:tr>
      <w:tr w:rsidR="002D4578" w14:paraId="27C40E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010CE625" w14:textId="77777777" w:rsidR="002D4578" w:rsidRDefault="00000000">
            <w:pPr>
              <w:jc w:val="center"/>
            </w:pPr>
            <w:r>
              <w:rPr>
                <w:b/>
                <w:bCs/>
                <w:sz w:val="20"/>
                <w:szCs w:val="20"/>
              </w:rPr>
              <w:t>GEO-06</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6E5BAA2"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5C49A" w14:textId="77777777" w:rsidR="002D4578" w:rsidRDefault="00000000">
            <w:proofErr w:type="spellStart"/>
            <w:r>
              <w:rPr>
                <w:sz w:val="19"/>
                <w:szCs w:val="19"/>
              </w:rPr>
              <w:t>BrainSpan</w:t>
            </w:r>
            <w:proofErr w:type="spellEnd"/>
            <w:r>
              <w:rPr>
                <w:sz w:val="19"/>
                <w:szCs w:val="19"/>
              </w:rPr>
              <w:t xml:space="preserve"> Developmental Transcriptome confirmed as major brain development dataset in GEO. Contains data from 16 brain regions across multiple developmental timepoints (prenatal weeks 8–37 through age 40) with samples far exceeding 50.</w:t>
            </w:r>
          </w:p>
        </w:tc>
      </w:tr>
      <w:tr w:rsidR="002D4578" w14:paraId="4F338C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76E2EEE" w14:textId="77777777" w:rsidR="002D4578" w:rsidRDefault="00000000">
            <w:pPr>
              <w:jc w:val="center"/>
            </w:pPr>
            <w:r>
              <w:rPr>
                <w:b/>
                <w:bCs/>
                <w:sz w:val="20"/>
                <w:szCs w:val="20"/>
              </w:rPr>
              <w:t>GEO-07</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90B2ACA"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5686A" w14:textId="77777777" w:rsidR="002D4578" w:rsidRDefault="00000000">
            <w:r>
              <w:rPr>
                <w:sz w:val="19"/>
                <w:szCs w:val="19"/>
              </w:rPr>
              <w:t>SCN1A shows high expression in cortex/hippocampus and lower in cerebellum, consistent with Human Protein Atlas and Allen Brain Atlas data. Specific GEO Profile entries for SCN1A require direct verification.</w:t>
            </w:r>
          </w:p>
        </w:tc>
      </w:tr>
      <w:tr w:rsidR="002D4578" w14:paraId="0D83E9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07B3AD23" w14:textId="77777777" w:rsidR="002D4578" w:rsidRDefault="00000000">
            <w:pPr>
              <w:jc w:val="center"/>
            </w:pPr>
            <w:r>
              <w:rPr>
                <w:b/>
                <w:bCs/>
                <w:sz w:val="20"/>
                <w:szCs w:val="20"/>
              </w:rPr>
              <w:t>GEO-08</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1305BD2F"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3760A8" w14:textId="77777777" w:rsidR="002D4578" w:rsidRDefault="00000000">
            <w:r>
              <w:rPr>
                <w:sz w:val="19"/>
                <w:szCs w:val="19"/>
              </w:rPr>
              <w:t>NGN2 transcriptional programming (Zhang et al. 2013) confirmed. GEO contains datasets using this protocol (e.g., GSE75748). The 5–15 series estimate is plausible but requires search verification.</w:t>
            </w:r>
          </w:p>
        </w:tc>
      </w:tr>
      <w:tr w:rsidR="002D4578" w14:paraId="70C853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8ACE5A4" w14:textId="77777777" w:rsidR="002D4578" w:rsidRDefault="00000000">
            <w:pPr>
              <w:jc w:val="center"/>
            </w:pPr>
            <w:r>
              <w:rPr>
                <w:b/>
                <w:bCs/>
                <w:sz w:val="20"/>
                <w:szCs w:val="20"/>
              </w:rPr>
              <w:t>GEO-09</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BF296B3"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C2DDD" w14:textId="77777777" w:rsidR="002D4578" w:rsidRDefault="00000000">
            <w:r>
              <w:rPr>
                <w:sz w:val="19"/>
                <w:szCs w:val="19"/>
              </w:rPr>
              <w:t>GEO standard practice of providing supplementary files (raw count matrices, normalized expression, DEG lists in TXT/CSV/Excel) confirmed. NCBI-computed raw and normalized counts are available.</w:t>
            </w:r>
          </w:p>
        </w:tc>
      </w:tr>
      <w:tr w:rsidR="002D4578" w14:paraId="21BF8A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502AA6CE" w14:textId="77777777" w:rsidR="002D4578" w:rsidRDefault="00000000">
            <w:pPr>
              <w:jc w:val="center"/>
            </w:pPr>
            <w:r>
              <w:rPr>
                <w:b/>
                <w:bCs/>
                <w:sz w:val="20"/>
                <w:szCs w:val="20"/>
              </w:rPr>
              <w:t>GEO-10</w:t>
            </w:r>
          </w:p>
        </w:tc>
        <w:tc>
          <w:tcPr>
            <w:tcW w:w="14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0F4E0A20" w14:textId="77777777" w:rsidR="002D4578" w:rsidRDefault="00000000">
            <w:pPr>
              <w:jc w:val="center"/>
            </w:pPr>
            <w:r>
              <w:rPr>
                <w:b/>
                <w:bCs/>
                <w:color w:val="935116"/>
                <w:sz w:val="20"/>
                <w:szCs w:val="20"/>
              </w:rPr>
              <w:t>QUESTIONABLE</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72692" w14:textId="77777777" w:rsidR="002D4578" w:rsidRDefault="00000000">
            <w:r>
              <w:rPr>
                <w:sz w:val="19"/>
                <w:szCs w:val="19"/>
              </w:rPr>
              <w:t xml:space="preserve">TECHNICAL CONCERN: </w:t>
            </w:r>
            <w:proofErr w:type="spellStart"/>
            <w:r>
              <w:rPr>
                <w:sz w:val="19"/>
                <w:szCs w:val="19"/>
              </w:rPr>
              <w:t>CRISPRn</w:t>
            </w:r>
            <w:proofErr w:type="spellEnd"/>
            <w:r>
              <w:rPr>
                <w:sz w:val="19"/>
                <w:szCs w:val="19"/>
              </w:rPr>
              <w:t xml:space="preserve"> (nuclease) knockout is generally avoided in human neurons due to DNA damage toxicity; researchers typically prefer </w:t>
            </w:r>
            <w:proofErr w:type="spellStart"/>
            <w:r>
              <w:rPr>
                <w:sz w:val="19"/>
                <w:szCs w:val="19"/>
              </w:rPr>
              <w:t>CRISPRi</w:t>
            </w:r>
            <w:proofErr w:type="spellEnd"/>
            <w:r>
              <w:rPr>
                <w:sz w:val="19"/>
                <w:szCs w:val="19"/>
              </w:rPr>
              <w:t xml:space="preserve"> (interference). The expected output's characterization of </w:t>
            </w:r>
            <w:proofErr w:type="spellStart"/>
            <w:r>
              <w:rPr>
                <w:sz w:val="19"/>
                <w:szCs w:val="19"/>
              </w:rPr>
              <w:t>CRISPRn</w:t>
            </w:r>
            <w:proofErr w:type="spellEnd"/>
            <w:r>
              <w:rPr>
                <w:sz w:val="19"/>
                <w:szCs w:val="19"/>
              </w:rPr>
              <w:t xml:space="preserve"> datasets in neurons may overestimate their prevalence.</w:t>
            </w:r>
          </w:p>
        </w:tc>
      </w:tr>
    </w:tbl>
    <w:p w14:paraId="4C37EE4E" w14:textId="77777777" w:rsidR="002D4578" w:rsidRDefault="00000000">
      <w:r>
        <w:br w:type="page"/>
      </w:r>
    </w:p>
    <w:p w14:paraId="18BE0FEA" w14:textId="77777777" w:rsidR="002D4578" w:rsidRDefault="00000000">
      <w:pPr>
        <w:pStyle w:val="Heading2"/>
      </w:pPr>
      <w:proofErr w:type="spellStart"/>
      <w:r>
        <w:lastRenderedPageBreak/>
        <w:t>ChEMBL</w:t>
      </w:r>
      <w:proofErr w:type="spellEnd"/>
      <w:r>
        <w:t xml:space="preserve"> — Detailed Verdicts</w:t>
      </w:r>
    </w:p>
    <w:p w14:paraId="4E7534DC" w14:textId="77777777" w:rsidR="002D4578" w:rsidRDefault="00000000">
      <w:pPr>
        <w:spacing w:after="200"/>
      </w:pPr>
      <w:r>
        <w:rPr>
          <w:sz w:val="21"/>
          <w:szCs w:val="21"/>
        </w:rPr>
        <w:t xml:space="preserve">Source accuracy: </w:t>
      </w:r>
      <w:r>
        <w:rPr>
          <w:b/>
          <w:bCs/>
          <w:color w:val="1B7A3D"/>
          <w:sz w:val="21"/>
          <w:szCs w:val="21"/>
        </w:rPr>
        <w:t>6 Valid</w:t>
      </w:r>
      <w:r>
        <w:rPr>
          <w:sz w:val="21"/>
          <w:szCs w:val="21"/>
        </w:rPr>
        <w:t xml:space="preserve"> | </w:t>
      </w:r>
      <w:r>
        <w:rPr>
          <w:b/>
          <w:bCs/>
          <w:color w:val="7D6608"/>
          <w:sz w:val="21"/>
          <w:szCs w:val="21"/>
        </w:rPr>
        <w:t>4 Mostly Valid</w:t>
      </w:r>
      <w:r>
        <w:rPr>
          <w:sz w:val="21"/>
          <w:szCs w:val="21"/>
        </w:rPr>
        <w:t xml:space="preserve"> | </w:t>
      </w:r>
      <w:r>
        <w:rPr>
          <w:b/>
          <w:bCs/>
          <w:color w:val="935116"/>
          <w:sz w:val="21"/>
          <w:szCs w:val="21"/>
        </w:rPr>
        <w:t>0 Questionable</w:t>
      </w:r>
      <w:r>
        <w:rPr>
          <w:sz w:val="21"/>
          <w:szCs w:val="21"/>
        </w:rPr>
        <w:t xml:space="preserve"> | </w:t>
      </w:r>
      <w:r>
        <w:rPr>
          <w:b/>
          <w:bCs/>
          <w:color w:val="922B21"/>
          <w:sz w:val="21"/>
          <w:szCs w:val="21"/>
        </w:rPr>
        <w:t>0 Invalid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760"/>
      </w:tblGrid>
      <w:tr w:rsidR="002D4578" w14:paraId="3CDC187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179C640" w14:textId="77777777" w:rsidR="002D4578" w:rsidRDefault="00000000">
            <w:pPr>
              <w:jc w:val="center"/>
            </w:pPr>
            <w:r>
              <w:rPr>
                <w:b/>
                <w:bCs/>
                <w:color w:val="FFFFFF"/>
                <w:sz w:val="20"/>
                <w:szCs w:val="20"/>
              </w:rPr>
              <w:t>Prompt ID</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7B72F10" w14:textId="77777777" w:rsidR="002D4578" w:rsidRDefault="00000000">
            <w:pPr>
              <w:jc w:val="center"/>
            </w:pPr>
            <w:r>
              <w:rPr>
                <w:b/>
                <w:bCs/>
                <w:color w:val="FFFFFF"/>
                <w:sz w:val="20"/>
                <w:szCs w:val="20"/>
              </w:rPr>
              <w:t>Verdict</w:t>
            </w:r>
          </w:p>
        </w:tc>
        <w:tc>
          <w:tcPr>
            <w:tcW w:w="67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99539EE" w14:textId="77777777" w:rsidR="002D4578" w:rsidRDefault="00000000">
            <w:r>
              <w:rPr>
                <w:b/>
                <w:bCs/>
                <w:color w:val="FFFFFF"/>
                <w:sz w:val="20"/>
                <w:szCs w:val="20"/>
              </w:rPr>
              <w:t>Explanation</w:t>
            </w:r>
          </w:p>
        </w:tc>
      </w:tr>
      <w:tr w:rsidR="002D4578" w14:paraId="1C1C95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2A4094A" w14:textId="77777777" w:rsidR="002D4578" w:rsidRDefault="00000000">
            <w:pPr>
              <w:jc w:val="center"/>
            </w:pPr>
            <w:r>
              <w:rPr>
                <w:b/>
                <w:bCs/>
                <w:sz w:val="20"/>
                <w:szCs w:val="20"/>
              </w:rPr>
              <w:t>CHEMBL-01</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A053738"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4494B" w14:textId="77777777" w:rsidR="002D4578" w:rsidRDefault="00000000">
            <w:r>
              <w:rPr>
                <w:sz w:val="19"/>
                <w:szCs w:val="19"/>
              </w:rPr>
              <w:t xml:space="preserve">CRITICAL TARGET ID ERROR: Document claims </w:t>
            </w:r>
            <w:proofErr w:type="spellStart"/>
            <w:r>
              <w:rPr>
                <w:sz w:val="19"/>
                <w:szCs w:val="19"/>
              </w:rPr>
              <w:t>ChEMBL</w:t>
            </w:r>
            <w:proofErr w:type="spellEnd"/>
            <w:r>
              <w:rPr>
                <w:sz w:val="19"/>
                <w:szCs w:val="19"/>
              </w:rPr>
              <w:t xml:space="preserve"> target ID 'CHEMBL4296059' but the correct SCN1A target ID is CHEMBL4906. This would cause API queries to fail. All other claims (compounds, IC50/EC50 ranges, AED names) are correct.</w:t>
            </w:r>
          </w:p>
        </w:tc>
      </w:tr>
      <w:tr w:rsidR="002D4578" w14:paraId="14B79A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0FB11446" w14:textId="77777777" w:rsidR="002D4578" w:rsidRDefault="00000000">
            <w:pPr>
              <w:jc w:val="center"/>
            </w:pPr>
            <w:r>
              <w:rPr>
                <w:b/>
                <w:bCs/>
                <w:sz w:val="20"/>
                <w:szCs w:val="20"/>
              </w:rPr>
              <w:t>CHEMBL-02</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17636D1E"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5DC767" w14:textId="77777777" w:rsidR="002D4578" w:rsidRDefault="00000000">
            <w:r>
              <w:rPr>
                <w:sz w:val="19"/>
                <w:szCs w:val="19"/>
              </w:rPr>
              <w:t xml:space="preserve">SYNGAP1 correctly identified as a novel/undrugged target with few or zero direct bioactivity records in </w:t>
            </w:r>
            <w:proofErr w:type="spellStart"/>
            <w:r>
              <w:rPr>
                <w:sz w:val="19"/>
                <w:szCs w:val="19"/>
              </w:rPr>
              <w:t>ChEMBL</w:t>
            </w:r>
            <w:proofErr w:type="spellEnd"/>
            <w:r>
              <w:rPr>
                <w:sz w:val="19"/>
                <w:szCs w:val="19"/>
              </w:rPr>
              <w:t xml:space="preserve">. SYNGAP1 is an intracellular </w:t>
            </w:r>
            <w:proofErr w:type="spellStart"/>
            <w:r>
              <w:rPr>
                <w:sz w:val="19"/>
                <w:szCs w:val="19"/>
              </w:rPr>
              <w:t>RasGAP</w:t>
            </w:r>
            <w:proofErr w:type="spellEnd"/>
            <w:r>
              <w:rPr>
                <w:sz w:val="19"/>
                <w:szCs w:val="19"/>
              </w:rPr>
              <w:t xml:space="preserve"> family protein with limited druggable potential.</w:t>
            </w:r>
          </w:p>
        </w:tc>
      </w:tr>
      <w:tr w:rsidR="002D4578" w14:paraId="5F9FE2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2AB2F0B" w14:textId="77777777" w:rsidR="002D4578" w:rsidRDefault="00000000">
            <w:pPr>
              <w:jc w:val="center"/>
            </w:pPr>
            <w:r>
              <w:rPr>
                <w:b/>
                <w:bCs/>
                <w:sz w:val="20"/>
                <w:szCs w:val="20"/>
              </w:rPr>
              <w:t>CHEMBL-03</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5C3899BA"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6E6185" w14:textId="77777777" w:rsidR="002D4578" w:rsidRDefault="00000000">
            <w:r>
              <w:rPr>
                <w:sz w:val="19"/>
                <w:szCs w:val="19"/>
              </w:rPr>
              <w:t>Carbamazepine correctly identified as CHEMBL108. Primary sodium channel targets (SCN1A, SCN2A, SCN8A) and potential GRIN2A/2B activity at higher concentrations are accurate. Activity types (IC50, Ki) are appropriate.</w:t>
            </w:r>
          </w:p>
        </w:tc>
      </w:tr>
      <w:tr w:rsidR="002D4578" w14:paraId="6FBB49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3CE1C71" w14:textId="77777777" w:rsidR="002D4578" w:rsidRDefault="00000000">
            <w:pPr>
              <w:jc w:val="center"/>
            </w:pPr>
            <w:r>
              <w:rPr>
                <w:b/>
                <w:bCs/>
                <w:sz w:val="20"/>
                <w:szCs w:val="20"/>
              </w:rPr>
              <w:t>CHEMBL-04</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525C65B"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3790CF" w14:textId="77777777" w:rsidR="002D4578" w:rsidRDefault="00000000">
            <w:r>
              <w:rPr>
                <w:sz w:val="19"/>
                <w:szCs w:val="19"/>
              </w:rPr>
              <w:t>Retigabine/ezogabine correctly identified as a KCNQ2–5 opener. FDA approval in June 2011 confirmed. Withdrawal from market in 2017 verified. KCNQ1 modulators from cardiac pharmacology appropriately noted.</w:t>
            </w:r>
          </w:p>
        </w:tc>
      </w:tr>
      <w:tr w:rsidR="002D4578" w14:paraId="2AE85C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7F0A9622" w14:textId="77777777" w:rsidR="002D4578" w:rsidRDefault="00000000">
            <w:pPr>
              <w:jc w:val="center"/>
            </w:pPr>
            <w:r>
              <w:rPr>
                <w:b/>
                <w:bCs/>
                <w:sz w:val="20"/>
                <w:szCs w:val="20"/>
              </w:rPr>
              <w:t>CHEMBL-05</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542E88C4"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1AF22" w14:textId="77777777" w:rsidR="002D4578" w:rsidRDefault="00000000">
            <w:r>
              <w:rPr>
                <w:sz w:val="19"/>
                <w:szCs w:val="19"/>
              </w:rPr>
              <w:t>Target classifications are largely correct: SCN1A (voltage-gated sodium channel), KCNQ2 (voltage-gated potassium channel), GRIN2A (NMDA receptor), GABRA1 (GABA-A receptor). STXBP1 classification as 'other cytosolic protein' is vague but defensible.</w:t>
            </w:r>
          </w:p>
        </w:tc>
      </w:tr>
      <w:tr w:rsidR="002D4578" w14:paraId="6FF542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F2BE0F5" w14:textId="77777777" w:rsidR="002D4578" w:rsidRDefault="00000000">
            <w:pPr>
              <w:jc w:val="center"/>
            </w:pPr>
            <w:r>
              <w:rPr>
                <w:b/>
                <w:bCs/>
                <w:sz w:val="20"/>
                <w:szCs w:val="20"/>
              </w:rPr>
              <w:t>CHEMBL-06</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161DEEF"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25F0C" w14:textId="77777777" w:rsidR="002D4578" w:rsidRDefault="00000000">
            <w:proofErr w:type="spellStart"/>
            <w:r>
              <w:rPr>
                <w:sz w:val="19"/>
                <w:szCs w:val="19"/>
              </w:rPr>
              <w:t>Ifenprodil</w:t>
            </w:r>
            <w:proofErr w:type="spellEnd"/>
            <w:r>
              <w:rPr>
                <w:sz w:val="19"/>
                <w:szCs w:val="19"/>
              </w:rPr>
              <w:t>, Ro 25-6981, and CP-101,606 (</w:t>
            </w:r>
            <w:proofErr w:type="spellStart"/>
            <w:r>
              <w:rPr>
                <w:sz w:val="19"/>
                <w:szCs w:val="19"/>
              </w:rPr>
              <w:t>traxoprodil</w:t>
            </w:r>
            <w:proofErr w:type="spellEnd"/>
            <w:r>
              <w:rPr>
                <w:sz w:val="19"/>
                <w:szCs w:val="19"/>
              </w:rPr>
              <w:t>) confirmed as genuine GluN2B-selective antagonists with documented selectivity data. &gt;10x selectivity over GluN2A is standard and appropriate.</w:t>
            </w:r>
          </w:p>
        </w:tc>
      </w:tr>
      <w:tr w:rsidR="002D4578" w14:paraId="683212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F08CF5C" w14:textId="77777777" w:rsidR="002D4578" w:rsidRDefault="00000000">
            <w:pPr>
              <w:jc w:val="center"/>
            </w:pPr>
            <w:r>
              <w:rPr>
                <w:b/>
                <w:bCs/>
                <w:sz w:val="20"/>
                <w:szCs w:val="20"/>
              </w:rPr>
              <w:t>CHEMBL-07</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0007C5EE"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0F634" w14:textId="77777777" w:rsidR="002D4578" w:rsidRDefault="00000000">
            <w:r>
              <w:rPr>
                <w:sz w:val="19"/>
                <w:szCs w:val="19"/>
              </w:rPr>
              <w:t>Omega-</w:t>
            </w:r>
            <w:proofErr w:type="spellStart"/>
            <w:r>
              <w:rPr>
                <w:sz w:val="19"/>
                <w:szCs w:val="19"/>
              </w:rPr>
              <w:t>agatoxin</w:t>
            </w:r>
            <w:proofErr w:type="spellEnd"/>
            <w:r>
              <w:rPr>
                <w:sz w:val="19"/>
                <w:szCs w:val="19"/>
              </w:rPr>
              <w:t xml:space="preserve"> IVA confirmed as a peptide blocker of P/Q-type calcium channels (CACNA1A). Spider venom origin verified. Distinction between peptide and small molecule compounds is appropriate.</w:t>
            </w:r>
          </w:p>
        </w:tc>
      </w:tr>
      <w:tr w:rsidR="002D4578" w14:paraId="4811C8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3F58457" w14:textId="77777777" w:rsidR="002D4578" w:rsidRDefault="00000000">
            <w:pPr>
              <w:jc w:val="center"/>
            </w:pPr>
            <w:r>
              <w:rPr>
                <w:b/>
                <w:bCs/>
                <w:sz w:val="20"/>
                <w:szCs w:val="20"/>
              </w:rPr>
              <w:t>CHEMBL-08</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5CE2F26B"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AD388" w14:textId="77777777" w:rsidR="002D4578" w:rsidRDefault="00000000">
            <w:r>
              <w:rPr>
                <w:sz w:val="19"/>
                <w:szCs w:val="19"/>
              </w:rPr>
              <w:t xml:space="preserve">Tractability classifications are reasonable: ion channel targets have higher tractability; SYNGAP1/STXBP1 are intracellular targets with lower small-molecule tractability. Specific </w:t>
            </w:r>
            <w:proofErr w:type="spellStart"/>
            <w:r>
              <w:rPr>
                <w:sz w:val="19"/>
                <w:szCs w:val="19"/>
              </w:rPr>
              <w:t>ChEMBL</w:t>
            </w:r>
            <w:proofErr w:type="spellEnd"/>
            <w:r>
              <w:rPr>
                <w:sz w:val="19"/>
                <w:szCs w:val="19"/>
              </w:rPr>
              <w:t xml:space="preserve"> tractability assessment system requires direct API verification.</w:t>
            </w:r>
          </w:p>
        </w:tc>
      </w:tr>
      <w:tr w:rsidR="002D4578" w14:paraId="6871C9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D3349D2" w14:textId="77777777" w:rsidR="002D4578" w:rsidRDefault="00000000">
            <w:pPr>
              <w:jc w:val="center"/>
            </w:pPr>
            <w:r>
              <w:rPr>
                <w:b/>
                <w:bCs/>
                <w:sz w:val="20"/>
                <w:szCs w:val="20"/>
              </w:rPr>
              <w:t>CHEMBL-09</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3A3ED9B"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DF37F0" w14:textId="77777777" w:rsidR="002D4578" w:rsidRDefault="00000000">
            <w:r>
              <w:rPr>
                <w:sz w:val="19"/>
                <w:szCs w:val="19"/>
              </w:rPr>
              <w:t>Standard AEDs in trials (carbamazepine, valproate, lamotrigine) correctly identified. Phase 3/4 compounds being standard AEDs is accurate. Pain/cardiac indications for some compounds are verified.</w:t>
            </w:r>
          </w:p>
        </w:tc>
      </w:tr>
      <w:tr w:rsidR="002D4578" w14:paraId="1A7A4B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70599DF6" w14:textId="77777777" w:rsidR="002D4578" w:rsidRDefault="00000000">
            <w:pPr>
              <w:jc w:val="center"/>
            </w:pPr>
            <w:r>
              <w:rPr>
                <w:b/>
                <w:bCs/>
                <w:sz w:val="20"/>
                <w:szCs w:val="20"/>
              </w:rPr>
              <w:t>CHEMBL-10</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90DEA8B"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EB99DB" w14:textId="77777777" w:rsidR="002D4578" w:rsidRDefault="00000000">
            <w:r>
              <w:rPr>
                <w:sz w:val="19"/>
                <w:szCs w:val="19"/>
              </w:rPr>
              <w:t xml:space="preserve">Tanimoto similarity searching at threshold &gt;=0.7 is standard in cheminformatics. The benzanilide template compound is chemically reasonable. Tests a core </w:t>
            </w:r>
            <w:proofErr w:type="spellStart"/>
            <w:r>
              <w:rPr>
                <w:sz w:val="19"/>
                <w:szCs w:val="19"/>
              </w:rPr>
              <w:t>ChEMBL</w:t>
            </w:r>
            <w:proofErr w:type="spellEnd"/>
            <w:r>
              <w:rPr>
                <w:sz w:val="19"/>
                <w:szCs w:val="19"/>
              </w:rPr>
              <w:t xml:space="preserve"> structure-based searching capability.</w:t>
            </w:r>
          </w:p>
        </w:tc>
      </w:tr>
    </w:tbl>
    <w:p w14:paraId="60B76732" w14:textId="77777777" w:rsidR="002D4578" w:rsidRDefault="00000000">
      <w:r>
        <w:br w:type="page"/>
      </w:r>
    </w:p>
    <w:p w14:paraId="76FEE072" w14:textId="77777777" w:rsidR="002D4578" w:rsidRDefault="00000000">
      <w:pPr>
        <w:pStyle w:val="Heading2"/>
      </w:pPr>
      <w:r>
        <w:lastRenderedPageBreak/>
        <w:t>ClinicalTrials.gov — Detailed Verdicts</w:t>
      </w:r>
    </w:p>
    <w:p w14:paraId="2AF57C36" w14:textId="77777777" w:rsidR="002D4578" w:rsidRDefault="00000000">
      <w:pPr>
        <w:spacing w:after="200"/>
      </w:pPr>
      <w:r>
        <w:rPr>
          <w:sz w:val="21"/>
          <w:szCs w:val="21"/>
        </w:rPr>
        <w:t xml:space="preserve">Source accuracy: </w:t>
      </w:r>
      <w:r>
        <w:rPr>
          <w:b/>
          <w:bCs/>
          <w:color w:val="1B7A3D"/>
          <w:sz w:val="21"/>
          <w:szCs w:val="21"/>
        </w:rPr>
        <w:t>8 Valid</w:t>
      </w:r>
      <w:r>
        <w:rPr>
          <w:sz w:val="21"/>
          <w:szCs w:val="21"/>
        </w:rPr>
        <w:t xml:space="preserve"> | </w:t>
      </w:r>
      <w:r>
        <w:rPr>
          <w:b/>
          <w:bCs/>
          <w:color w:val="7D6608"/>
          <w:sz w:val="21"/>
          <w:szCs w:val="21"/>
        </w:rPr>
        <w:t>2 Mostly Valid</w:t>
      </w:r>
      <w:r>
        <w:rPr>
          <w:sz w:val="21"/>
          <w:szCs w:val="21"/>
        </w:rPr>
        <w:t xml:space="preserve"> | </w:t>
      </w:r>
      <w:r>
        <w:rPr>
          <w:b/>
          <w:bCs/>
          <w:color w:val="935116"/>
          <w:sz w:val="21"/>
          <w:szCs w:val="21"/>
        </w:rPr>
        <w:t>0 Questionable</w:t>
      </w:r>
      <w:r>
        <w:rPr>
          <w:sz w:val="21"/>
          <w:szCs w:val="21"/>
        </w:rPr>
        <w:t xml:space="preserve"> | </w:t>
      </w:r>
      <w:r>
        <w:rPr>
          <w:b/>
          <w:bCs/>
          <w:color w:val="922B21"/>
          <w:sz w:val="21"/>
          <w:szCs w:val="21"/>
        </w:rPr>
        <w:t>0 Invalid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1382"/>
        <w:gridCol w:w="6522"/>
      </w:tblGrid>
      <w:tr w:rsidR="002D4578" w14:paraId="12623F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6AAF4C4" w14:textId="77777777" w:rsidR="002D4578" w:rsidRDefault="00000000">
            <w:pPr>
              <w:jc w:val="center"/>
            </w:pPr>
            <w:r>
              <w:rPr>
                <w:b/>
                <w:bCs/>
                <w:color w:val="FFFFFF"/>
                <w:sz w:val="20"/>
                <w:szCs w:val="20"/>
              </w:rPr>
              <w:t>Prompt ID</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77CD22E" w14:textId="77777777" w:rsidR="002D4578" w:rsidRDefault="00000000">
            <w:pPr>
              <w:jc w:val="center"/>
            </w:pPr>
            <w:r>
              <w:rPr>
                <w:b/>
                <w:bCs/>
                <w:color w:val="FFFFFF"/>
                <w:sz w:val="20"/>
                <w:szCs w:val="20"/>
              </w:rPr>
              <w:t>Verdict</w:t>
            </w:r>
          </w:p>
        </w:tc>
        <w:tc>
          <w:tcPr>
            <w:tcW w:w="67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A97F36B" w14:textId="77777777" w:rsidR="002D4578" w:rsidRDefault="00000000">
            <w:r>
              <w:rPr>
                <w:b/>
                <w:bCs/>
                <w:color w:val="FFFFFF"/>
                <w:sz w:val="20"/>
                <w:szCs w:val="20"/>
              </w:rPr>
              <w:t>Explanation</w:t>
            </w:r>
          </w:p>
        </w:tc>
      </w:tr>
      <w:tr w:rsidR="002D4578" w14:paraId="3E93B7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5E25B76A" w14:textId="77777777" w:rsidR="002D4578" w:rsidRDefault="00000000">
            <w:pPr>
              <w:jc w:val="center"/>
            </w:pPr>
            <w:r>
              <w:rPr>
                <w:b/>
                <w:bCs/>
                <w:sz w:val="20"/>
                <w:szCs w:val="20"/>
              </w:rPr>
              <w:t>CLINTRIALS-01</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7FA352C"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6C6C2" w14:textId="77777777" w:rsidR="002D4578" w:rsidRDefault="00000000">
            <w:r>
              <w:rPr>
                <w:sz w:val="19"/>
                <w:szCs w:val="19"/>
              </w:rPr>
              <w:t xml:space="preserve">Fenfluramine, </w:t>
            </w:r>
            <w:proofErr w:type="spellStart"/>
            <w:r>
              <w:rPr>
                <w:sz w:val="19"/>
                <w:szCs w:val="19"/>
              </w:rPr>
              <w:t>soticlestat</w:t>
            </w:r>
            <w:proofErr w:type="spellEnd"/>
            <w:r>
              <w:rPr>
                <w:sz w:val="19"/>
                <w:szCs w:val="19"/>
              </w:rPr>
              <w:t>, cannabidiol (Epidiolex), and ASO approaches (STK-001) are all confirmed Dravet therapies in trials. Status categories are appropriate. The 30–60+ study count could not be verified.</w:t>
            </w:r>
          </w:p>
        </w:tc>
      </w:tr>
      <w:tr w:rsidR="002D4578" w14:paraId="5C1DFB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403C275" w14:textId="77777777" w:rsidR="002D4578" w:rsidRDefault="00000000">
            <w:pPr>
              <w:jc w:val="center"/>
            </w:pPr>
            <w:r>
              <w:rPr>
                <w:b/>
                <w:bCs/>
                <w:sz w:val="20"/>
                <w:szCs w:val="20"/>
              </w:rPr>
              <w:t>CLINTRIALS-02</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5F47E7A8"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EFA1C" w14:textId="77777777" w:rsidR="002D4578" w:rsidRDefault="00000000">
            <w:r>
              <w:rPr>
                <w:sz w:val="19"/>
                <w:szCs w:val="19"/>
              </w:rPr>
              <w:t>XEN496 (Phase III-ready retigabine formulation) confirmed for KCNQ2 encephalopathy. The prediction of 2–10 trials with most being natural history studies is consistent with the unmet need.</w:t>
            </w:r>
          </w:p>
        </w:tc>
      </w:tr>
      <w:tr w:rsidR="002D4578" w14:paraId="0FD4642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054497F1" w14:textId="77777777" w:rsidR="002D4578" w:rsidRDefault="00000000">
            <w:pPr>
              <w:jc w:val="center"/>
            </w:pPr>
            <w:r>
              <w:rPr>
                <w:b/>
                <w:bCs/>
                <w:sz w:val="20"/>
                <w:szCs w:val="20"/>
              </w:rPr>
              <w:t>CLINTRIALS-03</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385A343"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50959" w14:textId="77777777" w:rsidR="002D4578" w:rsidRDefault="00000000">
            <w:r>
              <w:rPr>
                <w:sz w:val="19"/>
                <w:szCs w:val="19"/>
              </w:rPr>
              <w:t>Stoke Therapeutics' STK-001 (</w:t>
            </w:r>
            <w:proofErr w:type="spellStart"/>
            <w:r>
              <w:rPr>
                <w:sz w:val="19"/>
                <w:szCs w:val="19"/>
              </w:rPr>
              <w:t>zorevunersen</w:t>
            </w:r>
            <w:proofErr w:type="spellEnd"/>
            <w:r>
              <w:rPr>
                <w:sz w:val="19"/>
                <w:szCs w:val="19"/>
              </w:rPr>
              <w:t>) for Dravet syndrome (SCN1A) confirmed in Phase 1/2 to Phase 3. The 3–10 total for Phase 2/3 ASO epilepsy trials is reasonable given early-stage development.</w:t>
            </w:r>
          </w:p>
        </w:tc>
      </w:tr>
      <w:tr w:rsidR="002D4578" w14:paraId="02CDB2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2136803" w14:textId="77777777" w:rsidR="002D4578" w:rsidRDefault="00000000">
            <w:pPr>
              <w:jc w:val="center"/>
            </w:pPr>
            <w:r>
              <w:rPr>
                <w:b/>
                <w:bCs/>
                <w:sz w:val="20"/>
                <w:szCs w:val="20"/>
              </w:rPr>
              <w:t>CLINTRIALS-04</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D8A233E"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76C76E" w14:textId="77777777" w:rsidR="002D4578" w:rsidRDefault="00000000">
            <w:proofErr w:type="spellStart"/>
            <w:r>
              <w:rPr>
                <w:sz w:val="19"/>
                <w:szCs w:val="19"/>
              </w:rPr>
              <w:t>Ganaxolone</w:t>
            </w:r>
            <w:proofErr w:type="spellEnd"/>
            <w:r>
              <w:rPr>
                <w:sz w:val="19"/>
                <w:szCs w:val="19"/>
              </w:rPr>
              <w:t xml:space="preserve"> Phase 3 trial for CDKL5 deficiency confirmed (positive results). Ultragenyx UX055 gene therapy in pre-clinical/early development confirmed. Drug interventions predominate over gene therapy.</w:t>
            </w:r>
          </w:p>
        </w:tc>
      </w:tr>
      <w:tr w:rsidR="002D4578" w14:paraId="1EE449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8536AFB" w14:textId="77777777" w:rsidR="002D4578" w:rsidRDefault="00000000">
            <w:pPr>
              <w:jc w:val="center"/>
            </w:pPr>
            <w:r>
              <w:rPr>
                <w:b/>
                <w:bCs/>
                <w:sz w:val="20"/>
                <w:szCs w:val="20"/>
              </w:rPr>
              <w:t>CLINTRIALS-05</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33BD67C"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01F79" w14:textId="77777777" w:rsidR="002D4578" w:rsidRDefault="00000000">
            <w:r>
              <w:rPr>
                <w:sz w:val="19"/>
                <w:szCs w:val="19"/>
              </w:rPr>
              <w:t>Relative distribution is reasonable: SCN1A/Dravet has most trials (30+), CDKL5 and MECP2 each have 10–20+. KCNQ2, STXBP1, SCN2A, GRIN2A have fewer. Exact counts not independently verified.</w:t>
            </w:r>
          </w:p>
        </w:tc>
      </w:tr>
      <w:tr w:rsidR="002D4578" w14:paraId="2D656E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6DC57AD" w14:textId="77777777" w:rsidR="002D4578" w:rsidRDefault="00000000">
            <w:pPr>
              <w:jc w:val="center"/>
            </w:pPr>
            <w:r>
              <w:rPr>
                <w:b/>
                <w:bCs/>
                <w:sz w:val="20"/>
                <w:szCs w:val="20"/>
              </w:rPr>
              <w:t>CLINTRIALS-06</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E1C5FBD"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91B1F8" w14:textId="77777777" w:rsidR="002D4578" w:rsidRDefault="00000000">
            <w:r>
              <w:rPr>
                <w:sz w:val="19"/>
                <w:szCs w:val="19"/>
              </w:rPr>
              <w:t xml:space="preserve">Gene therapy trials confirmed from </w:t>
            </w:r>
            <w:proofErr w:type="spellStart"/>
            <w:r>
              <w:rPr>
                <w:sz w:val="19"/>
                <w:szCs w:val="19"/>
              </w:rPr>
              <w:t>Neurogene</w:t>
            </w:r>
            <w:proofErr w:type="spellEnd"/>
            <w:r>
              <w:rPr>
                <w:sz w:val="19"/>
                <w:szCs w:val="19"/>
              </w:rPr>
              <w:t xml:space="preserve"> (NGN-401 for MECP2/Rett), Ultragenyx (UX055 for CDKL5), Stoke/Encoded (STK-001 for SCN1A/Dravet). Phase 1/2 stage and AAV-9 delivery confirmed.</w:t>
            </w:r>
          </w:p>
        </w:tc>
      </w:tr>
      <w:tr w:rsidR="002D4578" w14:paraId="4C4C0E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75C7EC4" w14:textId="77777777" w:rsidR="002D4578" w:rsidRDefault="00000000">
            <w:pPr>
              <w:jc w:val="center"/>
            </w:pPr>
            <w:r>
              <w:rPr>
                <w:b/>
                <w:bCs/>
                <w:sz w:val="20"/>
                <w:szCs w:val="20"/>
              </w:rPr>
              <w:t>CLINTRIALS-07</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277FFCB"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9CD95F" w14:textId="77777777" w:rsidR="002D4578" w:rsidRDefault="00000000">
            <w:r>
              <w:rPr>
                <w:sz w:val="19"/>
                <w:szCs w:val="19"/>
              </w:rPr>
              <w:t>Vigabatrin and ACTH for infantile spasms as completed/historical trials are accurate. ClinicalTrials.gov compliance issues with results posting are well-documented.</w:t>
            </w:r>
          </w:p>
        </w:tc>
      </w:tr>
      <w:tr w:rsidR="002D4578" w14:paraId="1F96B2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CD1F0EC" w14:textId="77777777" w:rsidR="002D4578" w:rsidRDefault="00000000">
            <w:pPr>
              <w:jc w:val="center"/>
            </w:pPr>
            <w:r>
              <w:rPr>
                <w:b/>
                <w:bCs/>
                <w:sz w:val="20"/>
                <w:szCs w:val="20"/>
              </w:rPr>
              <w:t>CLINTRIALS-08</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D143D3D"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E2D25" w14:textId="77777777" w:rsidR="002D4578" w:rsidRDefault="00000000">
            <w:r>
              <w:rPr>
                <w:sz w:val="19"/>
                <w:szCs w:val="19"/>
              </w:rPr>
              <w:t>Genotype-guided AED selection trials confirmed to exist. Small number (5–15) predicted correctly. None mention 'common nodes' clustering, confirming Quiver approach novelty.</w:t>
            </w:r>
          </w:p>
        </w:tc>
      </w:tr>
      <w:tr w:rsidR="002D4578" w14:paraId="058B7E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733A16E8" w14:textId="77777777" w:rsidR="002D4578" w:rsidRDefault="00000000">
            <w:pPr>
              <w:jc w:val="center"/>
            </w:pPr>
            <w:r>
              <w:rPr>
                <w:b/>
                <w:bCs/>
                <w:sz w:val="20"/>
                <w:szCs w:val="20"/>
              </w:rPr>
              <w:t>CLINTRIALS-09</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68DAF3B"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821F4" w14:textId="77777777" w:rsidR="002D4578" w:rsidRDefault="00000000">
            <w:r>
              <w:rPr>
                <w:sz w:val="19"/>
                <w:szCs w:val="19"/>
              </w:rPr>
              <w:t>Fenfluramine Phase 3 details verified: primary endpoint of percent change in convulsive seizure frequency, 12–</w:t>
            </w:r>
            <w:proofErr w:type="gramStart"/>
            <w:r>
              <w:rPr>
                <w:sz w:val="19"/>
                <w:szCs w:val="19"/>
              </w:rPr>
              <w:t>16 week</w:t>
            </w:r>
            <w:proofErr w:type="gramEnd"/>
            <w:r>
              <w:rPr>
                <w:sz w:val="19"/>
                <w:szCs w:val="19"/>
              </w:rPr>
              <w:t xml:space="preserve"> treatment duration, baseline of ~6 convulsive seizures/baseline period, pediatric population.</w:t>
            </w:r>
          </w:p>
        </w:tc>
      </w:tr>
      <w:tr w:rsidR="002D4578" w14:paraId="5846DE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537A63E9" w14:textId="77777777" w:rsidR="002D4578" w:rsidRDefault="00000000">
            <w:pPr>
              <w:jc w:val="center"/>
            </w:pPr>
            <w:r>
              <w:rPr>
                <w:b/>
                <w:bCs/>
                <w:sz w:val="20"/>
                <w:szCs w:val="20"/>
              </w:rPr>
              <w:t>CLINTRIALS-10</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957C41A"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AE6D8" w14:textId="77777777" w:rsidR="002D4578" w:rsidRDefault="00000000">
            <w:r>
              <w:rPr>
                <w:sz w:val="19"/>
                <w:szCs w:val="19"/>
              </w:rPr>
              <w:t>Actively recruiting trials confirmed: PRAX-562/Relutrigene for SCN2A/8A, XEN496 for KCNQ2, plus GABA-A and NMDA receptor modulators. Mechanism of action identification is appropriate.</w:t>
            </w:r>
          </w:p>
        </w:tc>
      </w:tr>
    </w:tbl>
    <w:p w14:paraId="31D8CC57" w14:textId="77777777" w:rsidR="002D4578" w:rsidRDefault="00000000">
      <w:r>
        <w:br w:type="page"/>
      </w:r>
    </w:p>
    <w:p w14:paraId="6524025D" w14:textId="77777777" w:rsidR="002D4578" w:rsidRDefault="00000000">
      <w:pPr>
        <w:pStyle w:val="Heading2"/>
      </w:pPr>
      <w:proofErr w:type="spellStart"/>
      <w:r>
        <w:lastRenderedPageBreak/>
        <w:t>DrugBank</w:t>
      </w:r>
      <w:proofErr w:type="spellEnd"/>
      <w:r>
        <w:t xml:space="preserve"> — Detailed Verdicts</w:t>
      </w:r>
    </w:p>
    <w:p w14:paraId="317BA50B" w14:textId="77777777" w:rsidR="002D4578" w:rsidRDefault="00000000">
      <w:pPr>
        <w:spacing w:after="200"/>
      </w:pPr>
      <w:r>
        <w:rPr>
          <w:sz w:val="21"/>
          <w:szCs w:val="21"/>
        </w:rPr>
        <w:t xml:space="preserve">Source accuracy: </w:t>
      </w:r>
      <w:r>
        <w:rPr>
          <w:b/>
          <w:bCs/>
          <w:color w:val="1B7A3D"/>
          <w:sz w:val="21"/>
          <w:szCs w:val="21"/>
        </w:rPr>
        <w:t>4 Valid</w:t>
      </w:r>
      <w:r>
        <w:rPr>
          <w:sz w:val="21"/>
          <w:szCs w:val="21"/>
        </w:rPr>
        <w:t xml:space="preserve"> | </w:t>
      </w:r>
      <w:r>
        <w:rPr>
          <w:b/>
          <w:bCs/>
          <w:color w:val="7D6608"/>
          <w:sz w:val="21"/>
          <w:szCs w:val="21"/>
        </w:rPr>
        <w:t>4 Mostly Valid</w:t>
      </w:r>
      <w:r>
        <w:rPr>
          <w:sz w:val="21"/>
          <w:szCs w:val="21"/>
        </w:rPr>
        <w:t xml:space="preserve"> | </w:t>
      </w:r>
      <w:r>
        <w:rPr>
          <w:b/>
          <w:bCs/>
          <w:color w:val="935116"/>
          <w:sz w:val="21"/>
          <w:szCs w:val="21"/>
        </w:rPr>
        <w:t>1 Questionable</w:t>
      </w:r>
      <w:r>
        <w:rPr>
          <w:sz w:val="21"/>
          <w:szCs w:val="21"/>
        </w:rPr>
        <w:t xml:space="preserve"> | </w:t>
      </w:r>
      <w:r>
        <w:rPr>
          <w:b/>
          <w:bCs/>
          <w:color w:val="922B21"/>
          <w:sz w:val="21"/>
          <w:szCs w:val="21"/>
        </w:rPr>
        <w:t>1 Invalid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4"/>
        <w:gridCol w:w="1789"/>
        <w:gridCol w:w="6137"/>
      </w:tblGrid>
      <w:tr w:rsidR="002D4578" w14:paraId="085A3A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F77691D" w14:textId="77777777" w:rsidR="002D4578" w:rsidRDefault="00000000">
            <w:pPr>
              <w:jc w:val="center"/>
            </w:pPr>
            <w:r>
              <w:rPr>
                <w:b/>
                <w:bCs/>
                <w:color w:val="FFFFFF"/>
                <w:sz w:val="20"/>
                <w:szCs w:val="20"/>
              </w:rPr>
              <w:t>Prompt ID</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30880BC" w14:textId="77777777" w:rsidR="002D4578" w:rsidRDefault="00000000">
            <w:pPr>
              <w:jc w:val="center"/>
            </w:pPr>
            <w:r>
              <w:rPr>
                <w:b/>
                <w:bCs/>
                <w:color w:val="FFFFFF"/>
                <w:sz w:val="20"/>
                <w:szCs w:val="20"/>
              </w:rPr>
              <w:t>Verdict</w:t>
            </w:r>
          </w:p>
        </w:tc>
        <w:tc>
          <w:tcPr>
            <w:tcW w:w="67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83F883D" w14:textId="77777777" w:rsidR="002D4578" w:rsidRDefault="00000000">
            <w:r>
              <w:rPr>
                <w:b/>
                <w:bCs/>
                <w:color w:val="FFFFFF"/>
                <w:sz w:val="20"/>
                <w:szCs w:val="20"/>
              </w:rPr>
              <w:t>Explanation</w:t>
            </w:r>
          </w:p>
        </w:tc>
      </w:tr>
      <w:tr w:rsidR="002D4578" w14:paraId="20A628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088D4A4C" w14:textId="77777777" w:rsidR="002D4578" w:rsidRDefault="00000000">
            <w:pPr>
              <w:jc w:val="center"/>
            </w:pPr>
            <w:r>
              <w:rPr>
                <w:b/>
                <w:bCs/>
                <w:sz w:val="20"/>
                <w:szCs w:val="20"/>
              </w:rPr>
              <w:t>DRUGBANK-01</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F67F7F6" w14:textId="77777777" w:rsidR="002D4578" w:rsidRDefault="00000000">
            <w:pPr>
              <w:jc w:val="center"/>
            </w:pPr>
            <w:r>
              <w:rPr>
                <w:b/>
                <w:bCs/>
                <w:color w:val="922B21"/>
                <w:sz w:val="20"/>
                <w:szCs w:val="20"/>
              </w:rPr>
              <w:t>INVALID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0749B" w14:textId="77777777" w:rsidR="002D4578" w:rsidRDefault="00000000">
            <w:r>
              <w:rPr>
                <w:sz w:val="19"/>
                <w:szCs w:val="19"/>
              </w:rPr>
              <w:t xml:space="preserve">CLINICAL SAFETY ERROR: While carbamazepine, phenytoin, and lamotrigine are technically sodium channel blockers and their </w:t>
            </w:r>
            <w:proofErr w:type="spellStart"/>
            <w:r>
              <w:rPr>
                <w:sz w:val="19"/>
                <w:szCs w:val="19"/>
              </w:rPr>
              <w:t>DrugBank</w:t>
            </w:r>
            <w:proofErr w:type="spellEnd"/>
            <w:r>
              <w:rPr>
                <w:sz w:val="19"/>
                <w:szCs w:val="19"/>
              </w:rPr>
              <w:t xml:space="preserve"> entries are correct, these drugs are CONTRAINDICATED in Dravet syndrome (the primary SCN1A-related disease). Sodium channel blockers aggravate seizures in SCN1A haploinsufficiency by further blocking remaining functional Nav1.1 channels in inhibitory interneurons. This expected output could lead to harmful therapeutic recommendations.</w:t>
            </w:r>
          </w:p>
        </w:tc>
      </w:tr>
      <w:tr w:rsidR="002D4578" w14:paraId="0192F9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17795FE" w14:textId="77777777" w:rsidR="002D4578" w:rsidRDefault="00000000">
            <w:pPr>
              <w:jc w:val="center"/>
            </w:pPr>
            <w:r>
              <w:rPr>
                <w:b/>
                <w:bCs/>
                <w:sz w:val="20"/>
                <w:szCs w:val="20"/>
              </w:rPr>
              <w:t>DRUGBANK-02</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03C1E521"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FCAC7" w14:textId="77777777" w:rsidR="002D4578" w:rsidRDefault="00000000">
            <w:r>
              <w:rPr>
                <w:sz w:val="19"/>
                <w:szCs w:val="19"/>
              </w:rPr>
              <w:t xml:space="preserve">Benzodiazepines (diazepam, lorazepam, clobazam) as PAMs, barbiturates (phenobarbital), </w:t>
            </w:r>
            <w:proofErr w:type="spellStart"/>
            <w:r>
              <w:rPr>
                <w:sz w:val="19"/>
                <w:szCs w:val="19"/>
              </w:rPr>
              <w:t>neurosteroids</w:t>
            </w:r>
            <w:proofErr w:type="spellEnd"/>
            <w:r>
              <w:rPr>
                <w:sz w:val="19"/>
                <w:szCs w:val="19"/>
              </w:rPr>
              <w:t xml:space="preserve"> (</w:t>
            </w:r>
            <w:proofErr w:type="spellStart"/>
            <w:r>
              <w:rPr>
                <w:sz w:val="19"/>
                <w:szCs w:val="19"/>
              </w:rPr>
              <w:t>ganaxolone</w:t>
            </w:r>
            <w:proofErr w:type="spellEnd"/>
            <w:r>
              <w:rPr>
                <w:sz w:val="19"/>
                <w:szCs w:val="19"/>
              </w:rPr>
              <w:t xml:space="preserve">), and flumazenil as antagonist are all correctly classified. Specific </w:t>
            </w:r>
            <w:proofErr w:type="spellStart"/>
            <w:r>
              <w:rPr>
                <w:sz w:val="19"/>
                <w:szCs w:val="19"/>
              </w:rPr>
              <w:t>DrugBank</w:t>
            </w:r>
            <w:proofErr w:type="spellEnd"/>
            <w:r>
              <w:rPr>
                <w:sz w:val="19"/>
                <w:szCs w:val="19"/>
              </w:rPr>
              <w:t xml:space="preserve"> mechanism categorizations require API verification.</w:t>
            </w:r>
          </w:p>
        </w:tc>
      </w:tr>
      <w:tr w:rsidR="002D4578" w14:paraId="5480CB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7E6A445C" w14:textId="77777777" w:rsidR="002D4578" w:rsidRDefault="00000000">
            <w:pPr>
              <w:jc w:val="center"/>
            </w:pPr>
            <w:r>
              <w:rPr>
                <w:b/>
                <w:bCs/>
                <w:sz w:val="20"/>
                <w:szCs w:val="20"/>
              </w:rPr>
              <w:t>DRUGBANK-03</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DCD844B"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5914D3" w14:textId="77777777" w:rsidR="002D4578" w:rsidRDefault="00000000">
            <w:r>
              <w:rPr>
                <w:sz w:val="19"/>
                <w:szCs w:val="19"/>
              </w:rPr>
              <w:t xml:space="preserve">Valproic acid's multiple confirmed targets verified: HDAC inhibition (particularly HDAC1–3, 8), sodium channel modulation, GABA transaminase inhibition effects, and calcium channel modulation. Multi-target </w:t>
            </w:r>
            <w:proofErr w:type="spellStart"/>
            <w:r>
              <w:rPr>
                <w:sz w:val="19"/>
                <w:szCs w:val="19"/>
              </w:rPr>
              <w:t>polypharmacology</w:t>
            </w:r>
            <w:proofErr w:type="spellEnd"/>
            <w:r>
              <w:rPr>
                <w:sz w:val="19"/>
                <w:szCs w:val="19"/>
              </w:rPr>
              <w:t xml:space="preserve"> is well-established.</w:t>
            </w:r>
          </w:p>
        </w:tc>
      </w:tr>
      <w:tr w:rsidR="002D4578" w14:paraId="56D15A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C1944EE" w14:textId="77777777" w:rsidR="002D4578" w:rsidRDefault="00000000">
            <w:pPr>
              <w:jc w:val="center"/>
            </w:pPr>
            <w:r>
              <w:rPr>
                <w:b/>
                <w:bCs/>
                <w:sz w:val="20"/>
                <w:szCs w:val="20"/>
              </w:rPr>
              <w:t>DRUGBANK-04</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0765D64"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993A0" w14:textId="77777777" w:rsidR="002D4578" w:rsidRDefault="00000000">
            <w:r>
              <w:rPr>
                <w:sz w:val="19"/>
                <w:szCs w:val="19"/>
              </w:rPr>
              <w:t xml:space="preserve">Most AEDs are BBB-permeable (correct). Antibodies/large peptides are non-BBB-permeable (correct). Filtering approach is valid and commonly used. Specific </w:t>
            </w:r>
            <w:proofErr w:type="spellStart"/>
            <w:r>
              <w:rPr>
                <w:sz w:val="19"/>
                <w:szCs w:val="19"/>
              </w:rPr>
              <w:t>DrugBank</w:t>
            </w:r>
            <w:proofErr w:type="spellEnd"/>
            <w:r>
              <w:rPr>
                <w:sz w:val="19"/>
                <w:szCs w:val="19"/>
              </w:rPr>
              <w:t xml:space="preserve"> BBB annotations require direct database query.</w:t>
            </w:r>
          </w:p>
        </w:tc>
      </w:tr>
      <w:tr w:rsidR="002D4578" w14:paraId="7E3DA4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387E9179" w14:textId="77777777" w:rsidR="002D4578" w:rsidRDefault="00000000">
            <w:pPr>
              <w:jc w:val="center"/>
            </w:pPr>
            <w:r>
              <w:rPr>
                <w:b/>
                <w:bCs/>
                <w:sz w:val="20"/>
                <w:szCs w:val="20"/>
              </w:rPr>
              <w:t>DRUGBANK-05</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A9FB036"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7FEFB" w14:textId="77777777" w:rsidR="002D4578" w:rsidRDefault="00000000">
            <w:r>
              <w:rPr>
                <w:sz w:val="19"/>
                <w:szCs w:val="19"/>
              </w:rPr>
              <w:t>Very few or zero approved drugs directly target STXBP1/Munc18-1 (correct). STXBP1 is a novel target without established pharmacology. Underlying biological claim is sound.</w:t>
            </w:r>
          </w:p>
        </w:tc>
      </w:tr>
      <w:tr w:rsidR="002D4578" w14:paraId="17D8FD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1DD1EBA9" w14:textId="77777777" w:rsidR="002D4578" w:rsidRDefault="00000000">
            <w:pPr>
              <w:jc w:val="center"/>
            </w:pPr>
            <w:r>
              <w:rPr>
                <w:b/>
                <w:bCs/>
                <w:sz w:val="20"/>
                <w:szCs w:val="20"/>
              </w:rPr>
              <w:t>DRUGBANK-06</w:t>
            </w:r>
          </w:p>
        </w:tc>
        <w:tc>
          <w:tcPr>
            <w:tcW w:w="14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194A7ADA" w14:textId="77777777" w:rsidR="002D4578" w:rsidRDefault="00000000">
            <w:pPr>
              <w:jc w:val="center"/>
            </w:pPr>
            <w:r>
              <w:rPr>
                <w:b/>
                <w:bCs/>
                <w:color w:val="935116"/>
                <w:sz w:val="20"/>
                <w:szCs w:val="20"/>
              </w:rPr>
              <w:t>QUESTIONABLE</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7C979" w14:textId="77777777" w:rsidR="002D4578" w:rsidRDefault="00000000">
            <w:r>
              <w:rPr>
                <w:sz w:val="19"/>
                <w:szCs w:val="19"/>
              </w:rPr>
              <w:t>MECHANISM ERROR: Document claims '</w:t>
            </w:r>
            <w:proofErr w:type="spellStart"/>
            <w:r>
              <w:rPr>
                <w:sz w:val="19"/>
                <w:szCs w:val="19"/>
              </w:rPr>
              <w:t>norclobazam</w:t>
            </w:r>
            <w:proofErr w:type="spellEnd"/>
            <w:r>
              <w:rPr>
                <w:sz w:val="19"/>
                <w:szCs w:val="19"/>
              </w:rPr>
              <w:t xml:space="preserve"> inhibits CYP2D6' but evidence shows it is CLOBAZAM itself (not the metabolite </w:t>
            </w:r>
            <w:proofErr w:type="spellStart"/>
            <w:r>
              <w:rPr>
                <w:sz w:val="19"/>
                <w:szCs w:val="19"/>
              </w:rPr>
              <w:t>norclobazam</w:t>
            </w:r>
            <w:proofErr w:type="spellEnd"/>
            <w:r>
              <w:rPr>
                <w:sz w:val="19"/>
                <w:szCs w:val="19"/>
              </w:rPr>
              <w:t xml:space="preserve">) that increases CYP2D6 substrate levels by ~95%. </w:t>
            </w:r>
            <w:proofErr w:type="spellStart"/>
            <w:r>
              <w:rPr>
                <w:sz w:val="19"/>
                <w:szCs w:val="19"/>
              </w:rPr>
              <w:t>Norclobazam</w:t>
            </w:r>
            <w:proofErr w:type="spellEnd"/>
            <w:r>
              <w:rPr>
                <w:sz w:val="19"/>
                <w:szCs w:val="19"/>
              </w:rPr>
              <w:t xml:space="preserve"> is metabolized by CYP2C19. The broader DDI concern is </w:t>
            </w:r>
            <w:proofErr w:type="gramStart"/>
            <w:r>
              <w:rPr>
                <w:sz w:val="19"/>
                <w:szCs w:val="19"/>
              </w:rPr>
              <w:t>valid</w:t>
            </w:r>
            <w:proofErr w:type="gramEnd"/>
            <w:r>
              <w:rPr>
                <w:sz w:val="19"/>
                <w:szCs w:val="19"/>
              </w:rPr>
              <w:t xml:space="preserve"> but the specific mechanism attribution is inaccurate.</w:t>
            </w:r>
          </w:p>
        </w:tc>
      </w:tr>
      <w:tr w:rsidR="002D4578" w14:paraId="566C36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7A7C29BA" w14:textId="77777777" w:rsidR="002D4578" w:rsidRDefault="00000000">
            <w:pPr>
              <w:jc w:val="center"/>
            </w:pPr>
            <w:r>
              <w:rPr>
                <w:b/>
                <w:bCs/>
                <w:sz w:val="20"/>
                <w:szCs w:val="20"/>
              </w:rPr>
              <w:t>DRUGBANK-07</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0859C214"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73654" w14:textId="77777777" w:rsidR="002D4578" w:rsidRDefault="00000000">
            <w:proofErr w:type="spellStart"/>
            <w:r>
              <w:rPr>
                <w:sz w:val="19"/>
                <w:szCs w:val="19"/>
              </w:rPr>
              <w:t>DrugBank</w:t>
            </w:r>
            <w:proofErr w:type="spellEnd"/>
            <w:r>
              <w:rPr>
                <w:sz w:val="19"/>
                <w:szCs w:val="19"/>
              </w:rPr>
              <w:t xml:space="preserve"> contains investigational NMDA, AMPA, and </w:t>
            </w:r>
            <w:proofErr w:type="spellStart"/>
            <w:r>
              <w:rPr>
                <w:sz w:val="19"/>
                <w:szCs w:val="19"/>
              </w:rPr>
              <w:t>kainate</w:t>
            </w:r>
            <w:proofErr w:type="spellEnd"/>
            <w:r>
              <w:rPr>
                <w:sz w:val="19"/>
                <w:szCs w:val="19"/>
              </w:rPr>
              <w:t xml:space="preserve"> receptor modulators across multiple development phases. Premise is sound though specific count and phase distribution require database verification.</w:t>
            </w:r>
          </w:p>
        </w:tc>
      </w:tr>
      <w:tr w:rsidR="002D4578" w14:paraId="68D15C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065E610" w14:textId="77777777" w:rsidR="002D4578" w:rsidRDefault="00000000">
            <w:pPr>
              <w:jc w:val="center"/>
            </w:pPr>
            <w:r>
              <w:rPr>
                <w:b/>
                <w:bCs/>
                <w:sz w:val="20"/>
                <w:szCs w:val="20"/>
              </w:rPr>
              <w:t>DRUGBANK-08</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037A544"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BF70B" w14:textId="77777777" w:rsidR="002D4578" w:rsidRDefault="00000000">
            <w:r>
              <w:rPr>
                <w:sz w:val="19"/>
                <w:szCs w:val="19"/>
              </w:rPr>
              <w:t>All major claims verified: KCNQ2/3/4/5 targets (confirmed potassium channel opener), oral bioavailability, hepatic metabolism, market withdrawal due to skin discoloration and retinal pigment changes.</w:t>
            </w:r>
          </w:p>
        </w:tc>
      </w:tr>
      <w:tr w:rsidR="002D4578" w14:paraId="7F703A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2E6DA92" w14:textId="77777777" w:rsidR="002D4578" w:rsidRDefault="00000000">
            <w:pPr>
              <w:jc w:val="center"/>
            </w:pPr>
            <w:r>
              <w:rPr>
                <w:b/>
                <w:bCs/>
                <w:sz w:val="20"/>
                <w:szCs w:val="20"/>
              </w:rPr>
              <w:t>DRUGBANK-09</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D5BF127"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3F1E0A" w14:textId="77777777" w:rsidR="002D4578" w:rsidRDefault="00000000">
            <w:r>
              <w:rPr>
                <w:sz w:val="19"/>
                <w:szCs w:val="19"/>
              </w:rPr>
              <w:t>Approximately 28–30+ FDA-approved antiseizure medications confirmed. Mechanism categories (sodium channel blockers, GABA enhancers, glutamate antagonists, SV2A modulators, calcium channel modulators, potassium channel openers) are all accurate.</w:t>
            </w:r>
          </w:p>
        </w:tc>
      </w:tr>
      <w:tr w:rsidR="002D4578" w14:paraId="7D0E2C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0F797F8E" w14:textId="77777777" w:rsidR="002D4578" w:rsidRDefault="00000000">
            <w:pPr>
              <w:jc w:val="center"/>
            </w:pPr>
            <w:r>
              <w:rPr>
                <w:b/>
                <w:bCs/>
                <w:sz w:val="20"/>
                <w:szCs w:val="20"/>
              </w:rPr>
              <w:t>DRUGBANK-10</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31F2D7F"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2142D8" w14:textId="77777777" w:rsidR="002D4578" w:rsidRDefault="00000000">
            <w:proofErr w:type="spellStart"/>
            <w:r>
              <w:rPr>
                <w:sz w:val="19"/>
                <w:szCs w:val="19"/>
              </w:rPr>
              <w:t>Ganaxolone</w:t>
            </w:r>
            <w:proofErr w:type="spellEnd"/>
            <w:r>
              <w:rPr>
                <w:sz w:val="19"/>
                <w:szCs w:val="19"/>
              </w:rPr>
              <w:t xml:space="preserve"> (ZTALMY) FDA approval for CDKL5-deficiency seizures (March 2022) confirmed. GABRA/GABRB/GABRG targets, </w:t>
            </w:r>
            <w:proofErr w:type="spellStart"/>
            <w:r>
              <w:rPr>
                <w:sz w:val="19"/>
                <w:szCs w:val="19"/>
              </w:rPr>
              <w:t>neurosteroid</w:t>
            </w:r>
            <w:proofErr w:type="spellEnd"/>
            <w:r>
              <w:rPr>
                <w:sz w:val="19"/>
                <w:szCs w:val="19"/>
              </w:rPr>
              <w:t xml:space="preserve"> PAM mechanism, oral formulation, CYP3A4 metabolism, and Marigold Phase 3 trial reference all verified.</w:t>
            </w:r>
          </w:p>
        </w:tc>
      </w:tr>
    </w:tbl>
    <w:p w14:paraId="23DDDBAF" w14:textId="77777777" w:rsidR="002D4578" w:rsidRDefault="00000000">
      <w:r>
        <w:br w:type="page"/>
      </w:r>
    </w:p>
    <w:p w14:paraId="114197C7" w14:textId="77777777" w:rsidR="002D4578" w:rsidRDefault="00000000">
      <w:pPr>
        <w:pStyle w:val="Heading2"/>
      </w:pPr>
      <w:r>
        <w:lastRenderedPageBreak/>
        <w:t>OMIM — Detailed Verdicts</w:t>
      </w:r>
    </w:p>
    <w:p w14:paraId="1C68608C" w14:textId="77777777" w:rsidR="002D4578" w:rsidRDefault="00000000">
      <w:pPr>
        <w:spacing w:after="200"/>
      </w:pPr>
      <w:r>
        <w:rPr>
          <w:sz w:val="21"/>
          <w:szCs w:val="21"/>
        </w:rPr>
        <w:t xml:space="preserve">Source accuracy: </w:t>
      </w:r>
      <w:r>
        <w:rPr>
          <w:b/>
          <w:bCs/>
          <w:color w:val="1B7A3D"/>
          <w:sz w:val="21"/>
          <w:szCs w:val="21"/>
        </w:rPr>
        <w:t>6 Valid</w:t>
      </w:r>
      <w:r>
        <w:rPr>
          <w:sz w:val="21"/>
          <w:szCs w:val="21"/>
        </w:rPr>
        <w:t xml:space="preserve"> | </w:t>
      </w:r>
      <w:r>
        <w:rPr>
          <w:b/>
          <w:bCs/>
          <w:color w:val="7D6608"/>
          <w:sz w:val="21"/>
          <w:szCs w:val="21"/>
        </w:rPr>
        <w:t>2 Mostly Valid</w:t>
      </w:r>
      <w:r>
        <w:rPr>
          <w:sz w:val="21"/>
          <w:szCs w:val="21"/>
        </w:rPr>
        <w:t xml:space="preserve"> | </w:t>
      </w:r>
      <w:r>
        <w:rPr>
          <w:b/>
          <w:bCs/>
          <w:color w:val="935116"/>
          <w:sz w:val="21"/>
          <w:szCs w:val="21"/>
        </w:rPr>
        <w:t>1 Questionable</w:t>
      </w:r>
      <w:r>
        <w:rPr>
          <w:sz w:val="21"/>
          <w:szCs w:val="21"/>
        </w:rPr>
        <w:t xml:space="preserve"> | </w:t>
      </w:r>
      <w:r>
        <w:rPr>
          <w:b/>
          <w:bCs/>
          <w:color w:val="922B21"/>
          <w:sz w:val="21"/>
          <w:szCs w:val="21"/>
        </w:rPr>
        <w:t>1 Invalid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9"/>
        <w:gridCol w:w="1789"/>
        <w:gridCol w:w="6392"/>
      </w:tblGrid>
      <w:tr w:rsidR="002D4578" w14:paraId="2FB80C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B4C97A0" w14:textId="77777777" w:rsidR="002D4578" w:rsidRDefault="00000000">
            <w:pPr>
              <w:jc w:val="center"/>
            </w:pPr>
            <w:r>
              <w:rPr>
                <w:b/>
                <w:bCs/>
                <w:color w:val="FFFFFF"/>
                <w:sz w:val="20"/>
                <w:szCs w:val="20"/>
              </w:rPr>
              <w:t>Prompt ID</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461BAE0" w14:textId="77777777" w:rsidR="002D4578" w:rsidRDefault="00000000">
            <w:pPr>
              <w:jc w:val="center"/>
            </w:pPr>
            <w:r>
              <w:rPr>
                <w:b/>
                <w:bCs/>
                <w:color w:val="FFFFFF"/>
                <w:sz w:val="20"/>
                <w:szCs w:val="20"/>
              </w:rPr>
              <w:t>Verdict</w:t>
            </w:r>
          </w:p>
        </w:tc>
        <w:tc>
          <w:tcPr>
            <w:tcW w:w="67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44B16D6" w14:textId="77777777" w:rsidR="002D4578" w:rsidRDefault="00000000">
            <w:r>
              <w:rPr>
                <w:b/>
                <w:bCs/>
                <w:color w:val="FFFFFF"/>
                <w:sz w:val="20"/>
                <w:szCs w:val="20"/>
              </w:rPr>
              <w:t>Explanation</w:t>
            </w:r>
          </w:p>
        </w:tc>
      </w:tr>
      <w:tr w:rsidR="002D4578" w14:paraId="1A5CFE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2C44E89" w14:textId="77777777" w:rsidR="002D4578" w:rsidRDefault="00000000">
            <w:pPr>
              <w:jc w:val="center"/>
            </w:pPr>
            <w:r>
              <w:rPr>
                <w:b/>
                <w:bCs/>
                <w:sz w:val="20"/>
                <w:szCs w:val="20"/>
              </w:rPr>
              <w:t>OMIM-01</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0005B4EA" w14:textId="77777777" w:rsidR="002D4578" w:rsidRDefault="00000000">
            <w:pPr>
              <w:jc w:val="center"/>
            </w:pPr>
            <w:r>
              <w:rPr>
                <w:b/>
                <w:bCs/>
                <w:color w:val="922B21"/>
                <w:sz w:val="20"/>
                <w:szCs w:val="20"/>
              </w:rPr>
              <w:t>INVALID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A31FF" w14:textId="77777777" w:rsidR="002D4578" w:rsidRDefault="00000000">
            <w:r>
              <w:rPr>
                <w:sz w:val="19"/>
                <w:szCs w:val="19"/>
              </w:rPr>
              <w:t xml:space="preserve">MIM NUMBER ERROR: Document states 'GEFS+ type 2 (MIM #604233)' but MIM #604233 is </w:t>
            </w:r>
            <w:proofErr w:type="gramStart"/>
            <w:r>
              <w:rPr>
                <w:sz w:val="19"/>
                <w:szCs w:val="19"/>
              </w:rPr>
              <w:t>actually GEFS</w:t>
            </w:r>
            <w:proofErr w:type="gramEnd"/>
            <w:r>
              <w:rPr>
                <w:sz w:val="19"/>
                <w:szCs w:val="19"/>
              </w:rPr>
              <w:t>+ type 1 (GEFSP1). GEFS+ type 2 (GEFSP2) should be MIM #604403. This is a critical phenotype–MIM number mismatch. All other phenotypes (Dravet MIM #607208, febrile seizures 3A MIM #604403) are correct.</w:t>
            </w:r>
          </w:p>
        </w:tc>
      </w:tr>
      <w:tr w:rsidR="002D4578" w14:paraId="18D7A6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7C947835" w14:textId="77777777" w:rsidR="002D4578" w:rsidRDefault="00000000">
            <w:pPr>
              <w:jc w:val="center"/>
            </w:pPr>
            <w:r>
              <w:rPr>
                <w:b/>
                <w:bCs/>
                <w:sz w:val="20"/>
                <w:szCs w:val="20"/>
              </w:rPr>
              <w:t>OMIM-02</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6D477D9"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69D92" w14:textId="77777777" w:rsidR="002D4578" w:rsidRDefault="00000000">
            <w:r>
              <w:rPr>
                <w:sz w:val="19"/>
                <w:szCs w:val="19"/>
              </w:rPr>
              <w:t>All clinical features verified: early-onset seizures (&lt;3 months), infantile spasms, cortical visual impairment (~75%), stereotypic hand movements, severe intellectual disability, X-linked inheritance. Seizure types (tonic, myoclonic, spasms) documented.</w:t>
            </w:r>
          </w:p>
        </w:tc>
      </w:tr>
      <w:tr w:rsidR="002D4578" w14:paraId="11A1BA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418B33D" w14:textId="77777777" w:rsidR="002D4578" w:rsidRDefault="00000000">
            <w:pPr>
              <w:jc w:val="center"/>
            </w:pPr>
            <w:r>
              <w:rPr>
                <w:b/>
                <w:bCs/>
                <w:sz w:val="20"/>
                <w:szCs w:val="20"/>
              </w:rPr>
              <w:t>OMIM-03</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2A0F428"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97C1" w14:textId="77777777" w:rsidR="002D4578" w:rsidRDefault="00000000">
            <w:r>
              <w:rPr>
                <w:sz w:val="19"/>
                <w:szCs w:val="19"/>
              </w:rPr>
              <w:t>SCN1A and SCN2A confirmed as DEE genes in 2q24.3. SCN3A 'may or may not be in the list' is appropriately cautious. Genomic context claim is fundamentally sound.</w:t>
            </w:r>
          </w:p>
        </w:tc>
      </w:tr>
      <w:tr w:rsidR="002D4578" w14:paraId="018ECE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048DF571" w14:textId="77777777" w:rsidR="002D4578" w:rsidRDefault="00000000">
            <w:pPr>
              <w:jc w:val="center"/>
            </w:pPr>
            <w:r>
              <w:rPr>
                <w:b/>
                <w:bCs/>
                <w:sz w:val="20"/>
                <w:szCs w:val="20"/>
              </w:rPr>
              <w:t>OMIM-04</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550D9883"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0B6BB" w14:textId="77777777" w:rsidR="002D4578" w:rsidRDefault="00000000">
            <w:r>
              <w:rPr>
                <w:sz w:val="19"/>
                <w:szCs w:val="19"/>
              </w:rPr>
              <w:t>The 50–80+ DEE entry count is reasonable given expanding DEE classification. Named genes (SCN1A, CDKL5, STXBP1, SYNGAP1, KCNQ2) are all confirmed DEE genes. Exact count depends on current OMIM state.</w:t>
            </w:r>
          </w:p>
        </w:tc>
      </w:tr>
      <w:tr w:rsidR="002D4578" w14:paraId="6CF625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5EA5D76E" w14:textId="77777777" w:rsidR="002D4578" w:rsidRDefault="00000000">
            <w:pPr>
              <w:jc w:val="center"/>
            </w:pPr>
            <w:r>
              <w:rPr>
                <w:b/>
                <w:bCs/>
                <w:sz w:val="20"/>
                <w:szCs w:val="20"/>
              </w:rPr>
              <w:t>OMIM-05</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B4675AD"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1D1D33" w14:textId="77777777" w:rsidR="002D4578" w:rsidRDefault="00000000">
            <w:r>
              <w:rPr>
                <w:sz w:val="19"/>
                <w:szCs w:val="19"/>
              </w:rPr>
              <w:t>STXBP1 (MIM 602926) has multiple documented allelic variants, predominantly de novo, with missense most common. Truncating and splice-site variants documented. Clinical descriptions reference DEE4.</w:t>
            </w:r>
          </w:p>
        </w:tc>
      </w:tr>
      <w:tr w:rsidR="002D4578" w14:paraId="7ED11D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1A3E22" w14:textId="77777777" w:rsidR="002D4578" w:rsidRDefault="00000000">
            <w:pPr>
              <w:jc w:val="center"/>
            </w:pPr>
            <w:r>
              <w:rPr>
                <w:b/>
                <w:bCs/>
                <w:sz w:val="20"/>
                <w:szCs w:val="20"/>
              </w:rPr>
              <w:t>OMIM-06</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BCE5F04"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1FECED" w14:textId="77777777" w:rsidR="002D4578" w:rsidRDefault="00000000">
            <w:r>
              <w:rPr>
                <w:sz w:val="19"/>
                <w:szCs w:val="19"/>
              </w:rPr>
              <w:t xml:space="preserve">GRIN2A focal epilepsy with speech disorder (MIM 245570, AD) verified. GRIN2B intellectual disability/West syndrome (MIM 616139, DEE27) verified. Different phenotypic spectra despite paralogous genes </w:t>
            </w:r>
            <w:proofErr w:type="gramStart"/>
            <w:r>
              <w:rPr>
                <w:sz w:val="19"/>
                <w:szCs w:val="19"/>
              </w:rPr>
              <w:t>is</w:t>
            </w:r>
            <w:proofErr w:type="gramEnd"/>
            <w:r>
              <w:rPr>
                <w:sz w:val="19"/>
                <w:szCs w:val="19"/>
              </w:rPr>
              <w:t xml:space="preserve"> accurate.</w:t>
            </w:r>
          </w:p>
        </w:tc>
      </w:tr>
      <w:tr w:rsidR="002D4578" w14:paraId="16DD61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755986E" w14:textId="77777777" w:rsidR="002D4578" w:rsidRDefault="00000000">
            <w:pPr>
              <w:jc w:val="center"/>
            </w:pPr>
            <w:r>
              <w:rPr>
                <w:b/>
                <w:bCs/>
                <w:sz w:val="20"/>
                <w:szCs w:val="20"/>
              </w:rPr>
              <w:t>OMIM-07</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9C579B8"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B65CD" w14:textId="77777777" w:rsidR="002D4578" w:rsidRDefault="00000000">
            <w:r>
              <w:rPr>
                <w:sz w:val="19"/>
                <w:szCs w:val="19"/>
              </w:rPr>
              <w:t>BRCA1 (MIM 113705) returns breast/ovarian cancer phenotypes only. No epilepsy or seizure associations found. Correctly validates query specificity as a negative control.</w:t>
            </w:r>
          </w:p>
        </w:tc>
      </w:tr>
      <w:tr w:rsidR="002D4578" w14:paraId="311C47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45E43243" w14:textId="77777777" w:rsidR="002D4578" w:rsidRDefault="00000000">
            <w:pPr>
              <w:jc w:val="center"/>
            </w:pPr>
            <w:r>
              <w:rPr>
                <w:b/>
                <w:bCs/>
                <w:sz w:val="20"/>
                <w:szCs w:val="20"/>
              </w:rPr>
              <w:t>OMIM-08</w:t>
            </w:r>
          </w:p>
        </w:tc>
        <w:tc>
          <w:tcPr>
            <w:tcW w:w="14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5E69172B" w14:textId="77777777" w:rsidR="002D4578" w:rsidRDefault="00000000">
            <w:pPr>
              <w:jc w:val="center"/>
            </w:pPr>
            <w:r>
              <w:rPr>
                <w:b/>
                <w:bCs/>
                <w:color w:val="935116"/>
                <w:sz w:val="20"/>
                <w:szCs w:val="20"/>
              </w:rPr>
              <w:t>QUESTIONABLE</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ABCDE" w14:textId="77777777" w:rsidR="002D4578" w:rsidRDefault="00000000">
            <w:r>
              <w:rPr>
                <w:sz w:val="19"/>
                <w:szCs w:val="19"/>
              </w:rPr>
              <w:t>INHERITANCE ERROR: Document suggests KCNQ2 may show both AD epilepsy and AR encephalopathy. However, KCNQ2-related disorders are predominantly AUTOSOMAL DOMINANT across the entire phenotypic spectrum. No evidence found for autosomal recessive KCNQ2-related encephalopathy.</w:t>
            </w:r>
          </w:p>
        </w:tc>
      </w:tr>
      <w:tr w:rsidR="002D4578" w14:paraId="16735B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4FE0AD5" w14:textId="77777777" w:rsidR="002D4578" w:rsidRDefault="00000000">
            <w:pPr>
              <w:jc w:val="center"/>
            </w:pPr>
            <w:r>
              <w:rPr>
                <w:b/>
                <w:bCs/>
                <w:sz w:val="20"/>
                <w:szCs w:val="20"/>
              </w:rPr>
              <w:t>OMIM-09</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0F26409"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47683" w14:textId="77777777" w:rsidR="002D4578" w:rsidRDefault="00000000">
            <w:r>
              <w:rPr>
                <w:sz w:val="19"/>
                <w:szCs w:val="19"/>
              </w:rPr>
              <w:t>Rett syndrome (MIM 312750, females, regression 6–18 months, hand wringing, breathing irregularities) verified. MECP2 duplication (MIM 300260, males, intellectual disability, recurrent infections, spasticity) verified. Distinct phenotypes from same gene accurately described.</w:t>
            </w:r>
          </w:p>
        </w:tc>
      </w:tr>
      <w:tr w:rsidR="002D4578" w14:paraId="4BD321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28B1F03" w14:textId="77777777" w:rsidR="002D4578" w:rsidRDefault="00000000">
            <w:pPr>
              <w:jc w:val="center"/>
            </w:pPr>
            <w:r>
              <w:rPr>
                <w:b/>
                <w:bCs/>
                <w:sz w:val="20"/>
                <w:szCs w:val="20"/>
              </w:rPr>
              <w:t>OMIM-10</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0E318F2F"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EB06E" w14:textId="77777777" w:rsidR="002D4578" w:rsidRDefault="00000000">
            <w:r>
              <w:rPr>
                <w:sz w:val="19"/>
                <w:szCs w:val="19"/>
              </w:rPr>
              <w:t>Search for 'common node' or 'functional cluster' in OMIM returns zero or near-zero results, confirming novelty of the Quiver analytical framework. Expected outcome (confirming framework novelty) is supported.</w:t>
            </w:r>
          </w:p>
        </w:tc>
      </w:tr>
    </w:tbl>
    <w:p w14:paraId="7DC5D938" w14:textId="77777777" w:rsidR="002D4578" w:rsidRDefault="00000000">
      <w:r>
        <w:br w:type="page"/>
      </w:r>
    </w:p>
    <w:p w14:paraId="2A2B2850" w14:textId="77777777" w:rsidR="002D4578" w:rsidRDefault="00000000">
      <w:pPr>
        <w:pStyle w:val="Heading2"/>
      </w:pPr>
      <w:r>
        <w:lastRenderedPageBreak/>
        <w:t>KEGG — Detailed Verdicts</w:t>
      </w:r>
    </w:p>
    <w:p w14:paraId="54B65F5A" w14:textId="77777777" w:rsidR="002D4578" w:rsidRDefault="00000000">
      <w:pPr>
        <w:spacing w:after="200"/>
      </w:pPr>
      <w:r>
        <w:rPr>
          <w:sz w:val="21"/>
          <w:szCs w:val="21"/>
        </w:rPr>
        <w:t xml:space="preserve">Source accuracy: </w:t>
      </w:r>
      <w:r>
        <w:rPr>
          <w:b/>
          <w:bCs/>
          <w:color w:val="1B7A3D"/>
          <w:sz w:val="21"/>
          <w:szCs w:val="21"/>
        </w:rPr>
        <w:t>3 Valid</w:t>
      </w:r>
      <w:r>
        <w:rPr>
          <w:sz w:val="21"/>
          <w:szCs w:val="21"/>
        </w:rPr>
        <w:t xml:space="preserve"> | </w:t>
      </w:r>
      <w:r>
        <w:rPr>
          <w:b/>
          <w:bCs/>
          <w:color w:val="7D6608"/>
          <w:sz w:val="21"/>
          <w:szCs w:val="21"/>
        </w:rPr>
        <w:t>6 Mostly Valid</w:t>
      </w:r>
      <w:r>
        <w:rPr>
          <w:sz w:val="21"/>
          <w:szCs w:val="21"/>
        </w:rPr>
        <w:t xml:space="preserve"> | </w:t>
      </w:r>
      <w:r>
        <w:rPr>
          <w:b/>
          <w:bCs/>
          <w:color w:val="935116"/>
          <w:sz w:val="21"/>
          <w:szCs w:val="21"/>
        </w:rPr>
        <w:t>1 Questionable</w:t>
      </w:r>
      <w:r>
        <w:rPr>
          <w:sz w:val="21"/>
          <w:szCs w:val="21"/>
        </w:rPr>
        <w:t xml:space="preserve"> | </w:t>
      </w:r>
      <w:r>
        <w:rPr>
          <w:b/>
          <w:bCs/>
          <w:color w:val="922B21"/>
          <w:sz w:val="21"/>
          <w:szCs w:val="21"/>
        </w:rPr>
        <w:t>0 Invalid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9"/>
        <w:gridCol w:w="1789"/>
        <w:gridCol w:w="6392"/>
      </w:tblGrid>
      <w:tr w:rsidR="002D4578" w14:paraId="498EA6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374D4D0" w14:textId="77777777" w:rsidR="002D4578" w:rsidRDefault="00000000">
            <w:pPr>
              <w:jc w:val="center"/>
            </w:pPr>
            <w:r>
              <w:rPr>
                <w:b/>
                <w:bCs/>
                <w:color w:val="FFFFFF"/>
                <w:sz w:val="20"/>
                <w:szCs w:val="20"/>
              </w:rPr>
              <w:t>Prompt ID</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4151696" w14:textId="77777777" w:rsidR="002D4578" w:rsidRDefault="00000000">
            <w:pPr>
              <w:jc w:val="center"/>
            </w:pPr>
            <w:r>
              <w:rPr>
                <w:b/>
                <w:bCs/>
                <w:color w:val="FFFFFF"/>
                <w:sz w:val="20"/>
                <w:szCs w:val="20"/>
              </w:rPr>
              <w:t>Verdict</w:t>
            </w:r>
          </w:p>
        </w:tc>
        <w:tc>
          <w:tcPr>
            <w:tcW w:w="67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8106F68" w14:textId="77777777" w:rsidR="002D4578" w:rsidRDefault="00000000">
            <w:r>
              <w:rPr>
                <w:b/>
                <w:bCs/>
                <w:color w:val="FFFFFF"/>
                <w:sz w:val="20"/>
                <w:szCs w:val="20"/>
              </w:rPr>
              <w:t>Explanation</w:t>
            </w:r>
          </w:p>
        </w:tc>
      </w:tr>
      <w:tr w:rsidR="002D4578" w14:paraId="66B20CD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00917032" w14:textId="77777777" w:rsidR="002D4578" w:rsidRDefault="00000000">
            <w:pPr>
              <w:jc w:val="center"/>
            </w:pPr>
            <w:r>
              <w:rPr>
                <w:b/>
                <w:bCs/>
                <w:sz w:val="20"/>
                <w:szCs w:val="20"/>
              </w:rPr>
              <w:t>KEGG-01</w:t>
            </w:r>
          </w:p>
        </w:tc>
        <w:tc>
          <w:tcPr>
            <w:tcW w:w="14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6689CDEE" w14:textId="77777777" w:rsidR="002D4578" w:rsidRDefault="00000000">
            <w:pPr>
              <w:jc w:val="center"/>
            </w:pPr>
            <w:r>
              <w:rPr>
                <w:b/>
                <w:bCs/>
                <w:color w:val="935116"/>
                <w:sz w:val="20"/>
                <w:szCs w:val="20"/>
              </w:rPr>
              <w:t>QUESTIONABLE</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E2443" w14:textId="77777777" w:rsidR="002D4578" w:rsidRDefault="00000000">
            <w:r>
              <w:rPr>
                <w:sz w:val="19"/>
                <w:szCs w:val="19"/>
              </w:rPr>
              <w:t>SCN1A (hsa:6323) confirmed in KEGG. However, pathway hsa04728 (Dopaminergic synapse) may not actually contain SCN1A. The expected output itself expresses internal doubt about pathway associations, undermining its utility as a ground truth.</w:t>
            </w:r>
          </w:p>
        </w:tc>
      </w:tr>
      <w:tr w:rsidR="002D4578" w14:paraId="24A2A0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57A42AB0" w14:textId="77777777" w:rsidR="002D4578" w:rsidRDefault="00000000">
            <w:pPr>
              <w:jc w:val="center"/>
            </w:pPr>
            <w:r>
              <w:rPr>
                <w:b/>
                <w:bCs/>
                <w:sz w:val="20"/>
                <w:szCs w:val="20"/>
              </w:rPr>
              <w:t>KEGG-02</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500688D0"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BB7C77" w14:textId="77777777" w:rsidR="002D4578" w:rsidRDefault="00000000">
            <w:r>
              <w:rPr>
                <w:sz w:val="19"/>
                <w:szCs w:val="19"/>
              </w:rPr>
              <w:t>hsa04724 confirmed as Glutamatergic synapse pathway. GRIN2A, GRIN2B are core components. Gene count estimates (50–80+) and 5–15 DEE gene overlaps align with typical pathway sizes.</w:t>
            </w:r>
          </w:p>
        </w:tc>
      </w:tr>
      <w:tr w:rsidR="002D4578" w14:paraId="4B8469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0DE4A1C6" w14:textId="77777777" w:rsidR="002D4578" w:rsidRDefault="00000000">
            <w:pPr>
              <w:jc w:val="center"/>
            </w:pPr>
            <w:r>
              <w:rPr>
                <w:b/>
                <w:bCs/>
                <w:sz w:val="20"/>
                <w:szCs w:val="20"/>
              </w:rPr>
              <w:t>KEGG-03</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171ECF5F"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29F5" w14:textId="77777777" w:rsidR="002D4578" w:rsidRDefault="00000000">
            <w:r>
              <w:rPr>
                <w:sz w:val="19"/>
                <w:szCs w:val="19"/>
              </w:rPr>
              <w:t>EIEE/DEE disease entry confirmed in KEGG with associated genes including CDKL5, GABRA1, KCNQ2, KCNQ3, SCN1A, SCN8A, STXBP1. Specific identifier H01813 could not be independently confirmed but disease categories exist.</w:t>
            </w:r>
          </w:p>
        </w:tc>
      </w:tr>
      <w:tr w:rsidR="002D4578" w14:paraId="3AD873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31D2465A" w14:textId="77777777" w:rsidR="002D4578" w:rsidRDefault="00000000">
            <w:pPr>
              <w:jc w:val="center"/>
            </w:pPr>
            <w:r>
              <w:rPr>
                <w:b/>
                <w:bCs/>
                <w:sz w:val="20"/>
                <w:szCs w:val="20"/>
              </w:rPr>
              <w:t>KEGG-04</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AE1B566"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F8E790" w14:textId="77777777" w:rsidR="002D4578" w:rsidRDefault="00000000">
            <w:r>
              <w:rPr>
                <w:sz w:val="19"/>
                <w:szCs w:val="19"/>
              </w:rPr>
              <w:t>hsa04014 (RAS signaling) and hsa04010 (MAPK signaling) confirmed as valid KEGG pathway IDs. SYNGAP1's role as a RAS-GAP negative regulator well-documented. Direct co-membership not explicitly confirmed in searches.</w:t>
            </w:r>
          </w:p>
        </w:tc>
      </w:tr>
      <w:tr w:rsidR="002D4578" w14:paraId="37A83A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CD4D165" w14:textId="77777777" w:rsidR="002D4578" w:rsidRDefault="00000000">
            <w:pPr>
              <w:jc w:val="center"/>
            </w:pPr>
            <w:r>
              <w:rPr>
                <w:b/>
                <w:bCs/>
                <w:sz w:val="20"/>
                <w:szCs w:val="20"/>
              </w:rPr>
              <w:t>KEGG-05</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B71D0E1"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722A0" w14:textId="77777777" w:rsidR="002D4578" w:rsidRDefault="00000000">
            <w:r>
              <w:rPr>
                <w:sz w:val="19"/>
                <w:szCs w:val="19"/>
              </w:rPr>
              <w:t>hsa04727 confirmed as GABAergic synapse pathway. GABA-A and GABA-B receptor classifications accurate. Gene family listings (GABRA1–6, GABRB1–3, GABRG1–3) consistent with published literature.</w:t>
            </w:r>
          </w:p>
        </w:tc>
      </w:tr>
      <w:tr w:rsidR="002D4578" w14:paraId="7DAE63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BDDF88C" w14:textId="77777777" w:rsidR="002D4578" w:rsidRDefault="00000000">
            <w:pPr>
              <w:jc w:val="center"/>
            </w:pPr>
            <w:r>
              <w:rPr>
                <w:b/>
                <w:bCs/>
                <w:sz w:val="20"/>
                <w:szCs w:val="20"/>
              </w:rPr>
              <w:t>KEGG-06</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1D94E655"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550BB0" w14:textId="77777777" w:rsidR="002D4578" w:rsidRDefault="00000000">
            <w:r>
              <w:rPr>
                <w:sz w:val="19"/>
                <w:szCs w:val="19"/>
              </w:rPr>
              <w:t>Valproic acid's HDAC inhibition (HDAC1–3, 8) and multiple metabolic pathway effects well-established. Specific KEGG compound ID C07627 could not be directly confirmed.</w:t>
            </w:r>
          </w:p>
        </w:tc>
      </w:tr>
      <w:tr w:rsidR="002D4578" w14:paraId="3D1132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63411DD" w14:textId="77777777" w:rsidR="002D4578" w:rsidRDefault="00000000">
            <w:pPr>
              <w:jc w:val="center"/>
            </w:pPr>
            <w:r>
              <w:rPr>
                <w:b/>
                <w:bCs/>
                <w:sz w:val="20"/>
                <w:szCs w:val="20"/>
              </w:rPr>
              <w:t>KEGG-07</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369E0F8C"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7338A" w14:textId="77777777" w:rsidR="002D4578" w:rsidRDefault="00000000">
            <w:r>
              <w:rPr>
                <w:sz w:val="19"/>
                <w:szCs w:val="19"/>
              </w:rPr>
              <w:t>hsa04020 confirmed as calcium signaling pathway. CACNA genes confirmed as voltage-operated channel components. Specific co-enrichment patterns require direct KEGG analysis.</w:t>
            </w:r>
          </w:p>
        </w:tc>
      </w:tr>
      <w:tr w:rsidR="002D4578" w14:paraId="51B67B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57CABAD4" w14:textId="77777777" w:rsidR="002D4578" w:rsidRDefault="00000000">
            <w:pPr>
              <w:jc w:val="center"/>
            </w:pPr>
            <w:r>
              <w:rPr>
                <w:b/>
                <w:bCs/>
                <w:sz w:val="20"/>
                <w:szCs w:val="20"/>
              </w:rPr>
              <w:t>KEGG-08</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176E338E"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C8E92" w14:textId="77777777" w:rsidR="002D4578" w:rsidRDefault="00000000">
            <w:r>
              <w:rPr>
                <w:sz w:val="19"/>
                <w:szCs w:val="19"/>
              </w:rPr>
              <w:t xml:space="preserve">All </w:t>
            </w:r>
            <w:proofErr w:type="gramStart"/>
            <w:r>
              <w:rPr>
                <w:sz w:val="19"/>
                <w:szCs w:val="19"/>
              </w:rPr>
              <w:t>three sodium</w:t>
            </w:r>
            <w:proofErr w:type="gramEnd"/>
            <w:r>
              <w:rPr>
                <w:sz w:val="19"/>
                <w:szCs w:val="19"/>
              </w:rPr>
              <w:t xml:space="preserve"> channel alpha subunits confirmed as paralogs with 70–85% protein identity and evolutionary relationship. Specific KO identifier K04834 could not be independently verified.</w:t>
            </w:r>
          </w:p>
        </w:tc>
      </w:tr>
      <w:tr w:rsidR="002D4578" w14:paraId="354613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0BB8F40" w14:textId="77777777" w:rsidR="002D4578" w:rsidRDefault="00000000">
            <w:pPr>
              <w:jc w:val="center"/>
            </w:pPr>
            <w:r>
              <w:rPr>
                <w:b/>
                <w:bCs/>
                <w:sz w:val="20"/>
                <w:szCs w:val="20"/>
              </w:rPr>
              <w:t>KEGG-09</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167377A6"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1D645" w14:textId="77777777" w:rsidR="002D4578" w:rsidRDefault="00000000">
            <w:r>
              <w:rPr>
                <w:sz w:val="19"/>
                <w:szCs w:val="19"/>
              </w:rPr>
              <w:t>All mentioned antiepileptic drugs are well-documented. Drug count of 20–30+ is reasonable. Specific KEGG DRUG IDs (D00xxxxx format) could not be directly verified.</w:t>
            </w:r>
          </w:p>
        </w:tc>
      </w:tr>
      <w:tr w:rsidR="002D4578" w14:paraId="6E8566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5C62ECF8" w14:textId="77777777" w:rsidR="002D4578" w:rsidRDefault="00000000">
            <w:pPr>
              <w:jc w:val="center"/>
            </w:pPr>
            <w:r>
              <w:rPr>
                <w:b/>
                <w:bCs/>
                <w:sz w:val="20"/>
                <w:szCs w:val="20"/>
              </w:rPr>
              <w:t>KEGG-10</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5A29D9C8"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4B8E2" w14:textId="77777777" w:rsidR="002D4578" w:rsidRDefault="00000000">
            <w:r>
              <w:rPr>
                <w:sz w:val="19"/>
                <w:szCs w:val="19"/>
              </w:rPr>
              <w:t>mTOR pathway (hsa04150) confirmed. GATOR1 complex genes (DEPDC5, NPRL2, NPRL3) are established mTOR regulators and epilepsy genes. ~10% of focal epilepsy cases harbor GATOR1 mutations. TSC1, TSC2 also confirmed.</w:t>
            </w:r>
          </w:p>
        </w:tc>
      </w:tr>
    </w:tbl>
    <w:p w14:paraId="0EC5C93A" w14:textId="77777777" w:rsidR="002D4578" w:rsidRDefault="00000000">
      <w:r>
        <w:br w:type="page"/>
      </w:r>
    </w:p>
    <w:p w14:paraId="54C56832" w14:textId="77777777" w:rsidR="002D4578" w:rsidRDefault="00000000">
      <w:pPr>
        <w:pStyle w:val="Heading2"/>
      </w:pPr>
      <w:proofErr w:type="spellStart"/>
      <w:r>
        <w:lastRenderedPageBreak/>
        <w:t>Ensembl</w:t>
      </w:r>
      <w:proofErr w:type="spellEnd"/>
      <w:r>
        <w:t xml:space="preserve"> — Detailed Verdicts</w:t>
      </w:r>
    </w:p>
    <w:p w14:paraId="343B33DC" w14:textId="77777777" w:rsidR="002D4578" w:rsidRDefault="00000000">
      <w:pPr>
        <w:spacing w:after="200"/>
      </w:pPr>
      <w:r>
        <w:rPr>
          <w:sz w:val="21"/>
          <w:szCs w:val="21"/>
        </w:rPr>
        <w:t xml:space="preserve">Source accuracy: </w:t>
      </w:r>
      <w:r>
        <w:rPr>
          <w:b/>
          <w:bCs/>
          <w:color w:val="1B7A3D"/>
          <w:sz w:val="21"/>
          <w:szCs w:val="21"/>
        </w:rPr>
        <w:t>5 Valid</w:t>
      </w:r>
      <w:r>
        <w:rPr>
          <w:sz w:val="21"/>
          <w:szCs w:val="21"/>
        </w:rPr>
        <w:t xml:space="preserve"> | </w:t>
      </w:r>
      <w:r>
        <w:rPr>
          <w:b/>
          <w:bCs/>
          <w:color w:val="7D6608"/>
          <w:sz w:val="21"/>
          <w:szCs w:val="21"/>
        </w:rPr>
        <w:t>4 Mostly Valid</w:t>
      </w:r>
      <w:r>
        <w:rPr>
          <w:sz w:val="21"/>
          <w:szCs w:val="21"/>
        </w:rPr>
        <w:t xml:space="preserve"> | </w:t>
      </w:r>
      <w:r>
        <w:rPr>
          <w:b/>
          <w:bCs/>
          <w:color w:val="935116"/>
          <w:sz w:val="21"/>
          <w:szCs w:val="21"/>
        </w:rPr>
        <w:t>1 Questionable</w:t>
      </w:r>
      <w:r>
        <w:rPr>
          <w:sz w:val="21"/>
          <w:szCs w:val="21"/>
        </w:rPr>
        <w:t xml:space="preserve"> | </w:t>
      </w:r>
      <w:r>
        <w:rPr>
          <w:b/>
          <w:bCs/>
          <w:color w:val="922B21"/>
          <w:sz w:val="21"/>
          <w:szCs w:val="21"/>
        </w:rPr>
        <w:t>0 Invalid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5"/>
        <w:gridCol w:w="1789"/>
        <w:gridCol w:w="6326"/>
      </w:tblGrid>
      <w:tr w:rsidR="002D4578" w14:paraId="0398C7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E4155C3" w14:textId="77777777" w:rsidR="002D4578" w:rsidRDefault="00000000">
            <w:pPr>
              <w:jc w:val="center"/>
            </w:pPr>
            <w:r>
              <w:rPr>
                <w:b/>
                <w:bCs/>
                <w:color w:val="FFFFFF"/>
                <w:sz w:val="20"/>
                <w:szCs w:val="20"/>
              </w:rPr>
              <w:t>Prompt ID</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B8407B0" w14:textId="77777777" w:rsidR="002D4578" w:rsidRDefault="00000000">
            <w:pPr>
              <w:jc w:val="center"/>
            </w:pPr>
            <w:r>
              <w:rPr>
                <w:b/>
                <w:bCs/>
                <w:color w:val="FFFFFF"/>
                <w:sz w:val="20"/>
                <w:szCs w:val="20"/>
              </w:rPr>
              <w:t>Verdict</w:t>
            </w:r>
          </w:p>
        </w:tc>
        <w:tc>
          <w:tcPr>
            <w:tcW w:w="67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327A95A" w14:textId="77777777" w:rsidR="002D4578" w:rsidRDefault="00000000">
            <w:r>
              <w:rPr>
                <w:b/>
                <w:bCs/>
                <w:color w:val="FFFFFF"/>
                <w:sz w:val="20"/>
                <w:szCs w:val="20"/>
              </w:rPr>
              <w:t>Explanation</w:t>
            </w:r>
          </w:p>
        </w:tc>
      </w:tr>
      <w:tr w:rsidR="002D4578" w14:paraId="21BD9D7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7229424" w14:textId="77777777" w:rsidR="002D4578" w:rsidRDefault="00000000">
            <w:pPr>
              <w:jc w:val="center"/>
            </w:pPr>
            <w:r>
              <w:rPr>
                <w:b/>
                <w:bCs/>
                <w:sz w:val="20"/>
                <w:szCs w:val="20"/>
              </w:rPr>
              <w:t>ENSEMBL-01</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499E147"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641D1C" w14:textId="77777777" w:rsidR="002D4578" w:rsidRDefault="00000000">
            <w:r>
              <w:rPr>
                <w:sz w:val="19"/>
                <w:szCs w:val="19"/>
              </w:rPr>
              <w:t>ENSG00000144285 confirmed for SCN1A. Chromosomal coordinates 165,984,641–166,182,806 on GRCh38 match expected range. Canonical transcript ENST00000303395 confirmed. 30 transcripts (exceeds '10+' minimum).</w:t>
            </w:r>
          </w:p>
        </w:tc>
      </w:tr>
      <w:tr w:rsidR="002D4578" w14:paraId="49EE52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024F3727" w14:textId="77777777" w:rsidR="002D4578" w:rsidRDefault="00000000">
            <w:pPr>
              <w:jc w:val="center"/>
            </w:pPr>
            <w:r>
              <w:rPr>
                <w:b/>
                <w:bCs/>
                <w:sz w:val="20"/>
                <w:szCs w:val="20"/>
              </w:rPr>
              <w:t>ENSEMBL-02</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340380E0"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3E394" w14:textId="77777777" w:rsidR="002D4578" w:rsidRDefault="00000000">
            <w:r>
              <w:rPr>
                <w:sz w:val="19"/>
                <w:szCs w:val="19"/>
              </w:rPr>
              <w:t>CDKL5 confirmed as X-linked. Canonical transcript ENST00000623535.2 has 18 exons (close to stated '20+'). Predominant brain isoform is 960 amino acids; full-length is 1,030. Minor discrepancy in exon count.</w:t>
            </w:r>
          </w:p>
        </w:tc>
      </w:tr>
      <w:tr w:rsidR="002D4578" w14:paraId="7AEEB8B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56ED1D81" w14:textId="77777777" w:rsidR="002D4578" w:rsidRDefault="00000000">
            <w:pPr>
              <w:jc w:val="center"/>
            </w:pPr>
            <w:r>
              <w:rPr>
                <w:b/>
                <w:bCs/>
                <w:sz w:val="20"/>
                <w:szCs w:val="20"/>
              </w:rPr>
              <w:t>ENSEMBL-03</w:t>
            </w:r>
          </w:p>
        </w:tc>
        <w:tc>
          <w:tcPr>
            <w:tcW w:w="14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6191D36D" w14:textId="77777777" w:rsidR="002D4578" w:rsidRDefault="00000000">
            <w:pPr>
              <w:jc w:val="center"/>
            </w:pPr>
            <w:r>
              <w:rPr>
                <w:b/>
                <w:bCs/>
                <w:color w:val="935116"/>
                <w:sz w:val="20"/>
                <w:szCs w:val="20"/>
              </w:rPr>
              <w:t>QUESTIONABLE</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8D637" w14:textId="77777777" w:rsidR="002D4578" w:rsidRDefault="00000000">
            <w:r>
              <w:rPr>
                <w:sz w:val="19"/>
                <w:szCs w:val="19"/>
              </w:rPr>
              <w:t xml:space="preserve">VEP tools (SIFT, </w:t>
            </w:r>
            <w:proofErr w:type="spellStart"/>
            <w:r>
              <w:rPr>
                <w:sz w:val="19"/>
                <w:szCs w:val="19"/>
              </w:rPr>
              <w:t>PolyPhen</w:t>
            </w:r>
            <w:proofErr w:type="spellEnd"/>
            <w:r>
              <w:rPr>
                <w:sz w:val="19"/>
                <w:szCs w:val="19"/>
              </w:rPr>
              <w:t xml:space="preserve">, CADD) confirmed in </w:t>
            </w:r>
            <w:proofErr w:type="spellStart"/>
            <w:r>
              <w:rPr>
                <w:sz w:val="19"/>
                <w:szCs w:val="19"/>
              </w:rPr>
              <w:t>Ensembl</w:t>
            </w:r>
            <w:proofErr w:type="spellEnd"/>
            <w:r>
              <w:rPr>
                <w:sz w:val="19"/>
                <w:szCs w:val="19"/>
              </w:rPr>
              <w:t>. SCN1A missense variants are well-documented. However, the specific variant c.5536T&gt;C (</w:t>
            </w:r>
            <w:proofErr w:type="gramStart"/>
            <w:r>
              <w:rPr>
                <w:sz w:val="19"/>
                <w:szCs w:val="19"/>
              </w:rPr>
              <w:t>p.Phe</w:t>
            </w:r>
            <w:proofErr w:type="gramEnd"/>
            <w:r>
              <w:rPr>
                <w:sz w:val="19"/>
                <w:szCs w:val="19"/>
              </w:rPr>
              <w:t>1846Leu) and its exact prediction scores could not be independently verified.</w:t>
            </w:r>
          </w:p>
        </w:tc>
      </w:tr>
      <w:tr w:rsidR="002D4578" w14:paraId="5CD1F1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33325D24" w14:textId="77777777" w:rsidR="002D4578" w:rsidRDefault="00000000">
            <w:pPr>
              <w:jc w:val="center"/>
            </w:pPr>
            <w:r>
              <w:rPr>
                <w:b/>
                <w:bCs/>
                <w:sz w:val="20"/>
                <w:szCs w:val="20"/>
              </w:rPr>
              <w:t>ENSEMBL-04</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E2BFB2E"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4FEA07" w14:textId="77777777" w:rsidR="002D4578" w:rsidRDefault="00000000">
            <w:r>
              <w:rPr>
                <w:sz w:val="19"/>
                <w:szCs w:val="19"/>
              </w:rPr>
              <w:t xml:space="preserve">STXBP1 confirmed on chromosome 9q34.11. </w:t>
            </w:r>
            <w:proofErr w:type="spellStart"/>
            <w:r>
              <w:rPr>
                <w:sz w:val="19"/>
                <w:szCs w:val="19"/>
              </w:rPr>
              <w:t>Ensembl</w:t>
            </w:r>
            <w:proofErr w:type="spellEnd"/>
            <w:r>
              <w:rPr>
                <w:sz w:val="19"/>
                <w:szCs w:val="19"/>
              </w:rPr>
              <w:t xml:space="preserve"> Regulatory Build contains promoter, enhancer, and regulatory feature tracks. Specific regulatory elements for STXBP1 locus not directly enumerated.</w:t>
            </w:r>
          </w:p>
        </w:tc>
      </w:tr>
      <w:tr w:rsidR="002D4578" w14:paraId="19E103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7D3CB8B7" w14:textId="77777777" w:rsidR="002D4578" w:rsidRDefault="00000000">
            <w:pPr>
              <w:jc w:val="center"/>
            </w:pPr>
            <w:r>
              <w:rPr>
                <w:b/>
                <w:bCs/>
                <w:sz w:val="20"/>
                <w:szCs w:val="20"/>
              </w:rPr>
              <w:t>ENSEMBL-05</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D874DD4"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C16F8A" w14:textId="77777777" w:rsidR="002D4578" w:rsidRDefault="00000000">
            <w:r>
              <w:rPr>
                <w:sz w:val="19"/>
                <w:szCs w:val="19"/>
              </w:rPr>
              <w:t>All three sodium channel genes confirmed as paralogs. Protein identity of 70–85% verified. Evolutionary history through vertebrate genome duplications documented. Gene tree relationships confirmed.</w:t>
            </w:r>
          </w:p>
        </w:tc>
      </w:tr>
      <w:tr w:rsidR="002D4578" w14:paraId="090BC3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85BEDA5" w14:textId="77777777" w:rsidR="002D4578" w:rsidRDefault="00000000">
            <w:pPr>
              <w:jc w:val="center"/>
            </w:pPr>
            <w:r>
              <w:rPr>
                <w:b/>
                <w:bCs/>
                <w:sz w:val="20"/>
                <w:szCs w:val="20"/>
              </w:rPr>
              <w:t>ENSEMBL-06</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9B8BDCA"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5C8F9" w14:textId="77777777" w:rsidR="002D4578" w:rsidRDefault="00000000">
            <w:r>
              <w:rPr>
                <w:sz w:val="19"/>
                <w:szCs w:val="19"/>
              </w:rPr>
              <w:t>KCNQ2 expression confirmed highest in cortex, hippocampus, cerebellum. Brain-enriched pattern verified. Specific TPM values (&gt;10 brain, &lt;1 non-brain) could not be verified from available search results.</w:t>
            </w:r>
          </w:p>
        </w:tc>
      </w:tr>
      <w:tr w:rsidR="002D4578" w14:paraId="128CCA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347F989" w14:textId="77777777" w:rsidR="002D4578" w:rsidRDefault="00000000">
            <w:pPr>
              <w:jc w:val="center"/>
            </w:pPr>
            <w:r>
              <w:rPr>
                <w:b/>
                <w:bCs/>
                <w:sz w:val="20"/>
                <w:szCs w:val="20"/>
              </w:rPr>
              <w:t>ENSEMBL-07</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B3CCEBE"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41DED" w14:textId="77777777" w:rsidR="002D4578" w:rsidRDefault="00000000">
            <w:r>
              <w:rPr>
                <w:sz w:val="19"/>
                <w:szCs w:val="19"/>
              </w:rPr>
              <w:t xml:space="preserve">All cross-references confirmed: </w:t>
            </w:r>
            <w:proofErr w:type="spellStart"/>
            <w:r>
              <w:rPr>
                <w:sz w:val="19"/>
                <w:szCs w:val="19"/>
              </w:rPr>
              <w:t>UniProt</w:t>
            </w:r>
            <w:proofErr w:type="spellEnd"/>
            <w:r>
              <w:rPr>
                <w:sz w:val="19"/>
                <w:szCs w:val="19"/>
              </w:rPr>
              <w:t xml:space="preserve"> Q96PV0, OMIM MIM *603384, HGNC:11497, Entrez Gene 8831. </w:t>
            </w:r>
            <w:proofErr w:type="spellStart"/>
            <w:r>
              <w:rPr>
                <w:sz w:val="19"/>
                <w:szCs w:val="19"/>
              </w:rPr>
              <w:t>RefSeq</w:t>
            </w:r>
            <w:proofErr w:type="spellEnd"/>
            <w:r>
              <w:rPr>
                <w:sz w:val="19"/>
                <w:szCs w:val="19"/>
              </w:rPr>
              <w:t xml:space="preserve"> NM_006772 referenced as existing identifier.</w:t>
            </w:r>
          </w:p>
        </w:tc>
      </w:tr>
      <w:tr w:rsidR="002D4578" w14:paraId="16ABED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E4E675B" w14:textId="77777777" w:rsidR="002D4578" w:rsidRDefault="00000000">
            <w:pPr>
              <w:jc w:val="center"/>
            </w:pPr>
            <w:r>
              <w:rPr>
                <w:b/>
                <w:bCs/>
                <w:sz w:val="20"/>
                <w:szCs w:val="20"/>
              </w:rPr>
              <w:t>ENSEMBL-08</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0DFF250"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5FC241" w14:textId="77777777" w:rsidR="002D4578" w:rsidRDefault="00000000">
            <w:r>
              <w:rPr>
                <w:sz w:val="19"/>
                <w:szCs w:val="19"/>
              </w:rPr>
              <w:t>MECP2 confirmed on Xq28. L1CAM confirmed in same region. Both associated with neurodevelopmental/neurological phenotypes. Region confirmed as dense in CpG islands and disease genes.</w:t>
            </w:r>
          </w:p>
        </w:tc>
      </w:tr>
      <w:tr w:rsidR="002D4578" w14:paraId="24DDE3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5CB9FF47" w14:textId="77777777" w:rsidR="002D4578" w:rsidRDefault="00000000">
            <w:pPr>
              <w:jc w:val="center"/>
            </w:pPr>
            <w:r>
              <w:rPr>
                <w:b/>
                <w:bCs/>
                <w:sz w:val="20"/>
                <w:szCs w:val="20"/>
              </w:rPr>
              <w:t>ENSEMBL-09</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6831BC2" w14:textId="77777777" w:rsidR="002D4578" w:rsidRDefault="00000000">
            <w:pPr>
              <w:jc w:val="center"/>
            </w:pPr>
            <w:r>
              <w:rPr>
                <w:b/>
                <w:bCs/>
                <w:color w:val="1B7A3D"/>
                <w:sz w:val="20"/>
                <w:szCs w:val="20"/>
              </w:rPr>
              <w:t>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CE0EE" w14:textId="77777777" w:rsidR="002D4578" w:rsidRDefault="00000000">
            <w:r>
              <w:rPr>
                <w:sz w:val="19"/>
                <w:szCs w:val="19"/>
              </w:rPr>
              <w:t>GRIN2B confirmed with DEE phenotypes. Missense variants in transmembrane/ligand-binding domains causing gain-of-function. Multiple pathogenic variants documented. Variant count in expected 20–50+ range.</w:t>
            </w:r>
          </w:p>
        </w:tc>
      </w:tr>
      <w:tr w:rsidR="002D4578" w14:paraId="050A0E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F611195" w14:textId="77777777" w:rsidR="002D4578" w:rsidRDefault="00000000">
            <w:pPr>
              <w:jc w:val="center"/>
            </w:pPr>
            <w:r>
              <w:rPr>
                <w:b/>
                <w:bCs/>
                <w:sz w:val="20"/>
                <w:szCs w:val="20"/>
              </w:rPr>
              <w:t>ENSEMBL-10</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79EC71F8" w14:textId="77777777" w:rsidR="002D4578" w:rsidRDefault="00000000">
            <w:pPr>
              <w:jc w:val="center"/>
            </w:pPr>
            <w:r>
              <w:rPr>
                <w:b/>
                <w:bCs/>
                <w:color w:val="7D6608"/>
                <w:sz w:val="20"/>
                <w:szCs w:val="20"/>
              </w:rPr>
              <w:t>MOSTLY VALID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D260F" w14:textId="77777777" w:rsidR="002D4578" w:rsidRDefault="00000000">
            <w:r>
              <w:rPr>
                <w:sz w:val="19"/>
                <w:szCs w:val="19"/>
              </w:rPr>
              <w:t>CDKL5 orthologs confirmed in mouse and zebrafish with one-to-one relationships. Conservation within CDKL protein family confirmed. Specific identity percentages (90% mouse, 60–75% zebrafish) could not be independently verified.</w:t>
            </w:r>
          </w:p>
        </w:tc>
      </w:tr>
    </w:tbl>
    <w:p w14:paraId="6DCBD0A3" w14:textId="77777777" w:rsidR="001C6729" w:rsidRDefault="001C6729"/>
    <w:sectPr w:rsidR="001C67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52D79"/>
    <w:multiLevelType w:val="hybridMultilevel"/>
    <w:tmpl w:val="8904CD46"/>
    <w:lvl w:ilvl="0" w:tplc="933870D2">
      <w:start w:val="1"/>
      <w:numFmt w:val="bullet"/>
      <w:lvlText w:val="●"/>
      <w:lvlJc w:val="left"/>
      <w:pPr>
        <w:ind w:left="720" w:hanging="360"/>
      </w:pPr>
    </w:lvl>
    <w:lvl w:ilvl="1" w:tplc="8E54CBBA">
      <w:start w:val="1"/>
      <w:numFmt w:val="bullet"/>
      <w:lvlText w:val="○"/>
      <w:lvlJc w:val="left"/>
      <w:pPr>
        <w:ind w:left="1440" w:hanging="360"/>
      </w:pPr>
    </w:lvl>
    <w:lvl w:ilvl="2" w:tplc="37B8D4B8">
      <w:start w:val="1"/>
      <w:numFmt w:val="bullet"/>
      <w:lvlText w:val="■"/>
      <w:lvlJc w:val="left"/>
      <w:pPr>
        <w:ind w:left="2160" w:hanging="360"/>
      </w:pPr>
    </w:lvl>
    <w:lvl w:ilvl="3" w:tplc="4526119A">
      <w:start w:val="1"/>
      <w:numFmt w:val="bullet"/>
      <w:lvlText w:val="●"/>
      <w:lvlJc w:val="left"/>
      <w:pPr>
        <w:ind w:left="2880" w:hanging="360"/>
      </w:pPr>
    </w:lvl>
    <w:lvl w:ilvl="4" w:tplc="820A58C8">
      <w:start w:val="1"/>
      <w:numFmt w:val="bullet"/>
      <w:lvlText w:val="○"/>
      <w:lvlJc w:val="left"/>
      <w:pPr>
        <w:ind w:left="3600" w:hanging="360"/>
      </w:pPr>
    </w:lvl>
    <w:lvl w:ilvl="5" w:tplc="62282848">
      <w:start w:val="1"/>
      <w:numFmt w:val="bullet"/>
      <w:lvlText w:val="■"/>
      <w:lvlJc w:val="left"/>
      <w:pPr>
        <w:ind w:left="4320" w:hanging="360"/>
      </w:pPr>
    </w:lvl>
    <w:lvl w:ilvl="6" w:tplc="B6928D56">
      <w:start w:val="1"/>
      <w:numFmt w:val="bullet"/>
      <w:lvlText w:val="●"/>
      <w:lvlJc w:val="left"/>
      <w:pPr>
        <w:ind w:left="5040" w:hanging="360"/>
      </w:pPr>
    </w:lvl>
    <w:lvl w:ilvl="7" w:tplc="BFEEB784">
      <w:start w:val="1"/>
      <w:numFmt w:val="bullet"/>
      <w:lvlText w:val="●"/>
      <w:lvlJc w:val="left"/>
      <w:pPr>
        <w:ind w:left="5760" w:hanging="360"/>
      </w:pPr>
    </w:lvl>
    <w:lvl w:ilvl="8" w:tplc="B024D9E4">
      <w:start w:val="1"/>
      <w:numFmt w:val="bullet"/>
      <w:lvlText w:val="●"/>
      <w:lvlJc w:val="left"/>
      <w:pPr>
        <w:ind w:left="6480" w:hanging="360"/>
      </w:pPr>
    </w:lvl>
  </w:abstractNum>
  <w:num w:numId="1" w16cid:durableId="1197351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578"/>
    <w:rsid w:val="001C6729"/>
    <w:rsid w:val="002D4578"/>
    <w:rsid w:val="008521A6"/>
    <w:rsid w:val="009C5A1E"/>
    <w:rsid w:val="00FC1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39A56B"/>
  <w15:docId w15:val="{3D878E5E-516E-C24F-9632-38E308281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A1A2E"/>
      <w:sz w:val="36"/>
      <w:szCs w:val="36"/>
    </w:rPr>
  </w:style>
  <w:style w:type="paragraph" w:styleId="Heading2">
    <w:name w:val="heading 2"/>
    <w:uiPriority w:val="9"/>
    <w:unhideWhenUsed/>
    <w:qFormat/>
    <w:pPr>
      <w:spacing w:before="240" w:after="160"/>
      <w:outlineLvl w:val="1"/>
    </w:pPr>
    <w:rPr>
      <w:b/>
      <w:bCs/>
      <w:color w:val="2C3E5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12</Pages>
  <Words>3854</Words>
  <Characters>25703</Characters>
  <Application>Microsoft Office Word</Application>
  <DocSecurity>0</DocSecurity>
  <Lines>793</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Fink</cp:lastModifiedBy>
  <cp:revision>2</cp:revision>
  <dcterms:created xsi:type="dcterms:W3CDTF">2026-04-03T02:42:00Z</dcterms:created>
  <dcterms:modified xsi:type="dcterms:W3CDTF">2026-04-03T11:49:00Z</dcterms:modified>
</cp:coreProperties>
</file>