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A979" w14:textId="2CD92233" w:rsidR="00444D45" w:rsidRDefault="00220AB7">
      <w:r>
        <w:t xml:space="preserve">Persona </w:t>
      </w:r>
      <w:proofErr w:type="gramStart"/>
      <w:r>
        <w:t>List  for</w:t>
      </w:r>
      <w:proofErr w:type="gramEnd"/>
      <w:r>
        <w:t xml:space="preserve"> Claude:</w:t>
      </w:r>
    </w:p>
    <w:p w14:paraId="59DFD8FB" w14:textId="77777777" w:rsidR="00220AB7" w:rsidRDefault="00220AB7"/>
    <w:p w14:paraId="77F76BCF" w14:textId="662700A0" w:rsidR="00220AB7" w:rsidRDefault="00220AB7">
      <w:pPr>
        <w:rPr>
          <w:b/>
          <w:bCs/>
          <w:u w:val="single"/>
        </w:rPr>
      </w:pPr>
      <w:r w:rsidRPr="00220AB7">
        <w:rPr>
          <w:b/>
          <w:bCs/>
          <w:u w:val="single"/>
        </w:rPr>
        <w:t>East Coast Investors</w:t>
      </w:r>
    </w:p>
    <w:p w14:paraId="55660078" w14:textId="3F469AF7" w:rsidR="00220AB7" w:rsidRPr="00220AB7" w:rsidRDefault="00220AB7" w:rsidP="00220AB7">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Flagship Pioneering (Cambridge, MA)</w:t>
      </w:r>
    </w:p>
    <w:p w14:paraId="452CDB21"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 xml:space="preserve">Famous for its "venture creation" model, Flagship doesn't just invest—it builds companies from scratch within its own labs. They are the architects behind </w:t>
      </w:r>
      <w:r w:rsidRPr="00220AB7">
        <w:rPr>
          <w:rFonts w:ascii="Times New Roman" w:eastAsia="Times New Roman" w:hAnsi="Times New Roman" w:cs="Times New Roman"/>
          <w:b/>
          <w:bCs/>
          <w:kern w:val="0"/>
          <w14:ligatures w14:val="none"/>
        </w:rPr>
        <w:t>Moderna</w:t>
      </w:r>
      <w:r w:rsidRPr="00220AB7">
        <w:rPr>
          <w:rFonts w:ascii="Times New Roman" w:eastAsia="Times New Roman" w:hAnsi="Times New Roman" w:cs="Times New Roman"/>
          <w:kern w:val="0"/>
          <w14:ligatures w14:val="none"/>
        </w:rPr>
        <w:t xml:space="preserve"> and continue to dominate in platform technologies and synthetic biology.</w:t>
      </w:r>
    </w:p>
    <w:p w14:paraId="64DF4B2A"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2. ARCH Venture Partners (Chicago, IL / Seattle, WA)</w:t>
      </w:r>
    </w:p>
    <w:p w14:paraId="655383B7"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 xml:space="preserve">Known for a "swing for the fences" mentality, ARCH invests in high-risk, deep-science breakthroughs. They have a reputation for backing foundational academic science and were instrumental in companies like </w:t>
      </w:r>
      <w:r w:rsidRPr="00220AB7">
        <w:rPr>
          <w:rFonts w:ascii="Times New Roman" w:eastAsia="Times New Roman" w:hAnsi="Times New Roman" w:cs="Times New Roman"/>
          <w:b/>
          <w:bCs/>
          <w:kern w:val="0"/>
          <w14:ligatures w14:val="none"/>
        </w:rPr>
        <w:t>Illumina</w:t>
      </w:r>
      <w:r w:rsidRPr="00220AB7">
        <w:rPr>
          <w:rFonts w:ascii="Times New Roman" w:eastAsia="Times New Roman" w:hAnsi="Times New Roman" w:cs="Times New Roman"/>
          <w:kern w:val="0"/>
          <w14:ligatures w14:val="none"/>
        </w:rPr>
        <w:t xml:space="preserve">, </w:t>
      </w:r>
      <w:r w:rsidRPr="00220AB7">
        <w:rPr>
          <w:rFonts w:ascii="Times New Roman" w:eastAsia="Times New Roman" w:hAnsi="Times New Roman" w:cs="Times New Roman"/>
          <w:b/>
          <w:bCs/>
          <w:kern w:val="0"/>
          <w14:ligatures w14:val="none"/>
        </w:rPr>
        <w:t>Juno Therapeutics</w:t>
      </w:r>
      <w:r w:rsidRPr="00220AB7">
        <w:rPr>
          <w:rFonts w:ascii="Times New Roman" w:eastAsia="Times New Roman" w:hAnsi="Times New Roman" w:cs="Times New Roman"/>
          <w:kern w:val="0"/>
          <w14:ligatures w14:val="none"/>
        </w:rPr>
        <w:t xml:space="preserve">, and </w:t>
      </w:r>
      <w:r w:rsidRPr="00220AB7">
        <w:rPr>
          <w:rFonts w:ascii="Times New Roman" w:eastAsia="Times New Roman" w:hAnsi="Times New Roman" w:cs="Times New Roman"/>
          <w:b/>
          <w:bCs/>
          <w:kern w:val="0"/>
          <w14:ligatures w14:val="none"/>
        </w:rPr>
        <w:t>Xaira</w:t>
      </w:r>
      <w:r w:rsidRPr="00220AB7">
        <w:rPr>
          <w:rFonts w:ascii="Times New Roman" w:eastAsia="Times New Roman" w:hAnsi="Times New Roman" w:cs="Times New Roman"/>
          <w:kern w:val="0"/>
          <w14:ligatures w14:val="none"/>
        </w:rPr>
        <w:t>.</w:t>
      </w:r>
    </w:p>
    <w:p w14:paraId="4FF0EE2D"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3. Third Rock Ventures (Boston, MA / San Francisco, CA)</w:t>
      </w:r>
    </w:p>
    <w:p w14:paraId="68EE275C"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Third Rock is highly hands-on, often placing their own partners as interim management in "</w:t>
      </w:r>
      <w:proofErr w:type="spellStart"/>
      <w:r w:rsidRPr="00220AB7">
        <w:rPr>
          <w:rFonts w:ascii="Times New Roman" w:eastAsia="Times New Roman" w:hAnsi="Times New Roman" w:cs="Times New Roman"/>
          <w:kern w:val="0"/>
          <w14:ligatures w14:val="none"/>
        </w:rPr>
        <w:t>NewCos</w:t>
      </w:r>
      <w:proofErr w:type="spellEnd"/>
      <w:r w:rsidRPr="00220AB7">
        <w:rPr>
          <w:rFonts w:ascii="Times New Roman" w:eastAsia="Times New Roman" w:hAnsi="Times New Roman" w:cs="Times New Roman"/>
          <w:kern w:val="0"/>
          <w14:ligatures w14:val="none"/>
        </w:rPr>
        <w:t xml:space="preserve">." They focus heavily on transformational therapeutics, with a strong history in CNS and rare disease (e.g., </w:t>
      </w:r>
      <w:r w:rsidRPr="00220AB7">
        <w:rPr>
          <w:rFonts w:ascii="Times New Roman" w:eastAsia="Times New Roman" w:hAnsi="Times New Roman" w:cs="Times New Roman"/>
          <w:b/>
          <w:bCs/>
          <w:kern w:val="0"/>
          <w14:ligatures w14:val="none"/>
        </w:rPr>
        <w:t>Sage Therapeutics</w:t>
      </w:r>
      <w:r w:rsidRPr="00220AB7">
        <w:rPr>
          <w:rFonts w:ascii="Times New Roman" w:eastAsia="Times New Roman" w:hAnsi="Times New Roman" w:cs="Times New Roman"/>
          <w:kern w:val="0"/>
          <w14:ligatures w14:val="none"/>
        </w:rPr>
        <w:t xml:space="preserve">, </w:t>
      </w:r>
      <w:r w:rsidRPr="00220AB7">
        <w:rPr>
          <w:rFonts w:ascii="Times New Roman" w:eastAsia="Times New Roman" w:hAnsi="Times New Roman" w:cs="Times New Roman"/>
          <w:b/>
          <w:bCs/>
          <w:kern w:val="0"/>
          <w14:ligatures w14:val="none"/>
        </w:rPr>
        <w:t>Editas Medicine</w:t>
      </w:r>
      <w:r w:rsidRPr="00220AB7">
        <w:rPr>
          <w:rFonts w:ascii="Times New Roman" w:eastAsia="Times New Roman" w:hAnsi="Times New Roman" w:cs="Times New Roman"/>
          <w:kern w:val="0"/>
          <w14:ligatures w14:val="none"/>
        </w:rPr>
        <w:t>).</w:t>
      </w:r>
    </w:p>
    <w:p w14:paraId="1368EDA9"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 xml:space="preserve">4. </w:t>
      </w:r>
      <w:proofErr w:type="spellStart"/>
      <w:r w:rsidRPr="00220AB7">
        <w:rPr>
          <w:rFonts w:ascii="Times New Roman" w:eastAsia="Times New Roman" w:hAnsi="Times New Roman" w:cs="Times New Roman"/>
          <w:b/>
          <w:bCs/>
          <w:kern w:val="0"/>
          <w:sz w:val="27"/>
          <w:szCs w:val="27"/>
          <w14:ligatures w14:val="none"/>
        </w:rPr>
        <w:t>OrbiMed</w:t>
      </w:r>
      <w:proofErr w:type="spellEnd"/>
      <w:r w:rsidRPr="00220AB7">
        <w:rPr>
          <w:rFonts w:ascii="Times New Roman" w:eastAsia="Times New Roman" w:hAnsi="Times New Roman" w:cs="Times New Roman"/>
          <w:b/>
          <w:bCs/>
          <w:kern w:val="0"/>
          <w:sz w:val="27"/>
          <w:szCs w:val="27"/>
          <w14:ligatures w14:val="none"/>
        </w:rPr>
        <w:t xml:space="preserve"> Advisors (New York, NY)</w:t>
      </w:r>
    </w:p>
    <w:p w14:paraId="3B721BD3"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 xml:space="preserve">With over $17B+ under management, </w:t>
      </w:r>
      <w:proofErr w:type="spellStart"/>
      <w:r w:rsidRPr="00220AB7">
        <w:rPr>
          <w:rFonts w:ascii="Times New Roman" w:eastAsia="Times New Roman" w:hAnsi="Times New Roman" w:cs="Times New Roman"/>
          <w:kern w:val="0"/>
          <w14:ligatures w14:val="none"/>
        </w:rPr>
        <w:t>OrbiMed</w:t>
      </w:r>
      <w:proofErr w:type="spellEnd"/>
      <w:r w:rsidRPr="00220AB7">
        <w:rPr>
          <w:rFonts w:ascii="Times New Roman" w:eastAsia="Times New Roman" w:hAnsi="Times New Roman" w:cs="Times New Roman"/>
          <w:kern w:val="0"/>
          <w14:ligatures w14:val="none"/>
        </w:rPr>
        <w:t xml:space="preserve"> is a global powerhouse that invests across the entire lifecycle—from seed rounds and private equity to public markets. Their reach is unmatched in terms of scale and geographic diversity.</w:t>
      </w:r>
    </w:p>
    <w:p w14:paraId="23A246AB"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5. RA Capital Management (Boston, MA)</w:t>
      </w:r>
    </w:p>
    <w:p w14:paraId="237DDFDF"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RA Capital is renowned for its evidence-based approach and deep domain mapping. They are often a "kingmaker" in crossover rounds, providing the massive capital needed for companies to reach the clinic and eventually IPO.</w:t>
      </w:r>
    </w:p>
    <w:p w14:paraId="2F022802"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6. Atlas Venture (Cambridge, MA)</w:t>
      </w:r>
    </w:p>
    <w:p w14:paraId="00C59ED6"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 xml:space="preserve">A staple of the Kendall Square ecosystem, Atlas focuses almost exclusively on early-stage therapeutics. They are lean, disciplined, and have been behind some of the most successful biotech exits in the last decade, such as </w:t>
      </w:r>
      <w:r w:rsidRPr="00220AB7">
        <w:rPr>
          <w:rFonts w:ascii="Times New Roman" w:eastAsia="Times New Roman" w:hAnsi="Times New Roman" w:cs="Times New Roman"/>
          <w:b/>
          <w:bCs/>
          <w:kern w:val="0"/>
          <w14:ligatures w14:val="none"/>
        </w:rPr>
        <w:t>Alnylam</w:t>
      </w:r>
      <w:r w:rsidRPr="00220AB7">
        <w:rPr>
          <w:rFonts w:ascii="Times New Roman" w:eastAsia="Times New Roman" w:hAnsi="Times New Roman" w:cs="Times New Roman"/>
          <w:kern w:val="0"/>
          <w14:ligatures w14:val="none"/>
        </w:rPr>
        <w:t>.</w:t>
      </w:r>
    </w:p>
    <w:p w14:paraId="386B1D82"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7. Versant Ventures (San Francisco, CA)</w:t>
      </w:r>
    </w:p>
    <w:p w14:paraId="0057CCB0"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lastRenderedPageBreak/>
        <w:t xml:space="preserve">Versant is known for its "Discovery Engines"—internal labs that help validate academic discoveries before they become full-fledged companies. They were early backers of </w:t>
      </w:r>
      <w:r w:rsidRPr="00220AB7">
        <w:rPr>
          <w:rFonts w:ascii="Times New Roman" w:eastAsia="Times New Roman" w:hAnsi="Times New Roman" w:cs="Times New Roman"/>
          <w:b/>
          <w:bCs/>
          <w:kern w:val="0"/>
          <w14:ligatures w14:val="none"/>
        </w:rPr>
        <w:t>CRISPR Therapeutics</w:t>
      </w:r>
      <w:r w:rsidRPr="00220AB7">
        <w:rPr>
          <w:rFonts w:ascii="Times New Roman" w:eastAsia="Times New Roman" w:hAnsi="Times New Roman" w:cs="Times New Roman"/>
          <w:kern w:val="0"/>
          <w14:ligatures w14:val="none"/>
        </w:rPr>
        <w:t xml:space="preserve"> and have a strong footprint in gene therapy and oncology.</w:t>
      </w:r>
    </w:p>
    <w:p w14:paraId="43542D51"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8. New Enterprise Associates (NEA) (Menlo Park, CA)</w:t>
      </w:r>
    </w:p>
    <w:p w14:paraId="0F5B4ACE"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While NEA is a broad-sector firm, its healthcare/biotech arm is one of the largest and most active in the world. They offer incredible scaling support and have deep pockets to support portfolio companies through multiple massive funding rounds.</w:t>
      </w:r>
    </w:p>
    <w:p w14:paraId="3C51828C"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9. 5AM Ventures (San Francisco, CA / Boston, MA)</w:t>
      </w:r>
    </w:p>
    <w:p w14:paraId="1E0A1A2A"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 xml:space="preserve">Specializing in "seed to Series A," 5AM has a knack for finding and shaping category-defining companies. They were key investors in </w:t>
      </w:r>
      <w:r w:rsidRPr="00220AB7">
        <w:rPr>
          <w:rFonts w:ascii="Times New Roman" w:eastAsia="Times New Roman" w:hAnsi="Times New Roman" w:cs="Times New Roman"/>
          <w:b/>
          <w:bCs/>
          <w:kern w:val="0"/>
          <w14:ligatures w14:val="none"/>
        </w:rPr>
        <w:t>Karuna Therapeutics</w:t>
      </w:r>
      <w:r w:rsidRPr="00220AB7">
        <w:rPr>
          <w:rFonts w:ascii="Times New Roman" w:eastAsia="Times New Roman" w:hAnsi="Times New Roman" w:cs="Times New Roman"/>
          <w:kern w:val="0"/>
          <w14:ligatures w14:val="none"/>
        </w:rPr>
        <w:t xml:space="preserve"> (recently acquired by BMS), highlighting their strength in the CNS/neuroscience space.</w:t>
      </w:r>
    </w:p>
    <w:p w14:paraId="049A86EB"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10. Polaris Partners (Boston, MA)</w:t>
      </w:r>
    </w:p>
    <w:p w14:paraId="6F527317" w14:textId="56E3C5A0"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Polaris has a long-standing history of bridging the gap between healthcare and technology. They are highly active in the Boston hub and often lead early-stage rounds for companies with complex, hardware-integrated biotech platforms.</w:t>
      </w:r>
    </w:p>
    <w:p w14:paraId="7060F17C" w14:textId="77777777" w:rsidR="00220AB7" w:rsidRDefault="00220AB7"/>
    <w:p w14:paraId="41A6AF35" w14:textId="1AD9B7D3" w:rsidR="00220AB7" w:rsidRPr="00220AB7" w:rsidRDefault="00220AB7">
      <w:pPr>
        <w:rPr>
          <w:b/>
          <w:bCs/>
          <w:u w:val="single"/>
        </w:rPr>
      </w:pPr>
      <w:r w:rsidRPr="00220AB7">
        <w:rPr>
          <w:b/>
          <w:bCs/>
          <w:u w:val="single"/>
        </w:rPr>
        <w:t>West Coast Investors</w:t>
      </w:r>
    </w:p>
    <w:p w14:paraId="32411AF5"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1. DCVC Bio (San Francisco, CA)</w:t>
      </w:r>
    </w:p>
    <w:p w14:paraId="06B3FBA7"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DCVC Bio is perhaps the most "on-the-nose" for your request. They focus exclusively on the intersection of deep tech and life sciences. They look for "computationally advantaged" companies that use proprietary data to build predictive models for biology.</w:t>
      </w:r>
    </w:p>
    <w:p w14:paraId="41C9F68E" w14:textId="77777777" w:rsidR="00220AB7" w:rsidRPr="00220AB7" w:rsidRDefault="00220AB7" w:rsidP="00220A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Computational drug discovery, synthetic biology, and ag-tech.</w:t>
      </w:r>
    </w:p>
    <w:p w14:paraId="7C048AF6" w14:textId="77777777" w:rsidR="00220AB7" w:rsidRPr="00220AB7" w:rsidRDefault="00220AB7" w:rsidP="00220A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w:t>
      </w:r>
      <w:proofErr w:type="spellStart"/>
      <w:r w:rsidRPr="00220AB7">
        <w:rPr>
          <w:rFonts w:ascii="Times New Roman" w:eastAsia="Times New Roman" w:hAnsi="Times New Roman" w:cs="Times New Roman"/>
          <w:kern w:val="0"/>
          <w14:ligatures w14:val="none"/>
        </w:rPr>
        <w:t>AbCellera</w:t>
      </w:r>
      <w:proofErr w:type="spellEnd"/>
      <w:r w:rsidRPr="00220AB7">
        <w:rPr>
          <w:rFonts w:ascii="Times New Roman" w:eastAsia="Times New Roman" w:hAnsi="Times New Roman" w:cs="Times New Roman"/>
          <w:kern w:val="0"/>
          <w14:ligatures w14:val="none"/>
        </w:rPr>
        <w:t xml:space="preserve">, Recursion (early), and Proxima (formerly </w:t>
      </w:r>
      <w:proofErr w:type="spellStart"/>
      <w:r w:rsidRPr="00220AB7">
        <w:rPr>
          <w:rFonts w:ascii="Times New Roman" w:eastAsia="Times New Roman" w:hAnsi="Times New Roman" w:cs="Times New Roman"/>
          <w:kern w:val="0"/>
          <w14:ligatures w14:val="none"/>
        </w:rPr>
        <w:t>VantAI</w:t>
      </w:r>
      <w:proofErr w:type="spellEnd"/>
      <w:r w:rsidRPr="00220AB7">
        <w:rPr>
          <w:rFonts w:ascii="Times New Roman" w:eastAsia="Times New Roman" w:hAnsi="Times New Roman" w:cs="Times New Roman"/>
          <w:kern w:val="0"/>
          <w14:ligatures w14:val="none"/>
        </w:rPr>
        <w:t>).</w:t>
      </w:r>
    </w:p>
    <w:p w14:paraId="5553F65A"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2. Khosla Ventures (Menlo Park, CA)</w:t>
      </w:r>
    </w:p>
    <w:p w14:paraId="111EC59F"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Vinod Khosla’s firm has long been a proponent of "AI for everything." They are exceptionally active in backing platforms that use machine learning to navigate vast chemical and biological spaces.</w:t>
      </w:r>
    </w:p>
    <w:p w14:paraId="64901FF4" w14:textId="77777777" w:rsidR="00220AB7" w:rsidRPr="00220AB7" w:rsidRDefault="00220AB7" w:rsidP="00220A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Early-stage "bold" bets where AI replaces traditional trial-and-error.</w:t>
      </w:r>
    </w:p>
    <w:p w14:paraId="0826C084" w14:textId="77777777" w:rsidR="00220AB7" w:rsidRPr="00220AB7" w:rsidRDefault="00220AB7" w:rsidP="00220A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w:t>
      </w:r>
      <w:proofErr w:type="spellStart"/>
      <w:r w:rsidRPr="00220AB7">
        <w:rPr>
          <w:rFonts w:ascii="Times New Roman" w:eastAsia="Times New Roman" w:hAnsi="Times New Roman" w:cs="Times New Roman"/>
          <w:kern w:val="0"/>
          <w14:ligatures w14:val="none"/>
        </w:rPr>
        <w:t>Nabla</w:t>
      </w:r>
      <w:proofErr w:type="spellEnd"/>
      <w:r w:rsidRPr="00220AB7">
        <w:rPr>
          <w:rFonts w:ascii="Times New Roman" w:eastAsia="Times New Roman" w:hAnsi="Times New Roman" w:cs="Times New Roman"/>
          <w:kern w:val="0"/>
          <w14:ligatures w14:val="none"/>
        </w:rPr>
        <w:t xml:space="preserve"> Bio, Somite AI, and Excelsior Sciences.</w:t>
      </w:r>
    </w:p>
    <w:p w14:paraId="51B43882"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3. Andreessen Horowitz (a16z Bio + Health) (Menlo Park, CA)</w:t>
      </w:r>
    </w:p>
    <w:p w14:paraId="09E8A1AE"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lastRenderedPageBreak/>
        <w:t>Their dedicated Bio + Health fund operates on the thesis that "biology is becoming code." They prioritize platform companies that generate their own high-resolution data to feed proprietary AI models.</w:t>
      </w:r>
    </w:p>
    <w:p w14:paraId="3C8F4A81" w14:textId="77777777" w:rsidR="00220AB7" w:rsidRPr="00220AB7" w:rsidRDefault="00220AB7" w:rsidP="00220A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Industrializing biology, AI-driven therapeutics, and health-tech infrastructure.</w:t>
      </w:r>
    </w:p>
    <w:p w14:paraId="602A1CD7" w14:textId="77777777" w:rsidR="00220AB7" w:rsidRPr="00220AB7" w:rsidRDefault="00220AB7" w:rsidP="00220A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Formation Bio, Mana Bio, and Boltz.</w:t>
      </w:r>
    </w:p>
    <w:p w14:paraId="4AA1461D"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4. Lux Capital (San Francisco, CA / New York, NY)</w:t>
      </w:r>
    </w:p>
    <w:p w14:paraId="280B907E"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Lux specializes in "frontier tech." While they are bicoastal, their San Francisco presence is heavily focused on the "sci-fi to sci-fact" transition, particularly in AI-driven drug design and robotic lab automation.</w:t>
      </w:r>
    </w:p>
    <w:p w14:paraId="5EB2EFF6" w14:textId="77777777" w:rsidR="00220AB7" w:rsidRPr="00220AB7" w:rsidRDefault="00220AB7" w:rsidP="00220A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Companies at the edge of what's possible in physics, math, and biology.</w:t>
      </w:r>
    </w:p>
    <w:p w14:paraId="11ACA76E" w14:textId="77777777" w:rsidR="00220AB7" w:rsidRPr="00220AB7" w:rsidRDefault="00220AB7" w:rsidP="00220A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w:t>
      </w:r>
      <w:proofErr w:type="spellStart"/>
      <w:r w:rsidRPr="00220AB7">
        <w:rPr>
          <w:rFonts w:ascii="Times New Roman" w:eastAsia="Times New Roman" w:hAnsi="Times New Roman" w:cs="Times New Roman"/>
          <w:kern w:val="0"/>
          <w14:ligatures w14:val="none"/>
        </w:rPr>
        <w:t>Enveda</w:t>
      </w:r>
      <w:proofErr w:type="spellEnd"/>
      <w:r w:rsidRPr="00220AB7">
        <w:rPr>
          <w:rFonts w:ascii="Times New Roman" w:eastAsia="Times New Roman" w:hAnsi="Times New Roman" w:cs="Times New Roman"/>
          <w:kern w:val="0"/>
          <w14:ligatures w14:val="none"/>
        </w:rPr>
        <w:t xml:space="preserve"> Biosciences, </w:t>
      </w:r>
      <w:proofErr w:type="spellStart"/>
      <w:r w:rsidRPr="00220AB7">
        <w:rPr>
          <w:rFonts w:ascii="Times New Roman" w:eastAsia="Times New Roman" w:hAnsi="Times New Roman" w:cs="Times New Roman"/>
          <w:kern w:val="0"/>
          <w14:ligatures w14:val="none"/>
        </w:rPr>
        <w:t>Creyon</w:t>
      </w:r>
      <w:proofErr w:type="spellEnd"/>
      <w:r w:rsidRPr="00220AB7">
        <w:rPr>
          <w:rFonts w:ascii="Times New Roman" w:eastAsia="Times New Roman" w:hAnsi="Times New Roman" w:cs="Times New Roman"/>
          <w:kern w:val="0"/>
          <w14:ligatures w14:val="none"/>
        </w:rPr>
        <w:t xml:space="preserve"> Bio, and Medra.</w:t>
      </w:r>
    </w:p>
    <w:p w14:paraId="279FF27E"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 xml:space="preserve">5. </w:t>
      </w:r>
      <w:proofErr w:type="spellStart"/>
      <w:r w:rsidRPr="00220AB7">
        <w:rPr>
          <w:rFonts w:ascii="Times New Roman" w:eastAsia="Times New Roman" w:hAnsi="Times New Roman" w:cs="Times New Roman"/>
          <w:b/>
          <w:bCs/>
          <w:kern w:val="0"/>
          <w:sz w:val="27"/>
          <w:szCs w:val="27"/>
          <w14:ligatures w14:val="none"/>
        </w:rPr>
        <w:t>Foresite</w:t>
      </w:r>
      <w:proofErr w:type="spellEnd"/>
      <w:r w:rsidRPr="00220AB7">
        <w:rPr>
          <w:rFonts w:ascii="Times New Roman" w:eastAsia="Times New Roman" w:hAnsi="Times New Roman" w:cs="Times New Roman"/>
          <w:b/>
          <w:bCs/>
          <w:kern w:val="0"/>
          <w:sz w:val="27"/>
          <w:szCs w:val="27"/>
          <w14:ligatures w14:val="none"/>
        </w:rPr>
        <w:t xml:space="preserve"> Capital (San Francisco, CA)</w:t>
      </w:r>
    </w:p>
    <w:p w14:paraId="3E2682D9"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kern w:val="0"/>
          <w14:ligatures w14:val="none"/>
        </w:rPr>
        <w:t>Foresite</w:t>
      </w:r>
      <w:proofErr w:type="spellEnd"/>
      <w:r w:rsidRPr="00220AB7">
        <w:rPr>
          <w:rFonts w:ascii="Times New Roman" w:eastAsia="Times New Roman" w:hAnsi="Times New Roman" w:cs="Times New Roman"/>
          <w:kern w:val="0"/>
          <w14:ligatures w14:val="none"/>
        </w:rPr>
        <w:t xml:space="preserve"> is a data-first life sciences firm. They often incubate or invest in companies that leverage massive healthcare datasets and AI to de-risk clinical development and accelerate target discovery.</w:t>
      </w:r>
    </w:p>
    <w:p w14:paraId="667685B6" w14:textId="77777777" w:rsidR="00220AB7" w:rsidRPr="00220AB7" w:rsidRDefault="00220AB7" w:rsidP="00220A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Large-scale data platforms and tech-enabled therapeutics.</w:t>
      </w:r>
    </w:p>
    <w:p w14:paraId="6BF490E0" w14:textId="77777777" w:rsidR="00220AB7" w:rsidRPr="00220AB7" w:rsidRDefault="00220AB7" w:rsidP="00220A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10x Genomics, Semma Therapeutics, and various AI-first stealth plays.</w:t>
      </w:r>
    </w:p>
    <w:p w14:paraId="2066C196"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6. 8VC (San Francisco, CA / Austin, TX)</w:t>
      </w:r>
    </w:p>
    <w:p w14:paraId="211D53A9"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Founded by Joe Lonsdale, 8VC focuses on "Bio-IT." They look for companies building the "operating system" for modern drug discovery—integrating software, massive data, and wet-lab automation.</w:t>
      </w:r>
    </w:p>
    <w:p w14:paraId="7D1F4EC3" w14:textId="77777777" w:rsidR="00220AB7" w:rsidRPr="00220AB7" w:rsidRDefault="00220AB7" w:rsidP="00220A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Platform technologies and modernizing the life sciences supply chain.</w:t>
      </w:r>
    </w:p>
    <w:p w14:paraId="351D7CE9" w14:textId="77777777" w:rsidR="00220AB7" w:rsidRPr="00220AB7" w:rsidRDefault="00220AB7" w:rsidP="00220A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Senti Bio, Guardant Health, and Cambium.</w:t>
      </w:r>
    </w:p>
    <w:p w14:paraId="474DCA0A"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7. Section 32 (San Diego / San Francisco, CA)</w:t>
      </w:r>
    </w:p>
    <w:p w14:paraId="0E4CC1D8"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Founded by Bill Maris (formerly of Google Ventures), Section 32 sits at the intersection of technology, healthcare, and life sciences. They are specifically interested in how AI and data science can revolutionize oncology and neurology.</w:t>
      </w:r>
    </w:p>
    <w:p w14:paraId="31B537A3" w14:textId="77777777" w:rsidR="00220AB7" w:rsidRPr="00220AB7" w:rsidRDefault="00220AB7" w:rsidP="00220A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Deep tech, diagnostics, and AI-driven therapeutics.</w:t>
      </w:r>
    </w:p>
    <w:p w14:paraId="10243C96" w14:textId="77777777" w:rsidR="00220AB7" w:rsidRPr="00220AB7" w:rsidRDefault="00220AB7" w:rsidP="00220A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w:t>
      </w:r>
      <w:proofErr w:type="spellStart"/>
      <w:r w:rsidRPr="00220AB7">
        <w:rPr>
          <w:rFonts w:ascii="Times New Roman" w:eastAsia="Times New Roman" w:hAnsi="Times New Roman" w:cs="Times New Roman"/>
          <w:kern w:val="0"/>
          <w14:ligatures w14:val="none"/>
        </w:rPr>
        <w:t>Siduma</w:t>
      </w:r>
      <w:proofErr w:type="spellEnd"/>
      <w:r w:rsidRPr="00220AB7">
        <w:rPr>
          <w:rFonts w:ascii="Times New Roman" w:eastAsia="Times New Roman" w:hAnsi="Times New Roman" w:cs="Times New Roman"/>
          <w:kern w:val="0"/>
          <w14:ligatures w14:val="none"/>
        </w:rPr>
        <w:t xml:space="preserve"> Therapeutics, Octant Bio, and many AI/ML oncology platforms.</w:t>
      </w:r>
    </w:p>
    <w:p w14:paraId="59350E33"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8. ARCH Venture Partners (Seattle, WA / San Francisco, CA)</w:t>
      </w:r>
    </w:p>
    <w:p w14:paraId="636E8DD9"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lastRenderedPageBreak/>
        <w:t>ARCH is known for backing "moonshot" science. While they are a traditional biotech powerhouse, they have shifted significantly toward platform technologies that can generate dozens of leads simultaneously using proprietary tech stacks.</w:t>
      </w:r>
    </w:p>
    <w:p w14:paraId="23449713" w14:textId="77777777" w:rsidR="00220AB7" w:rsidRPr="00220AB7" w:rsidRDefault="00220AB7" w:rsidP="00220A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Disruptive, high-risk, high-reward platform science.</w:t>
      </w:r>
    </w:p>
    <w:p w14:paraId="19647432" w14:textId="77777777" w:rsidR="00220AB7" w:rsidRPr="00220AB7" w:rsidRDefault="00220AB7" w:rsidP="00220A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Sana Biotechnology, Lyell </w:t>
      </w:r>
      <w:proofErr w:type="spellStart"/>
      <w:r w:rsidRPr="00220AB7">
        <w:rPr>
          <w:rFonts w:ascii="Times New Roman" w:eastAsia="Times New Roman" w:hAnsi="Times New Roman" w:cs="Times New Roman"/>
          <w:kern w:val="0"/>
          <w14:ligatures w14:val="none"/>
        </w:rPr>
        <w:t>Immunopharma</w:t>
      </w:r>
      <w:proofErr w:type="spellEnd"/>
      <w:r w:rsidRPr="00220AB7">
        <w:rPr>
          <w:rFonts w:ascii="Times New Roman" w:eastAsia="Times New Roman" w:hAnsi="Times New Roman" w:cs="Times New Roman"/>
          <w:kern w:val="0"/>
          <w14:ligatures w14:val="none"/>
        </w:rPr>
        <w:t>, and various high-throughput platforms.</w:t>
      </w:r>
    </w:p>
    <w:p w14:paraId="3DCA4FCC"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9. Civilization Ventures (San Francisco / Palo Alto, CA)</w:t>
      </w:r>
    </w:p>
    <w:p w14:paraId="15641057"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A boutique firm that punches above its weight in "Bio-Tech." They focus on founders building platforms in genomics, synthetic biology, and AI-powered drug discovery.</w:t>
      </w:r>
    </w:p>
    <w:p w14:paraId="3AD39B2B" w14:textId="77777777" w:rsidR="00220AB7" w:rsidRPr="00220AB7" w:rsidRDefault="00220AB7" w:rsidP="00220A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Pre-seed and Seed-stage biology-driven innovation.</w:t>
      </w:r>
    </w:p>
    <w:p w14:paraId="62F497FC" w14:textId="77777777" w:rsidR="00220AB7" w:rsidRPr="00220AB7" w:rsidRDefault="00220AB7" w:rsidP="00220A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Omada Health, Rocket Pharma, and several AI-genomic startups.</w:t>
      </w:r>
    </w:p>
    <w:p w14:paraId="5C7796CE"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10. Red Tree Venture Capital (San Francisco, CA)</w:t>
      </w:r>
    </w:p>
    <w:p w14:paraId="72E14B21" w14:textId="77777777" w:rsidR="00220AB7" w:rsidRPr="00220AB7" w:rsidRDefault="00220AB7" w:rsidP="00220AB7">
      <w:p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kern w:val="0"/>
          <w14:ligatures w14:val="none"/>
        </w:rPr>
        <w:t>A newer, West Coast-centric firm that is highly biased toward early-stage platform technologies. They look for major leaps in science rather than incremental advances, with a strong focus on tech-enabled discovery.</w:t>
      </w:r>
    </w:p>
    <w:p w14:paraId="480C1937" w14:textId="77777777" w:rsidR="00220AB7" w:rsidRPr="00220AB7" w:rsidRDefault="00220AB7" w:rsidP="00220A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Focus:</w:t>
      </w:r>
      <w:r w:rsidRPr="00220AB7">
        <w:rPr>
          <w:rFonts w:ascii="Times New Roman" w:eastAsia="Times New Roman" w:hAnsi="Times New Roman" w:cs="Times New Roman"/>
          <w:kern w:val="0"/>
          <w14:ligatures w14:val="none"/>
        </w:rPr>
        <w:t xml:space="preserve"> First-in-class therapeutics and ground-breaking technology platforms.</w:t>
      </w:r>
    </w:p>
    <w:p w14:paraId="13301FEF" w14:textId="77777777" w:rsidR="00220AB7" w:rsidRPr="00220AB7" w:rsidRDefault="00220AB7" w:rsidP="00220A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Key Portfolio:</w:t>
      </w:r>
      <w:r w:rsidRPr="00220AB7">
        <w:rPr>
          <w:rFonts w:ascii="Times New Roman" w:eastAsia="Times New Roman" w:hAnsi="Times New Roman" w:cs="Times New Roman"/>
          <w:kern w:val="0"/>
          <w14:ligatures w14:val="none"/>
        </w:rPr>
        <w:t xml:space="preserve"> </w:t>
      </w:r>
      <w:proofErr w:type="spellStart"/>
      <w:r w:rsidRPr="00220AB7">
        <w:rPr>
          <w:rFonts w:ascii="Times New Roman" w:eastAsia="Times New Roman" w:hAnsi="Times New Roman" w:cs="Times New Roman"/>
          <w:kern w:val="0"/>
          <w14:ligatures w14:val="none"/>
        </w:rPr>
        <w:t>Excellergy</w:t>
      </w:r>
      <w:proofErr w:type="spellEnd"/>
      <w:r w:rsidRPr="00220AB7">
        <w:rPr>
          <w:rFonts w:ascii="Times New Roman" w:eastAsia="Times New Roman" w:hAnsi="Times New Roman" w:cs="Times New Roman"/>
          <w:kern w:val="0"/>
          <w14:ligatures w14:val="none"/>
        </w:rPr>
        <w:t xml:space="preserve"> and various undisclosed platform-focused Series A bets.</w:t>
      </w:r>
    </w:p>
    <w:p w14:paraId="6C00D304" w14:textId="77777777" w:rsidR="00220AB7" w:rsidRDefault="00220AB7"/>
    <w:p w14:paraId="45C3E69C" w14:textId="77777777" w:rsidR="00220AB7" w:rsidRDefault="00220AB7"/>
    <w:p w14:paraId="5AFE8A30" w14:textId="2F4E2706" w:rsidR="00220AB7" w:rsidRDefault="00220AB7">
      <w:pPr>
        <w:rPr>
          <w:b/>
          <w:bCs/>
          <w:u w:val="single"/>
        </w:rPr>
      </w:pPr>
      <w:r w:rsidRPr="00220AB7">
        <w:rPr>
          <w:b/>
          <w:bCs/>
          <w:u w:val="single"/>
        </w:rPr>
        <w:t xml:space="preserve">Neuro </w:t>
      </w:r>
      <w:proofErr w:type="spellStart"/>
      <w:r w:rsidRPr="00220AB7">
        <w:rPr>
          <w:b/>
          <w:bCs/>
          <w:u w:val="single"/>
        </w:rPr>
        <w:t>Biotechs</w:t>
      </w:r>
      <w:proofErr w:type="spellEnd"/>
      <w:r w:rsidRPr="00220AB7">
        <w:rPr>
          <w:b/>
          <w:bCs/>
          <w:u w:val="single"/>
        </w:rPr>
        <w:t>:</w:t>
      </w:r>
    </w:p>
    <w:p w14:paraId="2044CE46"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Precision Medicine &amp; Small Molecules</w:t>
      </w:r>
    </w:p>
    <w:p w14:paraId="0AAA0D34" w14:textId="77777777" w:rsidR="00220AB7" w:rsidRPr="00220AB7" w:rsidRDefault="00220AB7" w:rsidP="00220A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Xenon Pharmaceuticals:</w:t>
      </w:r>
      <w:r w:rsidRPr="00220AB7">
        <w:rPr>
          <w:rFonts w:ascii="Times New Roman" w:eastAsia="Times New Roman" w:hAnsi="Times New Roman" w:cs="Times New Roman"/>
          <w:kern w:val="0"/>
          <w14:ligatures w14:val="none"/>
        </w:rPr>
        <w:t xml:space="preserve"> A leader in ion channel neurology, primarily focused on </w:t>
      </w:r>
      <w:proofErr w:type="spellStart"/>
      <w:r w:rsidRPr="00220AB7">
        <w:rPr>
          <w:rFonts w:ascii="Times New Roman" w:eastAsia="Times New Roman" w:hAnsi="Times New Roman" w:cs="Times New Roman"/>
          <w:b/>
          <w:bCs/>
          <w:kern w:val="0"/>
          <w14:ligatures w14:val="none"/>
        </w:rPr>
        <w:t>azetukalner</w:t>
      </w:r>
      <w:proofErr w:type="spellEnd"/>
      <w:r w:rsidRPr="00220AB7">
        <w:rPr>
          <w:rFonts w:ascii="Times New Roman" w:eastAsia="Times New Roman" w:hAnsi="Times New Roman" w:cs="Times New Roman"/>
          <w:b/>
          <w:bCs/>
          <w:kern w:val="0"/>
          <w14:ligatures w14:val="none"/>
        </w:rPr>
        <w:t xml:space="preserve"> (XEN1101)</w:t>
      </w:r>
      <w:r w:rsidRPr="00220AB7">
        <w:rPr>
          <w:rFonts w:ascii="Times New Roman" w:eastAsia="Times New Roman" w:hAnsi="Times New Roman" w:cs="Times New Roman"/>
          <w:kern w:val="0"/>
          <w14:ligatures w14:val="none"/>
        </w:rPr>
        <w:t>, a Kv7 potassium channel opener in late-stage trials for focal onset seizures and major depressive disorder.</w:t>
      </w:r>
    </w:p>
    <w:p w14:paraId="38C93917" w14:textId="77777777" w:rsidR="00220AB7" w:rsidRPr="00220AB7" w:rsidRDefault="00220AB7" w:rsidP="00220A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Biohaven</w:t>
      </w:r>
      <w:proofErr w:type="spellEnd"/>
      <w:r w:rsidRPr="00220AB7">
        <w:rPr>
          <w:rFonts w:ascii="Times New Roman" w:eastAsia="Times New Roman" w:hAnsi="Times New Roman" w:cs="Times New Roman"/>
          <w:b/>
          <w:bCs/>
          <w:kern w:val="0"/>
          <w14:ligatures w14:val="none"/>
        </w:rPr>
        <w:t>:</w:t>
      </w:r>
      <w:r w:rsidRPr="00220AB7">
        <w:rPr>
          <w:rFonts w:ascii="Times New Roman" w:eastAsia="Times New Roman" w:hAnsi="Times New Roman" w:cs="Times New Roman"/>
          <w:kern w:val="0"/>
          <w14:ligatures w14:val="none"/>
        </w:rPr>
        <w:t xml:space="preserve"> Following the sale of its migraine business to Pfizer, the "new" </w:t>
      </w:r>
      <w:proofErr w:type="spellStart"/>
      <w:r w:rsidRPr="00220AB7">
        <w:rPr>
          <w:rFonts w:ascii="Times New Roman" w:eastAsia="Times New Roman" w:hAnsi="Times New Roman" w:cs="Times New Roman"/>
          <w:kern w:val="0"/>
          <w14:ligatures w14:val="none"/>
        </w:rPr>
        <w:t>Biohaven</w:t>
      </w:r>
      <w:proofErr w:type="spellEnd"/>
      <w:r w:rsidRPr="00220AB7">
        <w:rPr>
          <w:rFonts w:ascii="Times New Roman" w:eastAsia="Times New Roman" w:hAnsi="Times New Roman" w:cs="Times New Roman"/>
          <w:kern w:val="0"/>
          <w14:ligatures w14:val="none"/>
        </w:rPr>
        <w:t xml:space="preserve"> is focused on its Kv7 platform (</w:t>
      </w:r>
      <w:proofErr w:type="spellStart"/>
      <w:r w:rsidRPr="00220AB7">
        <w:rPr>
          <w:rFonts w:ascii="Times New Roman" w:eastAsia="Times New Roman" w:hAnsi="Times New Roman" w:cs="Times New Roman"/>
          <w:b/>
          <w:bCs/>
          <w:kern w:val="0"/>
          <w14:ligatures w14:val="none"/>
        </w:rPr>
        <w:t>opakalin</w:t>
      </w:r>
      <w:proofErr w:type="spellEnd"/>
      <w:r w:rsidRPr="00220AB7">
        <w:rPr>
          <w:rFonts w:ascii="Times New Roman" w:eastAsia="Times New Roman" w:hAnsi="Times New Roman" w:cs="Times New Roman"/>
          <w:kern w:val="0"/>
          <w14:ligatures w14:val="none"/>
        </w:rPr>
        <w:t>) and immunology-related CNS targets for epilepsy and neurodegeneration.</w:t>
      </w:r>
    </w:p>
    <w:p w14:paraId="1A9FFFD9" w14:textId="77777777" w:rsidR="00220AB7" w:rsidRPr="00220AB7" w:rsidRDefault="00220AB7" w:rsidP="00220A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Neumora</w:t>
      </w:r>
      <w:proofErr w:type="spellEnd"/>
      <w:r w:rsidRPr="00220AB7">
        <w:rPr>
          <w:rFonts w:ascii="Times New Roman" w:eastAsia="Times New Roman" w:hAnsi="Times New Roman" w:cs="Times New Roman"/>
          <w:b/>
          <w:bCs/>
          <w:kern w:val="0"/>
          <w14:ligatures w14:val="none"/>
        </w:rPr>
        <w:t xml:space="preserve"> Therapeutics:</w:t>
      </w:r>
      <w:r w:rsidRPr="00220AB7">
        <w:rPr>
          <w:rFonts w:ascii="Times New Roman" w:eastAsia="Times New Roman" w:hAnsi="Times New Roman" w:cs="Times New Roman"/>
          <w:kern w:val="0"/>
          <w14:ligatures w14:val="none"/>
        </w:rPr>
        <w:t xml:space="preserve"> A precision neuroscience company utilizing a data-driven platform to target specific patient subpopulations. Their lead asset is an M4 muscarinic receptor positive allosteric modulator for schizophrenia.</w:t>
      </w:r>
    </w:p>
    <w:p w14:paraId="0726EF2B" w14:textId="77777777" w:rsidR="00220AB7" w:rsidRPr="00220AB7" w:rsidRDefault="00220AB7" w:rsidP="00220A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MapLight</w:t>
      </w:r>
      <w:proofErr w:type="spellEnd"/>
      <w:r w:rsidRPr="00220AB7">
        <w:rPr>
          <w:rFonts w:ascii="Times New Roman" w:eastAsia="Times New Roman" w:hAnsi="Times New Roman" w:cs="Times New Roman"/>
          <w:b/>
          <w:bCs/>
          <w:kern w:val="0"/>
          <w14:ligatures w14:val="none"/>
        </w:rPr>
        <w:t xml:space="preserve"> Therapeutics:</w:t>
      </w:r>
      <w:r w:rsidRPr="00220AB7">
        <w:rPr>
          <w:rFonts w:ascii="Times New Roman" w:eastAsia="Times New Roman" w:hAnsi="Times New Roman" w:cs="Times New Roman"/>
          <w:kern w:val="0"/>
          <w14:ligatures w14:val="none"/>
        </w:rPr>
        <w:t xml:space="preserve"> Focuses on circuit-based discovery for neuropsychiatry. They recently went public to advance </w:t>
      </w:r>
      <w:r w:rsidRPr="00220AB7">
        <w:rPr>
          <w:rFonts w:ascii="Times New Roman" w:eastAsia="Times New Roman" w:hAnsi="Times New Roman" w:cs="Times New Roman"/>
          <w:b/>
          <w:bCs/>
          <w:kern w:val="0"/>
          <w14:ligatures w14:val="none"/>
        </w:rPr>
        <w:t>ML-007</w:t>
      </w:r>
      <w:r w:rsidRPr="00220AB7">
        <w:rPr>
          <w:rFonts w:ascii="Times New Roman" w:eastAsia="Times New Roman" w:hAnsi="Times New Roman" w:cs="Times New Roman"/>
          <w:kern w:val="0"/>
          <w14:ligatures w14:val="none"/>
        </w:rPr>
        <w:t>, a muscarinic agonist for schizophrenia and Alzheimer's disease psychosis.</w:t>
      </w:r>
    </w:p>
    <w:p w14:paraId="7BB1F519" w14:textId="77777777" w:rsidR="00220AB7" w:rsidRPr="00220AB7" w:rsidRDefault="00220AB7" w:rsidP="00220A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lastRenderedPageBreak/>
        <w:t>Muna Therapeutics:</w:t>
      </w:r>
      <w:r w:rsidRPr="00220AB7">
        <w:rPr>
          <w:rFonts w:ascii="Times New Roman" w:eastAsia="Times New Roman" w:hAnsi="Times New Roman" w:cs="Times New Roman"/>
          <w:kern w:val="0"/>
          <w14:ligatures w14:val="none"/>
        </w:rPr>
        <w:t xml:space="preserve"> An emerging European biotech developing small molecules that improve neuronal resilience and clear neurotoxic proteins, with a lead program targeting </w:t>
      </w:r>
      <w:r w:rsidRPr="00220AB7">
        <w:rPr>
          <w:rFonts w:ascii="Times New Roman" w:eastAsia="Times New Roman" w:hAnsi="Times New Roman" w:cs="Times New Roman"/>
          <w:b/>
          <w:bCs/>
          <w:kern w:val="0"/>
          <w14:ligatures w14:val="none"/>
        </w:rPr>
        <w:t>Progranulin (PGRN)</w:t>
      </w:r>
      <w:r w:rsidRPr="00220AB7">
        <w:rPr>
          <w:rFonts w:ascii="Times New Roman" w:eastAsia="Times New Roman" w:hAnsi="Times New Roman" w:cs="Times New Roman"/>
          <w:kern w:val="0"/>
          <w14:ligatures w14:val="none"/>
        </w:rPr>
        <w:t xml:space="preserve"> for Alzheimer's and FTD.</w:t>
      </w:r>
    </w:p>
    <w:p w14:paraId="7514ADED" w14:textId="77777777" w:rsidR="00220AB7" w:rsidRPr="00220AB7" w:rsidRDefault="00220AB7" w:rsidP="00220A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Alzheon</w:t>
      </w:r>
      <w:proofErr w:type="spellEnd"/>
      <w:r w:rsidRPr="00220AB7">
        <w:rPr>
          <w:rFonts w:ascii="Times New Roman" w:eastAsia="Times New Roman" w:hAnsi="Times New Roman" w:cs="Times New Roman"/>
          <w:b/>
          <w:bCs/>
          <w:kern w:val="0"/>
          <w14:ligatures w14:val="none"/>
        </w:rPr>
        <w:t>:</w:t>
      </w:r>
      <w:r w:rsidRPr="00220AB7">
        <w:rPr>
          <w:rFonts w:ascii="Times New Roman" w:eastAsia="Times New Roman" w:hAnsi="Times New Roman" w:cs="Times New Roman"/>
          <w:kern w:val="0"/>
          <w14:ligatures w14:val="none"/>
        </w:rPr>
        <w:t xml:space="preserve"> Focuses on amyloid-targeting oral therapies. Their lead candidate, </w:t>
      </w:r>
      <w:r w:rsidRPr="00220AB7">
        <w:rPr>
          <w:rFonts w:ascii="Times New Roman" w:eastAsia="Times New Roman" w:hAnsi="Times New Roman" w:cs="Times New Roman"/>
          <w:b/>
          <w:bCs/>
          <w:kern w:val="0"/>
          <w14:ligatures w14:val="none"/>
        </w:rPr>
        <w:t>ALZ-801 (</w:t>
      </w:r>
      <w:proofErr w:type="spellStart"/>
      <w:r w:rsidRPr="00220AB7">
        <w:rPr>
          <w:rFonts w:ascii="Times New Roman" w:eastAsia="Times New Roman" w:hAnsi="Times New Roman" w:cs="Times New Roman"/>
          <w:b/>
          <w:bCs/>
          <w:kern w:val="0"/>
          <w14:ligatures w14:val="none"/>
        </w:rPr>
        <w:t>valiltramiprosate</w:t>
      </w:r>
      <w:proofErr w:type="spellEnd"/>
      <w:r w:rsidRPr="00220AB7">
        <w:rPr>
          <w:rFonts w:ascii="Times New Roman" w:eastAsia="Times New Roman" w:hAnsi="Times New Roman" w:cs="Times New Roman"/>
          <w:b/>
          <w:bCs/>
          <w:kern w:val="0"/>
          <w14:ligatures w14:val="none"/>
        </w:rPr>
        <w:t>)</w:t>
      </w:r>
      <w:r w:rsidRPr="00220AB7">
        <w:rPr>
          <w:rFonts w:ascii="Times New Roman" w:eastAsia="Times New Roman" w:hAnsi="Times New Roman" w:cs="Times New Roman"/>
          <w:kern w:val="0"/>
          <w14:ligatures w14:val="none"/>
        </w:rPr>
        <w:t>, is in pivotal Phase 3 trials for patients with the APOE4/4 genotype in Alzheimer's.</w:t>
      </w:r>
    </w:p>
    <w:p w14:paraId="356141E1"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Gene Therapy &amp; Genetic Medicines</w:t>
      </w:r>
    </w:p>
    <w:p w14:paraId="6F29140D" w14:textId="77777777" w:rsidR="00220AB7" w:rsidRPr="00220AB7" w:rsidRDefault="00220AB7" w:rsidP="00220A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Capsida</w:t>
      </w:r>
      <w:proofErr w:type="spellEnd"/>
      <w:r w:rsidRPr="00220AB7">
        <w:rPr>
          <w:rFonts w:ascii="Times New Roman" w:eastAsia="Times New Roman" w:hAnsi="Times New Roman" w:cs="Times New Roman"/>
          <w:b/>
          <w:bCs/>
          <w:kern w:val="0"/>
          <w14:ligatures w14:val="none"/>
        </w:rPr>
        <w:t xml:space="preserve"> Biotherapeutics:</w:t>
      </w:r>
      <w:r w:rsidRPr="00220AB7">
        <w:rPr>
          <w:rFonts w:ascii="Times New Roman" w:eastAsia="Times New Roman" w:hAnsi="Times New Roman" w:cs="Times New Roman"/>
          <w:kern w:val="0"/>
          <w14:ligatures w14:val="none"/>
        </w:rPr>
        <w:t xml:space="preserve"> Known for their engineered AAV (adeno-associated virus) capsids designed to cross the blood-brain barrier with high efficiency. They are developing therapies for </w:t>
      </w:r>
      <w:r w:rsidRPr="00220AB7">
        <w:rPr>
          <w:rFonts w:ascii="Times New Roman" w:eastAsia="Times New Roman" w:hAnsi="Times New Roman" w:cs="Times New Roman"/>
          <w:b/>
          <w:bCs/>
          <w:kern w:val="0"/>
          <w14:ligatures w14:val="none"/>
        </w:rPr>
        <w:t>STXBP1</w:t>
      </w:r>
      <w:r w:rsidRPr="00220AB7">
        <w:rPr>
          <w:rFonts w:ascii="Times New Roman" w:eastAsia="Times New Roman" w:hAnsi="Times New Roman" w:cs="Times New Roman"/>
          <w:kern w:val="0"/>
          <w14:ligatures w14:val="none"/>
        </w:rPr>
        <w:t xml:space="preserve"> encephalopathy and Parkinson’s.</w:t>
      </w:r>
    </w:p>
    <w:p w14:paraId="15F32339" w14:textId="77777777" w:rsidR="00220AB7" w:rsidRPr="00220AB7" w:rsidRDefault="00220AB7" w:rsidP="00220A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QurAlis</w:t>
      </w:r>
      <w:proofErr w:type="spellEnd"/>
      <w:r w:rsidRPr="00220AB7">
        <w:rPr>
          <w:rFonts w:ascii="Times New Roman" w:eastAsia="Times New Roman" w:hAnsi="Times New Roman" w:cs="Times New Roman"/>
          <w:b/>
          <w:bCs/>
          <w:kern w:val="0"/>
          <w14:ligatures w14:val="none"/>
        </w:rPr>
        <w:t>:</w:t>
      </w:r>
      <w:r w:rsidRPr="00220AB7">
        <w:rPr>
          <w:rFonts w:ascii="Times New Roman" w:eastAsia="Times New Roman" w:hAnsi="Times New Roman" w:cs="Times New Roman"/>
          <w:kern w:val="0"/>
          <w14:ligatures w14:val="none"/>
        </w:rPr>
        <w:t xml:space="preserve"> A clinical-stage company focused on precision medicines for </w:t>
      </w:r>
      <w:r w:rsidRPr="00220AB7">
        <w:rPr>
          <w:rFonts w:ascii="Times New Roman" w:eastAsia="Times New Roman" w:hAnsi="Times New Roman" w:cs="Times New Roman"/>
          <w:b/>
          <w:bCs/>
          <w:kern w:val="0"/>
          <w14:ligatures w14:val="none"/>
        </w:rPr>
        <w:t>ALS</w:t>
      </w:r>
      <w:r w:rsidRPr="00220AB7">
        <w:rPr>
          <w:rFonts w:ascii="Times New Roman" w:eastAsia="Times New Roman" w:hAnsi="Times New Roman" w:cs="Times New Roman"/>
          <w:kern w:val="0"/>
          <w14:ligatures w14:val="none"/>
        </w:rPr>
        <w:t xml:space="preserve"> and </w:t>
      </w:r>
      <w:r w:rsidRPr="00220AB7">
        <w:rPr>
          <w:rFonts w:ascii="Times New Roman" w:eastAsia="Times New Roman" w:hAnsi="Times New Roman" w:cs="Times New Roman"/>
          <w:b/>
          <w:bCs/>
          <w:kern w:val="0"/>
          <w14:ligatures w14:val="none"/>
        </w:rPr>
        <w:t>FTD</w:t>
      </w:r>
      <w:r w:rsidRPr="00220AB7">
        <w:rPr>
          <w:rFonts w:ascii="Times New Roman" w:eastAsia="Times New Roman" w:hAnsi="Times New Roman" w:cs="Times New Roman"/>
          <w:kern w:val="0"/>
          <w14:ligatures w14:val="none"/>
        </w:rPr>
        <w:t>. They utilize stem cell technology to identify specific genetic drivers of neurodegeneration.</w:t>
      </w:r>
    </w:p>
    <w:p w14:paraId="2B9AF5C9" w14:textId="77777777" w:rsidR="00220AB7" w:rsidRPr="00220AB7" w:rsidRDefault="00220AB7" w:rsidP="00220A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AviadoBio</w:t>
      </w:r>
      <w:proofErr w:type="spellEnd"/>
      <w:r w:rsidRPr="00220AB7">
        <w:rPr>
          <w:rFonts w:ascii="Times New Roman" w:eastAsia="Times New Roman" w:hAnsi="Times New Roman" w:cs="Times New Roman"/>
          <w:b/>
          <w:bCs/>
          <w:kern w:val="0"/>
          <w14:ligatures w14:val="none"/>
        </w:rPr>
        <w:t>:</w:t>
      </w:r>
      <w:r w:rsidRPr="00220AB7">
        <w:rPr>
          <w:rFonts w:ascii="Times New Roman" w:eastAsia="Times New Roman" w:hAnsi="Times New Roman" w:cs="Times New Roman"/>
          <w:kern w:val="0"/>
          <w14:ligatures w14:val="none"/>
        </w:rPr>
        <w:t xml:space="preserve"> A UK-based firm focused on gene therapies for neurodegenerative diseases. Their lead program, </w:t>
      </w:r>
      <w:r w:rsidRPr="00220AB7">
        <w:rPr>
          <w:rFonts w:ascii="Times New Roman" w:eastAsia="Times New Roman" w:hAnsi="Times New Roman" w:cs="Times New Roman"/>
          <w:b/>
          <w:bCs/>
          <w:kern w:val="0"/>
          <w14:ligatures w14:val="none"/>
        </w:rPr>
        <w:t>AVB-101</w:t>
      </w:r>
      <w:r w:rsidRPr="00220AB7">
        <w:rPr>
          <w:rFonts w:ascii="Times New Roman" w:eastAsia="Times New Roman" w:hAnsi="Times New Roman" w:cs="Times New Roman"/>
          <w:kern w:val="0"/>
          <w14:ligatures w14:val="none"/>
        </w:rPr>
        <w:t>, is in trials for Frontotemporal Dementia (FTD-GRN) using a sub-pial delivery method.</w:t>
      </w:r>
    </w:p>
    <w:p w14:paraId="72D3DCB5" w14:textId="77777777" w:rsidR="00220AB7" w:rsidRPr="00220AB7" w:rsidRDefault="00220AB7" w:rsidP="00220A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Takeda (Neuroscience Division):</w:t>
      </w:r>
      <w:r w:rsidRPr="00220AB7">
        <w:rPr>
          <w:rFonts w:ascii="Times New Roman" w:eastAsia="Times New Roman" w:hAnsi="Times New Roman" w:cs="Times New Roman"/>
          <w:kern w:val="0"/>
          <w14:ligatures w14:val="none"/>
        </w:rPr>
        <w:t xml:space="preserve"> While a large pharma, Takeda remains highly active in early-stage CNS biotech through aggressive acquisitions and a massive pipeline in sleep disorders (Orexin agonists) and rare neuro-genetic diseases.</w:t>
      </w:r>
    </w:p>
    <w:p w14:paraId="44C710E7"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Neuro-Immunology &amp; Emerging Modalities</w:t>
      </w:r>
    </w:p>
    <w:p w14:paraId="23E03F38" w14:textId="77777777" w:rsidR="00220AB7" w:rsidRPr="00220AB7" w:rsidRDefault="00220AB7" w:rsidP="00220A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Nilo</w:t>
      </w:r>
      <w:proofErr w:type="spellEnd"/>
      <w:r w:rsidRPr="00220AB7">
        <w:rPr>
          <w:rFonts w:ascii="Times New Roman" w:eastAsia="Times New Roman" w:hAnsi="Times New Roman" w:cs="Times New Roman"/>
          <w:b/>
          <w:bCs/>
          <w:kern w:val="0"/>
          <w14:ligatures w14:val="none"/>
        </w:rPr>
        <w:t xml:space="preserve"> Therapeutics:</w:t>
      </w:r>
      <w:r w:rsidRPr="00220AB7">
        <w:rPr>
          <w:rFonts w:ascii="Times New Roman" w:eastAsia="Times New Roman" w:hAnsi="Times New Roman" w:cs="Times New Roman"/>
          <w:kern w:val="0"/>
          <w14:ligatures w14:val="none"/>
        </w:rPr>
        <w:t xml:space="preserve"> A high-profile 2025 launch (Series A led by The Column Group) focusing on "brain-body circuits" to modulate the immune system for inflammatory and autoimmune diseases.</w:t>
      </w:r>
    </w:p>
    <w:p w14:paraId="6CE5FDE4" w14:textId="77777777" w:rsidR="00220AB7" w:rsidRPr="00220AB7" w:rsidRDefault="00220AB7" w:rsidP="00220A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NRG Therapeutics:</w:t>
      </w:r>
      <w:r w:rsidRPr="00220AB7">
        <w:rPr>
          <w:rFonts w:ascii="Times New Roman" w:eastAsia="Times New Roman" w:hAnsi="Times New Roman" w:cs="Times New Roman"/>
          <w:kern w:val="0"/>
          <w14:ligatures w14:val="none"/>
        </w:rPr>
        <w:t xml:space="preserve"> Focuses on mitochondrial health to treat neurodegeneration. They are developing small molecules to inhibit the </w:t>
      </w:r>
      <w:r w:rsidRPr="00220AB7">
        <w:rPr>
          <w:rFonts w:ascii="Times New Roman" w:eastAsia="Times New Roman" w:hAnsi="Times New Roman" w:cs="Times New Roman"/>
          <w:b/>
          <w:bCs/>
          <w:kern w:val="0"/>
          <w14:ligatures w14:val="none"/>
        </w:rPr>
        <w:t>mitochondrial permeability transition pore (</w:t>
      </w:r>
      <w:proofErr w:type="spellStart"/>
      <w:r w:rsidRPr="00220AB7">
        <w:rPr>
          <w:rFonts w:ascii="Times New Roman" w:eastAsia="Times New Roman" w:hAnsi="Times New Roman" w:cs="Times New Roman"/>
          <w:b/>
          <w:bCs/>
          <w:kern w:val="0"/>
          <w14:ligatures w14:val="none"/>
        </w:rPr>
        <w:t>mPTP</w:t>
      </w:r>
      <w:proofErr w:type="spellEnd"/>
      <w:r w:rsidRPr="00220AB7">
        <w:rPr>
          <w:rFonts w:ascii="Times New Roman" w:eastAsia="Times New Roman" w:hAnsi="Times New Roman" w:cs="Times New Roman"/>
          <w:b/>
          <w:bCs/>
          <w:kern w:val="0"/>
          <w14:ligatures w14:val="none"/>
        </w:rPr>
        <w:t>)</w:t>
      </w:r>
      <w:r w:rsidRPr="00220AB7">
        <w:rPr>
          <w:rFonts w:ascii="Times New Roman" w:eastAsia="Times New Roman" w:hAnsi="Times New Roman" w:cs="Times New Roman"/>
          <w:kern w:val="0"/>
          <w14:ligatures w14:val="none"/>
        </w:rPr>
        <w:t xml:space="preserve"> to protect neurons in Parkinson's and ALS.</w:t>
      </w:r>
    </w:p>
    <w:p w14:paraId="4E49F6A8" w14:textId="77777777" w:rsidR="00220AB7" w:rsidRPr="00220AB7" w:rsidRDefault="00220AB7" w:rsidP="00220A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Denali Therapeutics:</w:t>
      </w:r>
      <w:r w:rsidRPr="00220AB7">
        <w:rPr>
          <w:rFonts w:ascii="Times New Roman" w:eastAsia="Times New Roman" w:hAnsi="Times New Roman" w:cs="Times New Roman"/>
          <w:kern w:val="0"/>
          <w14:ligatures w14:val="none"/>
        </w:rPr>
        <w:t xml:space="preserve"> A pioneer in the "Transport Vehicle" platform, designed to deliver biotherapeutics (like antibodies and enzymes) across the blood-brain barrier.</w:t>
      </w:r>
    </w:p>
    <w:p w14:paraId="06887B5A" w14:textId="77777777" w:rsidR="00220AB7" w:rsidRPr="00220AB7" w:rsidRDefault="00220AB7" w:rsidP="0022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0AB7">
        <w:rPr>
          <w:rFonts w:ascii="Times New Roman" w:eastAsia="Times New Roman" w:hAnsi="Times New Roman" w:cs="Times New Roman"/>
          <w:b/>
          <w:bCs/>
          <w:kern w:val="0"/>
          <w:sz w:val="27"/>
          <w:szCs w:val="27"/>
          <w14:ligatures w14:val="none"/>
        </w:rPr>
        <w:t>Neurotechnology &amp; BCIs</w:t>
      </w:r>
    </w:p>
    <w:p w14:paraId="3CF0E9E3" w14:textId="77777777" w:rsidR="00220AB7" w:rsidRPr="00220AB7" w:rsidRDefault="00220AB7" w:rsidP="00220AB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20AB7">
        <w:rPr>
          <w:rFonts w:ascii="Times New Roman" w:eastAsia="Times New Roman" w:hAnsi="Times New Roman" w:cs="Times New Roman"/>
          <w:b/>
          <w:bCs/>
          <w:kern w:val="0"/>
          <w14:ligatures w14:val="none"/>
        </w:rPr>
        <w:t>Science Corporation:</w:t>
      </w:r>
      <w:r w:rsidRPr="00220AB7">
        <w:rPr>
          <w:rFonts w:ascii="Times New Roman" w:eastAsia="Times New Roman" w:hAnsi="Times New Roman" w:cs="Times New Roman"/>
          <w:kern w:val="0"/>
          <w14:ligatures w14:val="none"/>
        </w:rPr>
        <w:t xml:space="preserve"> Founded by Max Hodak (formerly of </w:t>
      </w:r>
      <w:proofErr w:type="spellStart"/>
      <w:r w:rsidRPr="00220AB7">
        <w:rPr>
          <w:rFonts w:ascii="Times New Roman" w:eastAsia="Times New Roman" w:hAnsi="Times New Roman" w:cs="Times New Roman"/>
          <w:kern w:val="0"/>
          <w14:ligatures w14:val="none"/>
        </w:rPr>
        <w:t>Neuralink</w:t>
      </w:r>
      <w:proofErr w:type="spellEnd"/>
      <w:r w:rsidRPr="00220AB7">
        <w:rPr>
          <w:rFonts w:ascii="Times New Roman" w:eastAsia="Times New Roman" w:hAnsi="Times New Roman" w:cs="Times New Roman"/>
          <w:kern w:val="0"/>
          <w14:ligatures w14:val="none"/>
        </w:rPr>
        <w:t>), they develop "Science Eye," a visual prosthesis, and have acquired MEMS manufacturing capabilities to scale neural interface hardware.</w:t>
      </w:r>
    </w:p>
    <w:p w14:paraId="01497A2B" w14:textId="77777777" w:rsidR="00220AB7" w:rsidRPr="00220AB7" w:rsidRDefault="00220AB7" w:rsidP="00220AB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0AB7">
        <w:rPr>
          <w:rFonts w:ascii="Times New Roman" w:eastAsia="Times New Roman" w:hAnsi="Times New Roman" w:cs="Times New Roman"/>
          <w:b/>
          <w:bCs/>
          <w:kern w:val="0"/>
          <w14:ligatures w14:val="none"/>
        </w:rPr>
        <w:t>Synchron</w:t>
      </w:r>
      <w:proofErr w:type="spellEnd"/>
      <w:r w:rsidRPr="00220AB7">
        <w:rPr>
          <w:rFonts w:ascii="Times New Roman" w:eastAsia="Times New Roman" w:hAnsi="Times New Roman" w:cs="Times New Roman"/>
          <w:b/>
          <w:bCs/>
          <w:kern w:val="0"/>
          <w14:ligatures w14:val="none"/>
        </w:rPr>
        <w:t>:</w:t>
      </w:r>
      <w:r w:rsidRPr="00220AB7">
        <w:rPr>
          <w:rFonts w:ascii="Times New Roman" w:eastAsia="Times New Roman" w:hAnsi="Times New Roman" w:cs="Times New Roman"/>
          <w:kern w:val="0"/>
          <w14:ligatures w14:val="none"/>
        </w:rPr>
        <w:t xml:space="preserve"> A leader in endovascular brain-computer interfaces (BCI). Unlike competitors requiring open-brain surgery, </w:t>
      </w:r>
      <w:proofErr w:type="spellStart"/>
      <w:r w:rsidRPr="00220AB7">
        <w:rPr>
          <w:rFonts w:ascii="Times New Roman" w:eastAsia="Times New Roman" w:hAnsi="Times New Roman" w:cs="Times New Roman"/>
          <w:kern w:val="0"/>
          <w14:ligatures w14:val="none"/>
        </w:rPr>
        <w:t>Synchron’s</w:t>
      </w:r>
      <w:proofErr w:type="spellEnd"/>
      <w:r w:rsidRPr="00220AB7">
        <w:rPr>
          <w:rFonts w:ascii="Times New Roman" w:eastAsia="Times New Roman" w:hAnsi="Times New Roman" w:cs="Times New Roman"/>
          <w:kern w:val="0"/>
          <w14:ligatures w14:val="none"/>
        </w:rPr>
        <w:t xml:space="preserve"> </w:t>
      </w:r>
      <w:proofErr w:type="spellStart"/>
      <w:r w:rsidRPr="00220AB7">
        <w:rPr>
          <w:rFonts w:ascii="Times New Roman" w:eastAsia="Times New Roman" w:hAnsi="Times New Roman" w:cs="Times New Roman"/>
          <w:b/>
          <w:bCs/>
          <w:kern w:val="0"/>
          <w14:ligatures w14:val="none"/>
        </w:rPr>
        <w:t>Stentrode</w:t>
      </w:r>
      <w:proofErr w:type="spellEnd"/>
      <w:r w:rsidRPr="00220AB7">
        <w:rPr>
          <w:rFonts w:ascii="Times New Roman" w:eastAsia="Times New Roman" w:hAnsi="Times New Roman" w:cs="Times New Roman"/>
          <w:kern w:val="0"/>
          <w14:ligatures w14:val="none"/>
        </w:rPr>
        <w:t xml:space="preserve"> is implanted via the jugular vein to help paralyzed patients control digital devices.</w:t>
      </w:r>
    </w:p>
    <w:p w14:paraId="0DC24ECB" w14:textId="77777777" w:rsidR="00220AB7" w:rsidRPr="00220AB7" w:rsidRDefault="00220AB7">
      <w:pPr>
        <w:rPr>
          <w:b/>
          <w:bCs/>
          <w:u w:val="single"/>
        </w:rPr>
      </w:pPr>
    </w:p>
    <w:sectPr w:rsidR="00220AB7" w:rsidRPr="00220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65F"/>
    <w:multiLevelType w:val="hybridMultilevel"/>
    <w:tmpl w:val="5218D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FD3DF5"/>
    <w:multiLevelType w:val="multilevel"/>
    <w:tmpl w:val="4BB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0746A"/>
    <w:multiLevelType w:val="multilevel"/>
    <w:tmpl w:val="996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00949"/>
    <w:multiLevelType w:val="multilevel"/>
    <w:tmpl w:val="C4B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B3F5A"/>
    <w:multiLevelType w:val="multilevel"/>
    <w:tmpl w:val="408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35AFC"/>
    <w:multiLevelType w:val="multilevel"/>
    <w:tmpl w:val="981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64769"/>
    <w:multiLevelType w:val="multilevel"/>
    <w:tmpl w:val="70EA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A2C56"/>
    <w:multiLevelType w:val="multilevel"/>
    <w:tmpl w:val="2DE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C236D"/>
    <w:multiLevelType w:val="multilevel"/>
    <w:tmpl w:val="70D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2388C"/>
    <w:multiLevelType w:val="multilevel"/>
    <w:tmpl w:val="03F0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0597C"/>
    <w:multiLevelType w:val="multilevel"/>
    <w:tmpl w:val="61D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A0EB4"/>
    <w:multiLevelType w:val="multilevel"/>
    <w:tmpl w:val="9758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73067"/>
    <w:multiLevelType w:val="multilevel"/>
    <w:tmpl w:val="2CEC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D7741"/>
    <w:multiLevelType w:val="multilevel"/>
    <w:tmpl w:val="AAF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A68DC"/>
    <w:multiLevelType w:val="multilevel"/>
    <w:tmpl w:val="2BC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236923">
    <w:abstractNumId w:val="0"/>
  </w:num>
  <w:num w:numId="2" w16cid:durableId="2007127864">
    <w:abstractNumId w:val="1"/>
  </w:num>
  <w:num w:numId="3" w16cid:durableId="1738160984">
    <w:abstractNumId w:val="10"/>
  </w:num>
  <w:num w:numId="4" w16cid:durableId="933779069">
    <w:abstractNumId w:val="13"/>
  </w:num>
  <w:num w:numId="5" w16cid:durableId="635456695">
    <w:abstractNumId w:val="6"/>
  </w:num>
  <w:num w:numId="6" w16cid:durableId="969750533">
    <w:abstractNumId w:val="9"/>
  </w:num>
  <w:num w:numId="7" w16cid:durableId="1783262329">
    <w:abstractNumId w:val="7"/>
  </w:num>
  <w:num w:numId="8" w16cid:durableId="1616909951">
    <w:abstractNumId w:val="5"/>
  </w:num>
  <w:num w:numId="9" w16cid:durableId="1586304545">
    <w:abstractNumId w:val="3"/>
  </w:num>
  <w:num w:numId="10" w16cid:durableId="1869685117">
    <w:abstractNumId w:val="2"/>
  </w:num>
  <w:num w:numId="11" w16cid:durableId="1528788041">
    <w:abstractNumId w:val="14"/>
  </w:num>
  <w:num w:numId="12" w16cid:durableId="173959997">
    <w:abstractNumId w:val="11"/>
  </w:num>
  <w:num w:numId="13" w16cid:durableId="1078795640">
    <w:abstractNumId w:val="8"/>
  </w:num>
  <w:num w:numId="14" w16cid:durableId="63452942">
    <w:abstractNumId w:val="4"/>
  </w:num>
  <w:num w:numId="15" w16cid:durableId="9364081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AB7"/>
    <w:rsid w:val="00122A5A"/>
    <w:rsid w:val="00220AB7"/>
    <w:rsid w:val="00444D45"/>
    <w:rsid w:val="006A21B9"/>
    <w:rsid w:val="00C86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668F4"/>
  <w15:chartTrackingRefBased/>
  <w15:docId w15:val="{059E6E12-EAF7-3146-90F4-E5559F16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0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AB7"/>
    <w:rPr>
      <w:rFonts w:eastAsiaTheme="majorEastAsia" w:cstheme="majorBidi"/>
      <w:color w:val="272727" w:themeColor="text1" w:themeTint="D8"/>
    </w:rPr>
  </w:style>
  <w:style w:type="paragraph" w:styleId="Title">
    <w:name w:val="Title"/>
    <w:basedOn w:val="Normal"/>
    <w:next w:val="Normal"/>
    <w:link w:val="TitleChar"/>
    <w:uiPriority w:val="10"/>
    <w:qFormat/>
    <w:rsid w:val="00220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AB7"/>
    <w:pPr>
      <w:spacing w:before="160"/>
      <w:jc w:val="center"/>
    </w:pPr>
    <w:rPr>
      <w:i/>
      <w:iCs/>
      <w:color w:val="404040" w:themeColor="text1" w:themeTint="BF"/>
    </w:rPr>
  </w:style>
  <w:style w:type="character" w:customStyle="1" w:styleId="QuoteChar">
    <w:name w:val="Quote Char"/>
    <w:basedOn w:val="DefaultParagraphFont"/>
    <w:link w:val="Quote"/>
    <w:uiPriority w:val="29"/>
    <w:rsid w:val="00220AB7"/>
    <w:rPr>
      <w:i/>
      <w:iCs/>
      <w:color w:val="404040" w:themeColor="text1" w:themeTint="BF"/>
    </w:rPr>
  </w:style>
  <w:style w:type="paragraph" w:styleId="ListParagraph">
    <w:name w:val="List Paragraph"/>
    <w:basedOn w:val="Normal"/>
    <w:uiPriority w:val="34"/>
    <w:qFormat/>
    <w:rsid w:val="00220AB7"/>
    <w:pPr>
      <w:ind w:left="720"/>
      <w:contextualSpacing/>
    </w:pPr>
  </w:style>
  <w:style w:type="character" w:styleId="IntenseEmphasis">
    <w:name w:val="Intense Emphasis"/>
    <w:basedOn w:val="DefaultParagraphFont"/>
    <w:uiPriority w:val="21"/>
    <w:qFormat/>
    <w:rsid w:val="00220AB7"/>
    <w:rPr>
      <w:i/>
      <w:iCs/>
      <w:color w:val="0F4761" w:themeColor="accent1" w:themeShade="BF"/>
    </w:rPr>
  </w:style>
  <w:style w:type="paragraph" w:styleId="IntenseQuote">
    <w:name w:val="Intense Quote"/>
    <w:basedOn w:val="Normal"/>
    <w:next w:val="Normal"/>
    <w:link w:val="IntenseQuoteChar"/>
    <w:uiPriority w:val="30"/>
    <w:qFormat/>
    <w:rsid w:val="00220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AB7"/>
    <w:rPr>
      <w:i/>
      <w:iCs/>
      <w:color w:val="0F4761" w:themeColor="accent1" w:themeShade="BF"/>
    </w:rPr>
  </w:style>
  <w:style w:type="character" w:styleId="IntenseReference">
    <w:name w:val="Intense Reference"/>
    <w:basedOn w:val="DefaultParagraphFont"/>
    <w:uiPriority w:val="32"/>
    <w:qFormat/>
    <w:rsid w:val="00220AB7"/>
    <w:rPr>
      <w:b/>
      <w:bCs/>
      <w:smallCaps/>
      <w:color w:val="0F4761" w:themeColor="accent1" w:themeShade="BF"/>
      <w:spacing w:val="5"/>
    </w:rPr>
  </w:style>
  <w:style w:type="paragraph" w:styleId="NormalWeb">
    <w:name w:val="Normal (Web)"/>
    <w:basedOn w:val="Normal"/>
    <w:uiPriority w:val="99"/>
    <w:semiHidden/>
    <w:unhideWhenUsed/>
    <w:rsid w:val="00220A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1837</Words>
  <Characters>8268</Characters>
  <Application>Microsoft Office Word</Application>
  <DocSecurity>0</DocSecurity>
  <Lines>918</Lines>
  <Paragraphs>1010</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Fink</dc:creator>
  <cp:keywords/>
  <dc:description/>
  <cp:lastModifiedBy>James Fink</cp:lastModifiedBy>
  <cp:revision>1</cp:revision>
  <dcterms:created xsi:type="dcterms:W3CDTF">2026-02-18T01:59:00Z</dcterms:created>
  <dcterms:modified xsi:type="dcterms:W3CDTF">2026-02-18T02:01:00Z</dcterms:modified>
</cp:coreProperties>
</file>