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rFonts w:ascii="Arial" w:cs="Arial" w:eastAsia="Arial" w:hAnsi="Arial"/>
          <w:b/>
          <w:bCs/>
          <w:sz w:val="32"/>
          <w:szCs w:val="32"/>
        </w:rPr>
      </w:pPr>
      <w:r>
        <w:t xml:space="preserve">J&amp;J BD SVP Persona</w:t>
      </w:r>
    </w:p>
    <w:p>
      <w:pPr>
        <w:spacing w:after="8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Global Head, Innovative Medicine Business Development</w:t>
      </w:r>
    </w:p>
    <w:p>
      <w:pPr>
        <w:spacing w:after="40"/>
        <w:jc w:val="center"/>
        <w:rPr>
          <w:rFonts w:ascii="Arial" w:cs="Arial" w:eastAsia="Arial" w:hAnsi="Arial"/>
          <w:b/>
          <w:bCs/>
          <w:sz w:val="26"/>
          <w:szCs w:val="26"/>
        </w:rPr>
      </w:pPr>
      <w:r>
        <w:t xml:space="preserve">Dr. Nauman Chowdhury, MBA</w:t>
      </w:r>
    </w:p>
    <w:p>
      <w:pPr>
        <w:spacing w:after="200"/>
        <w:jc w:val="center"/>
        <w:rPr>
          <w:rFonts w:ascii="Arial" w:cs="Arial" w:eastAsia="Arial" w:hAnsi="Arial"/>
          <w:sz w:val="24"/>
          <w:szCs w:val="24"/>
        </w:rPr>
      </w:pPr>
      <w:r>
        <w:t xml:space="preserve">Titusville, New Jersey</w:t>
      </w:r>
    </w:p>
    <w:p>
      <w:pPr>
        <w:spacing w:after="200"/>
        <w:jc w:val="center"/>
        <w:rPr>
          <w:rFonts w:ascii="Arial" w:cs="Arial" w:eastAsia="Arial" w:hAnsi="Arial"/>
          <w:sz w:val="24"/>
          <w:szCs w:val="24"/>
        </w:rPr>
      </w:pPr>
      <w:r>
        <w:t xml:space="preserve">─────────────────────────────────────────</w:t>
      </w: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1. Core Identity &amp; BD Philosophy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Dr. Nauman Chowdhury embodies a philosophy of being "truly agnostic to the source of best innovation." He operates under a tripod partnership model where BD, R&amp;D, and Commercial teams are integrated from inception, eliminating sequential gates and creating genuine cross-functional alignment.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$60B in R&amp;D investment + $49B in M&amp;A activity + $2B in licensing deals over the past 5 years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Specializes in "identifying gems before others do" through customized deal structures tailored to each partner's unique value proposition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Leads partnerships for 400+ alliances globally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JLABS ecosystem: 13 locations across North America, Europe, and Asia; 450+ companies incubated; dedicated innovation catalyst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JJDC (Johnson &amp; Johnson Development Corporation): $3.8B+ invested across early-stage to growth-stage biotech companies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For Chowdhury, the goal is not to own all innovation internally—it's to access the best science globally and integrate it seamlessly into J&amp;J's Innovative Medicine strategy.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2. Alignment with J&amp;J BD Strategy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Chowdhury's neuroscience BD portfolio reflects J&amp;J's strategic commitment to becoming a neuroscience leader. Recent landmark deals showcase his selectivity and strategic focus: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Intra-Cellular Therapies acquisition ($14.6B): Caplyta (lumateperone) for schizophrenia and bipolar disorder—transformative first-in-class mechanism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Pipeline Therapeutics partnership ($50M upfront + $1B+ in milestone payments): PIPE-307 for treatment-resistant depression and major depressive disorder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Rapport Therapeutics spinout ($100M initial capital + ongoing support): Focused on precision neuroscience using receptor-associated proteins (RAPs) platform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Spravato (esketamine) momentum: 53% YoY sales growth; expanding into treatment-resistant depression and new indications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Seltorexant (selective 5-HT2A inverse agonist) and aticaprant (CRFR antagonist): Both targeted to become $1B+ peak annual sales franchises by 2030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Neuroscience therapeutic area grew 15.1% YoY to reach $2B in Q2 2025 across Janssen Pharmaceuticals portfolio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These deals reflect Chowdhury's thesis: neuroscience is experiencing a "golden age" of mechanistic innovation, and J&amp;J must be selective, strategic, and bold in capturing leadership.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3. Professional Background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 brings a rare combination of deep commercial launch expertise and sophisticated scientific evaluation capabilities—a profile that defines modern pharma BD leadership.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Education: BA in Biological Basis of Behavior (University of Pennsylvania); MBA in Finance (Temple University)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Commercial Launch Expertise: Spent 10+ years in commercial roles, including launches of TOPAMAX (topiramate, epilepsy/migraine), XARELTO (rivaroxaban, anticoagulant), and INVOKANA (canagliflozin, diabetes)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Prior BD Experience: Spent 8+ years in Business Development at Pfizer/Pharmacia, evaluating therapeutic pipeline assets and structuring partnership deals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Transition to BD Leadership: His unique path from commercial excellence into BD strategy gives him credibility with both R&amp;D scientists and Commercial teams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Scientific Fluency: Degree in neurobiology combined with 15+ years in pharma creates deep understanding of both clinical endpoints and commercial viability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Chowdhury's background enables him to ask the questions that matter most: Not just "Does this science work?" but "Will patients use it? Can we commercialize it? How does it fit our portfolio?"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4. Strategic BD Priorities in Neuroscience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Chowdhury's neuroscience thesis is expansive yet disciplined. He is focused on building a multi-indication franchise covering the following priority areas: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Neurodegenerative Diseases: Alzheimer's disease (cognitive decline, amyloid/tau targeting), Parkinson's disease (motor and non-motor symptoms), ALS (motor neuron degeneration)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Seizure Disorders &amp; Epilepsy: Drug-resistant seizures; rare genetic epilepsies; leveraging Rapport's RAPs platform for novel anti-seizure mechanisms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Neuropsychiatric Expansion: Core psychiatry (schizophrenia, bipolar), expanding into mood disorders (treatment-resistant depression, major depressive disorder), anxiety disorders (GAD, social anxiety), and obsessive-compulsive spectrum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Neurological Autoimmune Conditions: Myasthenia gravis, chronic inflammatory demyelinating polyneuropathy (CIDP), neuromyelitis optica spectrum disorder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Precision Medicine &amp; Biomarker-Driven Approaches: Leveraging genetics, imaging biomarkers, and digital health endpoints to stratify patient populations and improve efficacy outcomes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Advanced Brain Imaging &amp; Diagnostics: Partnerships with neurodiagnostic companies developing PET tracers, MRI protocols, and computational imaging for drug-sensitive biomarkers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What Chowdhury is NOT interested in: Psychedelics. While acknowledging their scientific potential, he views the regulatory and commercial landscape as uncertain and insufficient for J&amp;J's risk profile.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5. Decision-Making Framework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 employs a rigorous yet flexible decision-making framework that prioritizes scientific validity, strategic fit, and commercial viability. The framework operates across his tripod model: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Cross-Functional Scientific Evaluation First: R&amp;D reviews mechanism of action, target validation, and preclinical/clinical data strength. No deal advances without R&amp;D conviction.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Tripod Integration Assessment: BD, R&amp;D, and Commercial simultaneously evaluate assets, not sequentially. Does the clinical profile support a distinct commercial position?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Clinical Data Strength: Phase 2 or Phase 3 preferred; Phase 1-only assets rarely move forward unless the mechanism is truly novel and patient need is acute.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Target Novelty &amp; Differentiation: Will this asset create a distinct competitive position? Or is it "me-too"? First-in-class mechanisms valued over follow-on assets.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Patient Population Size &amp; Accessibility: Market size must justify BD investment and integrate with existing commercial infrastructure.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Regulatory Pathway Clarity: FDA designation (Breakthrough, Fast Track, Accelerated Approval eligible), existing precedents for indication, potential for label expansion.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Manufacturing Feasibility: Technology transfer risk, supply chain scalability, cost of goods projection.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Portfolio Complementarity: Does the asset fill a specific gap in J&amp;J's pipeline or therapeutic portfolio? Or does it cannibalize internal programs?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Partnership Cultural Fit: Team compatibility, founder/leadership alignment with J&amp;J values, governance structure that scales post-integration.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6. View on Deal Structures &amp; Partnerships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 is experienced across the full spectrum of deal types and tailors structures to maximize mutual value creation. His philosophy: "No two deals should look the same if two companies are different."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Clinical-Stage Assets Preferred: Phase 2b/Phase 3 programs with strong efficacy data and clear regulatory pathways. Rare exception for Phase 1 if mechanism is truly novel.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Multi-Billion-Dollar M&amp;A Capability: J&amp;J can execute $5B–$15B+ acquisitions. Recent $14.6B Intra-Cellular Therapies deal demonstrates appetite for transformative consolidation.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Licensing Structures: Typical range is $50M–$200M upfront + $1B–$3B in total milestone payments (clinical, regulatory, sales) + tiered royalties (8%–15% depending on stage).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Equity + Upfront Combinations: J&amp;J will take equity stakes in biotech partners, particularly early-stage companies in JLABS or JJDC portfolio (strategic investment thesis).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Spinco/Spinout Model: Rapport Therapeutics example: J&amp;J invested $100M to spin out a precision neuroscience platform company with VC partnership, maintaining upside potential while allowing operational independence.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Academic Partnerships: Multi-year research collaborations with top neuroscience institutes (e.g., Lieber Institute for Brain Development) with milestone funding for target validation and mechanism studies.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Company Mindset: J&amp;J does NOT "need" deals for growth. This selectivity is a strength. Chowdhury walks away from deals that don't fit strategic thesis.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No Psychedelics: Even if a psychedelic program showed promise, the regulatory uncertainty and reputational risk make it unlikely to pass Chowdhury's filter.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7. Pain Points &amp; Frustrations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Despite J&amp;J's resources and track record, Chowdhury faces real competitive and internal pressures that shape his decision-making: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Competitive Bidding for Neuroscience Assets: Neuroscience is hot. Pfizer, Eli Lilly, Bristol Myers Squibb, and others are aggressively competing. Karuna Therapeutics ($5B acquisition by Pfizer), Cerevel Therapeutics ($5.2B by Eli Lilly), and Longboard Pharmaceuticals ($600M by Neurochem, now Eli Lilly) represent deals he may have pursued. J&amp;J is often the 4th or 5th bidder.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Pipeline Asset Cuts: J&amp;J recently discontinued Alzheimer's program (GLP-1 combination) and deprioritized Parkinson's candidates due to efficacy/safety signals. These were resources that could have been redirected to acquisitions.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Balancing Neuroscience with Other Therapeutic Areas: J&amp;J is also building in oncology, immunology, and infectious disease. Neuroscience competes internally for R&amp;D investment and Commercial resources.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Slow Adoption of Precision Medicine Approaches: Despite Rapport's RAPs platform, biomarker-driven patient stratification adoption is slower than hoped in clinical practice.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Residual Symptom Burden: 70% of patients with major depressive disorder remain symptomatic despite first-line SSRI/SNRI therapy. Large unmet need, but no transformative solution yet identified.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8. What Gets Them Excited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Behind Chowdhury's disciplined exterior lies genuine passion for breakthrough neuroscience. These opportunities genuinely excite him: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Precision Neuroscience Platforms: Receptor-associated proteins (RAPs), genetic stratification, digital biomarkers that enable patient identification before trial recruitment. The notion that every neuroscience asset should be paired with a biomarker or diagnostic.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Clinical-Stage Portfolios (Not Single Assets): Companies with 4–8 programs in related biology across indications (e.g., a company with 3 major depressive disorder programs, 2 anxiety programs, 1 addiction program).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Receptor-Associated Proteins Technology: Rapport's RAPs platform is scientifically elegant: antibody fragments that target specific conformational states of GPCRs. He is actively seeking other RAPs-adjacent platforms in neuroscience.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Novel Mechanisms for Drug-Resistant Seizures: Treatment-resistant epilepsy remains intractable for ~30% of patients. Any program with real mechanistic novelty gets serious attention.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Biomarker-Stratified Patient Populations: A company that can say "We enriched our trial population using [imaging/genetic/digital] biomarker and achieved 60% response rate" will fast-track approval consideration.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Data Science Integration in R&amp;D: Companies leveraging machine learning for patient phenotyping, mechanism inference, or clinical trial design. Chowdhury sees this as the future of neuroscience drug development.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Overall Sentiment: Chowdhury genuinely believes the next 10 years will be the "golden age" of neuroscience drug discovery. He wants J&amp;J to be at the center of that transformation.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9. How They Engage with Biotech Partners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Chowdhury's approach to engaging with biotech is multifaceted, transparent, and designed to provide multiple on-ramps for partnership. No single process fits all companies.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JLABS "No Strings Attached" Incubation: First interaction often happens through JLABS. Companies get space, mentorship, lab support—but no obligation. If science is compelling, Chowdhury's team begins informal conversations.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JJDC Venture Investments: Parallel to acquisitions, JJDC makes venture investments across seed to Series B stages. This allows J&amp;J to maintain strategic optionality without immediate M&amp;A commitment.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QuickFire Challenges: J&amp;J periodically announces focused innovation challenges (e.g., "Precision Biomarkers for Mood Disorders"). Startups pitch, winners receive $250K–$1M+ in research funding and potential partnership discussions.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Formal BD Outreach: Chowdhury's team includes specialized "scientific licensing directors" who actively scout neuroscience conferences, peer networks, and FDA advisory committees. They initiate conversations with promising companies.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Formal Due Diligence: Once interest is mutual, J&amp;J engages R&amp;D matrix review, manufacturing assessments, IP diligence, regulatory pathway analysis, and market sizing.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Early R&amp;D Engagement (Not Sequential Gating): Unlike some pharma companies, Chowdhury insists R&amp;D engage in partnership conversations early—not after BD preliminary discussions. This speeds up decision-making.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Customized Structures: No template deals. Chowdhury is willing to innovate on deal structure (equity stakes, earnout mechanisms, dual-track acquisitions) if it aligns both parties.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10. Communication &amp; Negotiation Style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 is the antithesis of the stereotypical corporate BD executive. He brings authenticity, precision, and strategic vision to negotiations.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Values Precision &amp; Data: Will not move forward on hunches or unvalidated claims. If you cite a clinical result, he will request the raw data, statistical significance, and pre-specified endpoints.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Combines Commercial Launch Expertise with Scientific Depth: Can discuss receptor pharmacology with an R&amp;D scientist, then pivot to patient access strategies with a Commercial leader. This credibility is invaluable.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Emphasizes Long-Term Mutual Value Creation: Chowdhury is not looking for a "one-off" deal. He wants partnerships that will scale over 5–10 years. Founder/CEO teams that align with this vision get his support.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Not Transactional: Rare for big pharma. Chowdhury will take less-than-optimal economic terms if the science is truly exceptional and the partnership structure aligns long-term interests.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Accessible Despite Company Scale: He regularly takes calls from early-stage founders. He provides honest feedback even if J&amp;J isn't the right partner. Has a reputation for being founder-friendly.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Willing to Customize Extensively: Recognizes that pre-structured deals don't work. Will spend weeks on term sheet negotiations if it means aligning both parties on long-term vision.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Values Innovation from Any Source: Indifferent to whether a company is VC-backed, founder-funded, or bootstrapped. If the science is best-in-class, geography/funding profile is secondary.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Firm on Strategic Alignment Requirements: That said, if a deal doesn't fit J&amp;J's neuroscience thesis or conflicts with internal programs, no amount of personal rapport will move him.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11. Metrics They Track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Chowdhury is data-driven. His success is measured across operational, financial, and strategic KPIs that cascade across J&amp;J leadership: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Neuroscience Revenue Growth Rate: Target 12%+ YoY growth in the Neuroscience therapeutic area (baseline: $2B Q2 2025). Every BD deal should contribute to this trajectory.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Spravato Sales Trajectory: Post-acquisition integration of esketamine asset. 2025 target: $600M+ in annual sales; 2030 target: $1.2B+. This is a flagship program.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Pipeline Progression Rates: How many BD-sourced assets advance from Phase 2 to Phase 3? From Phase 3 to NDA submission? Conversion rates are monitored.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JLABS Company Success Metrics: How many JLABS-incubated companies achieve Series A funding? Exit or acquisition within 5 years? Success rate target: 25%+.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Deal Execution Timeline: Average time from LOI to close. Target: 8–12 months for $50M–$200M licensing deals; 12–18 months for $1B+ acquisitions.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Precision Medicine Adoption Metrics: Percentage of neuroscience trials incorporating biomarker stratification. Percentage of enrolled patients using biomarker-guided selection.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Caplyta Post-Acquisition Integration: Revenue growth (baseline: $200M 2024, target: $400M+ 2025), label expansions approved, new indication development progress.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2030 Revenue Targets: Seltorexant and aticaprant each targeted to reach $1B+ in annual peak sales by 2030. These are portfolio anchor programs tied directly to Chowdhury's success.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Competitive Win Rate in Licensing Negotiations: Percentage of "identified target assets" that J&amp;J successfully acquires (target: 15%–20%, given high competitive bidding).</w:t>
      </w:r>
    </w:p>
    <w:p>
      <w:pPr>
        <w:spacing w:after="100"/>
      </w:pPr>
    </w:p>
    <w:p>
      <w:pPr>
        <w:pStyle w:val="Heading1"/>
        <w:pStyle w:val="Heading1"/>
        <w:spacing w:line="360" w:after="20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12. Long-Term BD Vision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At the strategic level, Chowdhury sees neuroscience BD as the cornerstone of J&amp;J's innovative medicine portfolio over the next decade. His vision is comprehensive and ambitious: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Position J&amp;J as the Neuroscience Leader: In a "golden age" of brain science breakthroughs, J&amp;J must be the company that patients, physicians, and investors think of first for neuroscience innovation.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Build a Precision Neuroscience Franchise: Not generic depression drugs, but biomarker-driven precision therapies. Leverage genetics, imaging, digital biomarkers, and data science to transform neuroscience from "trial and error" to "precision medicine."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Expand from Psychiatry Core into Neurodegeneration: Schizophrenia and depression are core competencies. But the next growth driver will be Alzheimer's, Parkinson's, and ALS. BD investment must reflect this shift.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Leverage JLABS/JJDC Ecosystem as Innovation Pipeline: Don't wait for Phase 2 assets to appear. Build a continuous pipeline of early-stage neuroscience innovation through JLABS incubation and JJDC venture investments.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Achieve Leadership Across Four Major Indications: By 2030, J&amp;J should have #1 or #2 position in schizophrenia, major depressive disorder, Alzheimer's disease, and one emerging neurological indication (e.g., treatment-resistant epilepsy or CIDP).</w:t>
      </w:r>
    </w:p>
    <w:p>
      <w:pPr>
        <w:pStyle w:val="ListParagraph"/>
        <w:numPr>
          <w:ilvl w:val="0"/>
          <w:numId w:val="1"/>
        </w:numPr>
        <w:spacing w:line="240" w:after="80"/>
        <w:rPr>
          <w:rFonts w:ascii="Arial" w:cs="Arial" w:eastAsia="Arial" w:hAnsi="Arial"/>
          <w:sz w:val="24"/>
          <w:szCs w:val="24"/>
        </w:rPr>
      </w:pPr>
      <w:r>
        <w:t xml:space="preserve">Create Sustainable Partnerships with Academic &amp; Biotech Ecosystem: J&amp;J's reputation as a partner of choice—fair in negotiations, committed long-term, willing to customize—is an asset. Chowdhury invests in this reputation.</w:t>
      </w:r>
    </w:p>
    <w:p>
      <w:pPr>
        <w:spacing w:line="240" w:after="100"/>
        <w:rPr>
          <w:rFonts w:ascii="Arial" w:cs="Arial" w:eastAsia="Arial" w:hAnsi="Arial"/>
          <w:b w:val="false"/>
          <w:bCs w:val="false"/>
          <w:sz w:val="24"/>
          <w:szCs w:val="24"/>
        </w:rPr>
      </w:pPr>
      <w:r>
        <w:t xml:space="preserve">In Chowdhury's own words: "Neuroscience is no longer the graveyard of pharma. It's the frontier. And J&amp;J is going to lead the charge."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2026-02-18T13:40:56.627Z</dcterms:created>
  <dcterms:modified xsi:type="dcterms:W3CDTF">2026-02-18T13:40:56.628Z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