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5F4C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Elena Ramirez, PharmD, PhD</w:t>
      </w:r>
    </w:p>
    <w:p w14:paraId="339DDD39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t xml:space="preserve"> EVP &amp; Global Head of Neuroscience Research &amp; Development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t xml:space="preserve"> Chicago (with major presence in Cambridge, MA)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t xml:space="preserve"> 23+ years in neuropharmacology, translational psychiatry, and global portfolio leadership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t xml:space="preserve"> Chief Scientific Officer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8306F3">
        <w:rPr>
          <w:rFonts w:ascii="Times New Roman" w:eastAsia="Times New Roman" w:hAnsi="Times New Roman" w:cs="Times New Roman"/>
          <w:kern w:val="0"/>
          <w14:ligatures w14:val="none"/>
        </w:rPr>
        <w:t xml:space="preserve"> ~320 FTEs (Discovery Biology, Clinical Pharmacology, Biomarkers, Regulatory Science, Global Development Strategy)</w:t>
      </w:r>
    </w:p>
    <w:p w14:paraId="4A3C9BCA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5E6BDD6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231642F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Profile</w:t>
      </w:r>
    </w:p>
    <w:p w14:paraId="0BDD23B6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Dr. Ramirez is a commercially fluent scientist — equally comfortable debating receptor pharmacology and peak sales curves. She reflects AbbVie’s hybrid DNA:</w:t>
      </w:r>
    </w:p>
    <w:p w14:paraId="3DAFBF48" w14:textId="77777777" w:rsidR="008306F3" w:rsidRPr="008306F3" w:rsidRDefault="008306F3" w:rsidP="00830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Science-led but commercially disciplined</w:t>
      </w:r>
    </w:p>
    <w:p w14:paraId="1A49EF8C" w14:textId="77777777" w:rsidR="008306F3" w:rsidRPr="008306F3" w:rsidRDefault="008306F3" w:rsidP="00830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Franchise-building mindset</w:t>
      </w:r>
    </w:p>
    <w:p w14:paraId="21777ECA" w14:textId="77777777" w:rsidR="008306F3" w:rsidRPr="008306F3" w:rsidRDefault="008306F3" w:rsidP="00830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Aggressive lifecycle management</w:t>
      </w:r>
    </w:p>
    <w:p w14:paraId="0047D651" w14:textId="77777777" w:rsidR="008306F3" w:rsidRPr="008306F3" w:rsidRDefault="008306F3" w:rsidP="00830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Willingness to take calculated risk</w:t>
      </w:r>
    </w:p>
    <w:p w14:paraId="5EF5871D" w14:textId="77777777" w:rsidR="008306F3" w:rsidRPr="008306F3" w:rsidRDefault="008306F3" w:rsidP="00830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execution at scale</w:t>
      </w:r>
    </w:p>
    <w:p w14:paraId="0C4D4B64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 xml:space="preserve">She believes neuroscience must not only innovate — it must </w:t>
      </w: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durable franchises with global commercial potential.</w:t>
      </w:r>
    </w:p>
    <w:p w14:paraId="0C51F3C1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3F12D7C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F00DDF9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AbbVie Philosophy</w:t>
      </w:r>
    </w:p>
    <w:p w14:paraId="1F506F67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At AbbVie, Elena operates under several defining principles:</w:t>
      </w:r>
    </w:p>
    <w:p w14:paraId="6BCE8301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0EEB069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C84AD3B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Franchise Strategy First</w:t>
      </w:r>
    </w:p>
    <w:p w14:paraId="38F6919E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AbbVie builds long-lived therapeutic franchises (as seen historically in immunology and aesthetics). In neuroscience, she aims to:</w:t>
      </w:r>
    </w:p>
    <w:p w14:paraId="663D2480" w14:textId="77777777" w:rsidR="008306F3" w:rsidRPr="008306F3" w:rsidRDefault="008306F3" w:rsidP="00830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Build multi-asset portfolios around core mechanisms</w:t>
      </w:r>
    </w:p>
    <w:p w14:paraId="52AE34FD" w14:textId="77777777" w:rsidR="008306F3" w:rsidRPr="008306F3" w:rsidRDefault="008306F3" w:rsidP="00830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Expand label indications rapidly</w:t>
      </w:r>
    </w:p>
    <w:p w14:paraId="0033BCBC" w14:textId="77777777" w:rsidR="008306F3" w:rsidRPr="008306F3" w:rsidRDefault="008306F3" w:rsidP="00830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Leverage lifecycle extension strategies</w:t>
      </w:r>
    </w:p>
    <w:p w14:paraId="5BDC1E36" w14:textId="77777777" w:rsidR="008306F3" w:rsidRPr="008306F3" w:rsidRDefault="008306F3" w:rsidP="00830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Develop follow-on assets early</w:t>
      </w:r>
    </w:p>
    <w:p w14:paraId="267FD403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She evaluates programs not just as single drugs — but as </w:t>
      </w: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franchise anchors.</w:t>
      </w:r>
    </w:p>
    <w:p w14:paraId="10F54984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35588E3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D11F8F0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Differentiated Mechanisms in Psychiatry</w:t>
      </w:r>
    </w:p>
    <w:p w14:paraId="2587DA91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AbbVie has leaned into:</w:t>
      </w:r>
    </w:p>
    <w:p w14:paraId="67D8BC2C" w14:textId="77777777" w:rsidR="008306F3" w:rsidRPr="008306F3" w:rsidRDefault="008306F3" w:rsidP="00830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Dopamine system modulation (beyond classical antagonism)</w:t>
      </w:r>
    </w:p>
    <w:p w14:paraId="00B7D97A" w14:textId="77777777" w:rsidR="008306F3" w:rsidRPr="008306F3" w:rsidRDefault="008306F3" w:rsidP="00830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Novel receptor pharmacology</w:t>
      </w:r>
    </w:p>
    <w:p w14:paraId="281EC99B" w14:textId="77777777" w:rsidR="008306F3" w:rsidRPr="008306F3" w:rsidRDefault="008306F3" w:rsidP="00830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Combination approaches</w:t>
      </w:r>
    </w:p>
    <w:p w14:paraId="40290033" w14:textId="77777777" w:rsidR="008306F3" w:rsidRPr="008306F3" w:rsidRDefault="008306F3" w:rsidP="00830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Mechanistically distinct adjunct therapies</w:t>
      </w:r>
    </w:p>
    <w:p w14:paraId="7FF96F0A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Elena seeks:</w:t>
      </w:r>
    </w:p>
    <w:p w14:paraId="1F25D84F" w14:textId="77777777" w:rsidR="008306F3" w:rsidRPr="008306F3" w:rsidRDefault="008306F3" w:rsidP="00830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Clinically visible differentiation</w:t>
      </w:r>
    </w:p>
    <w:p w14:paraId="09E803FA" w14:textId="77777777" w:rsidR="008306F3" w:rsidRPr="008306F3" w:rsidRDefault="008306F3" w:rsidP="00830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Faster onset</w:t>
      </w:r>
    </w:p>
    <w:p w14:paraId="24ED46EB" w14:textId="77777777" w:rsidR="008306F3" w:rsidRPr="008306F3" w:rsidRDefault="008306F3" w:rsidP="00830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Better tolerability</w:t>
      </w:r>
    </w:p>
    <w:p w14:paraId="3DC66895" w14:textId="77777777" w:rsidR="008306F3" w:rsidRPr="008306F3" w:rsidRDefault="008306F3" w:rsidP="00830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Clear positioning vs generics</w:t>
      </w:r>
    </w:p>
    <w:p w14:paraId="7FA6F358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0C1CE86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D2614B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Translational &amp; Commercial Integration</w:t>
      </w:r>
    </w:p>
    <w:p w14:paraId="1BEB4A7F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integrates:</w:t>
      </w:r>
    </w:p>
    <w:p w14:paraId="2C95B238" w14:textId="77777777" w:rsidR="008306F3" w:rsidRPr="008306F3" w:rsidRDefault="008306F3" w:rsidP="00830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Early payer landscape modeling</w:t>
      </w:r>
    </w:p>
    <w:p w14:paraId="05E2DE25" w14:textId="77777777" w:rsidR="008306F3" w:rsidRPr="008306F3" w:rsidRDefault="008306F3" w:rsidP="00830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Competitive scenario analysis</w:t>
      </w:r>
    </w:p>
    <w:p w14:paraId="6B70F613" w14:textId="77777777" w:rsidR="008306F3" w:rsidRPr="008306F3" w:rsidRDefault="008306F3" w:rsidP="00830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Differentiation narrative from Phase 1</w:t>
      </w:r>
    </w:p>
    <w:p w14:paraId="679D1F6D" w14:textId="77777777" w:rsidR="008306F3" w:rsidRPr="008306F3" w:rsidRDefault="008306F3" w:rsidP="00830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Health economics endpoints early</w:t>
      </w:r>
    </w:p>
    <w:p w14:paraId="11CB816D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often asks:</w:t>
      </w:r>
    </w:p>
    <w:p w14:paraId="4730EA7E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“What is our label claim in five years?”</w:t>
      </w:r>
    </w:p>
    <w:p w14:paraId="3AA0D0F2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13C9815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67CA057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Speed to Market</w:t>
      </w:r>
    </w:p>
    <w:p w14:paraId="36200DEF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AbbVie values:</w:t>
      </w:r>
    </w:p>
    <w:p w14:paraId="06C36BFC" w14:textId="77777777" w:rsidR="008306F3" w:rsidRPr="008306F3" w:rsidRDefault="008306F3" w:rsidP="00830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Aggressive development timelines</w:t>
      </w:r>
    </w:p>
    <w:p w14:paraId="12125414" w14:textId="77777777" w:rsidR="008306F3" w:rsidRPr="008306F3" w:rsidRDefault="008306F3" w:rsidP="00830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Global trial execution</w:t>
      </w:r>
    </w:p>
    <w:p w14:paraId="64303936" w14:textId="77777777" w:rsidR="008306F3" w:rsidRPr="008306F3" w:rsidRDefault="008306F3" w:rsidP="00830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Parallel planning (CMC, regulatory, commercial)</w:t>
      </w:r>
    </w:p>
    <w:p w14:paraId="290FC46E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Elena pushes for:</w:t>
      </w:r>
    </w:p>
    <w:p w14:paraId="5CEF7472" w14:textId="77777777" w:rsidR="008306F3" w:rsidRPr="008306F3" w:rsidRDefault="008306F3" w:rsidP="00830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Overlapping clinical phases when justified</w:t>
      </w:r>
    </w:p>
    <w:p w14:paraId="69531400" w14:textId="77777777" w:rsidR="008306F3" w:rsidRPr="008306F3" w:rsidRDefault="008306F3" w:rsidP="00830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Early regulatory engagement</w:t>
      </w:r>
    </w:p>
    <w:p w14:paraId="333334FE" w14:textId="77777777" w:rsidR="008306F3" w:rsidRPr="008306F3" w:rsidRDefault="008306F3" w:rsidP="00830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Adaptive trial designs</w:t>
      </w:r>
    </w:p>
    <w:p w14:paraId="4E84CAD1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55724A3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76585E5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External Innovation &amp; Deal-Making</w:t>
      </w:r>
    </w:p>
    <w:p w14:paraId="6CCE9774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AbbVie is acquisitive and partnership-forward.</w:t>
      </w:r>
    </w:p>
    <w:p w14:paraId="4C95213F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looks for:</w:t>
      </w:r>
    </w:p>
    <w:p w14:paraId="10293B24" w14:textId="77777777" w:rsidR="008306F3" w:rsidRPr="008306F3" w:rsidRDefault="008306F3" w:rsidP="00830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De-risked mid-stage assets</w:t>
      </w:r>
    </w:p>
    <w:p w14:paraId="18CE91F9" w14:textId="77777777" w:rsidR="008306F3" w:rsidRPr="008306F3" w:rsidRDefault="008306F3" w:rsidP="00830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Platform companies with clear translational outputs</w:t>
      </w:r>
    </w:p>
    <w:p w14:paraId="47C2B248" w14:textId="77777777" w:rsidR="008306F3" w:rsidRPr="008306F3" w:rsidRDefault="008306F3" w:rsidP="00830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BD structures with strong option value</w:t>
      </w:r>
    </w:p>
    <w:p w14:paraId="133E502C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is comfortable:</w:t>
      </w:r>
    </w:p>
    <w:p w14:paraId="58965D8F" w14:textId="77777777" w:rsidR="008306F3" w:rsidRPr="008306F3" w:rsidRDefault="008306F3" w:rsidP="00830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Paying for quality</w:t>
      </w:r>
    </w:p>
    <w:p w14:paraId="1B900BEC" w14:textId="77777777" w:rsidR="008306F3" w:rsidRPr="008306F3" w:rsidRDefault="008306F3" w:rsidP="00830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Structuring milestone-heavy deals</w:t>
      </w:r>
    </w:p>
    <w:p w14:paraId="00260F77" w14:textId="77777777" w:rsidR="008306F3" w:rsidRPr="008306F3" w:rsidRDefault="008306F3" w:rsidP="00830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Taking calculated clinical risk</w:t>
      </w:r>
    </w:p>
    <w:p w14:paraId="4F2BFA95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5B8DC35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539025D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571CA903" w14:textId="77777777" w:rsidR="008306F3" w:rsidRPr="008306F3" w:rsidRDefault="008306F3" w:rsidP="00830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PharmD (clinical pharmacology focus)</w:t>
      </w:r>
    </w:p>
    <w:p w14:paraId="018CC244" w14:textId="77777777" w:rsidR="008306F3" w:rsidRPr="008306F3" w:rsidRDefault="008306F3" w:rsidP="00830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PhD in neuropsychopharmacology</w:t>
      </w:r>
    </w:p>
    <w:p w14:paraId="10056CF1" w14:textId="77777777" w:rsidR="008306F3" w:rsidRPr="008306F3" w:rsidRDefault="008306F3" w:rsidP="00830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Former head of translational psychiatry at mid-size biotech</w:t>
      </w:r>
    </w:p>
    <w:p w14:paraId="3B3122E8" w14:textId="77777777" w:rsidR="008306F3" w:rsidRPr="008306F3" w:rsidRDefault="008306F3" w:rsidP="00830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Joined AbbVie during neuroscience portfolio expansion</w:t>
      </w:r>
    </w:p>
    <w:p w14:paraId="6714FCF3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2B38F6A2" w14:textId="77777777" w:rsidR="008306F3" w:rsidRPr="008306F3" w:rsidRDefault="008306F3" w:rsidP="00830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Dopamine &amp; serotonin pharmacology</w:t>
      </w:r>
    </w:p>
    <w:p w14:paraId="435A5E19" w14:textId="77777777" w:rsidR="008306F3" w:rsidRPr="008306F3" w:rsidRDefault="008306F3" w:rsidP="00830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Antipsychotic development</w:t>
      </w:r>
    </w:p>
    <w:p w14:paraId="7CD8B63A" w14:textId="77777777" w:rsidR="008306F3" w:rsidRPr="008306F3" w:rsidRDefault="008306F3" w:rsidP="00830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Mood disorder biomarkers</w:t>
      </w:r>
    </w:p>
    <w:p w14:paraId="20D3C469" w14:textId="77777777" w:rsidR="008306F3" w:rsidRPr="008306F3" w:rsidRDefault="008306F3" w:rsidP="00830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CNS safety pharmacology</w:t>
      </w:r>
    </w:p>
    <w:p w14:paraId="7722B4DA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6EEE0C8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980FEB1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Neuroscience Priorities</w:t>
      </w:r>
    </w:p>
    <w:p w14:paraId="34B78A91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Expand Serious Mental Illness Franchise</w:t>
      </w:r>
    </w:p>
    <w:p w14:paraId="004BB459" w14:textId="77777777" w:rsidR="008306F3" w:rsidRPr="008306F3" w:rsidRDefault="008306F3" w:rsidP="00830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Schizophrenia</w:t>
      </w:r>
    </w:p>
    <w:p w14:paraId="73525B5F" w14:textId="77777777" w:rsidR="008306F3" w:rsidRPr="008306F3" w:rsidRDefault="008306F3" w:rsidP="00830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Bipolar disorder</w:t>
      </w:r>
    </w:p>
    <w:p w14:paraId="39884FB0" w14:textId="77777777" w:rsidR="008306F3" w:rsidRPr="008306F3" w:rsidRDefault="008306F3" w:rsidP="00830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Major depressive disorder</w:t>
      </w:r>
    </w:p>
    <w:p w14:paraId="3D65E4AF" w14:textId="77777777" w:rsidR="008306F3" w:rsidRPr="008306F3" w:rsidRDefault="008306F3" w:rsidP="00830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Adjunctive therapies</w:t>
      </w:r>
    </w:p>
    <w:p w14:paraId="0902EDF0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Develop Differentiated, Tolerable CNS Agents</w:t>
      </w:r>
    </w:p>
    <w:p w14:paraId="506EB3ED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prioritizes:</w:t>
      </w:r>
    </w:p>
    <w:p w14:paraId="41F97D97" w14:textId="77777777" w:rsidR="008306F3" w:rsidRPr="008306F3" w:rsidRDefault="008306F3" w:rsidP="00830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Reduced metabolic burden</w:t>
      </w:r>
    </w:p>
    <w:p w14:paraId="1B53D250" w14:textId="77777777" w:rsidR="008306F3" w:rsidRPr="008306F3" w:rsidRDefault="008306F3" w:rsidP="00830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Lower EPS risk</w:t>
      </w:r>
    </w:p>
    <w:p w14:paraId="79B81356" w14:textId="77777777" w:rsidR="008306F3" w:rsidRPr="008306F3" w:rsidRDefault="008306F3" w:rsidP="00830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Improved cognitive outcomes</w:t>
      </w:r>
    </w:p>
    <w:p w14:paraId="25CAC700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Improve Probability of Success</w:t>
      </w:r>
    </w:p>
    <w:p w14:paraId="6F410F1B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Through:</w:t>
      </w:r>
    </w:p>
    <w:p w14:paraId="2DED8349" w14:textId="77777777" w:rsidR="008306F3" w:rsidRPr="008306F3" w:rsidRDefault="008306F3" w:rsidP="00830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Human translational models</w:t>
      </w:r>
    </w:p>
    <w:p w14:paraId="0BD24065" w14:textId="77777777" w:rsidR="008306F3" w:rsidRPr="008306F3" w:rsidRDefault="008306F3" w:rsidP="00830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Better early efficacy signals</w:t>
      </w:r>
    </w:p>
    <w:p w14:paraId="1BFD1100" w14:textId="77777777" w:rsidR="008306F3" w:rsidRPr="008306F3" w:rsidRDefault="008306F3" w:rsidP="00830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Functional biomarkers</w:t>
      </w:r>
    </w:p>
    <w:p w14:paraId="5681EA37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Maximize Commercial Durability</w:t>
      </w:r>
    </w:p>
    <w:p w14:paraId="5103292E" w14:textId="77777777" w:rsidR="008306F3" w:rsidRPr="008306F3" w:rsidRDefault="008306F3" w:rsidP="00830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Combination strategies</w:t>
      </w:r>
    </w:p>
    <w:p w14:paraId="014FA474" w14:textId="77777777" w:rsidR="008306F3" w:rsidRPr="008306F3" w:rsidRDefault="008306F3" w:rsidP="00830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Lifecycle extensions</w:t>
      </w:r>
    </w:p>
    <w:p w14:paraId="6764A857" w14:textId="77777777" w:rsidR="008306F3" w:rsidRPr="008306F3" w:rsidRDefault="008306F3" w:rsidP="00830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Geographic expansion</w:t>
      </w:r>
    </w:p>
    <w:p w14:paraId="1B9B0646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25D2E2D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4C6341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7E887473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When evaluating new science or partnerships:</w:t>
      </w:r>
    </w:p>
    <w:p w14:paraId="53E856B0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2B03870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35281F8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Scientific Criteria</w:t>
      </w:r>
    </w:p>
    <w:p w14:paraId="5F50CD60" w14:textId="77777777" w:rsidR="008306F3" w:rsidRPr="008306F3" w:rsidRDefault="008306F3" w:rsidP="00830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Does the mechanism differentiate from SOC?</w:t>
      </w:r>
    </w:p>
    <w:p w14:paraId="39E3C440" w14:textId="77777777" w:rsidR="008306F3" w:rsidRPr="008306F3" w:rsidRDefault="008306F3" w:rsidP="00830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Is there functional validation beyond receptor binding?</w:t>
      </w:r>
    </w:p>
    <w:p w14:paraId="71ECA60F" w14:textId="77777777" w:rsidR="008306F3" w:rsidRPr="008306F3" w:rsidRDefault="008306F3" w:rsidP="00830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Are there translatable biomarkers?</w:t>
      </w:r>
    </w:p>
    <w:p w14:paraId="1EAB9359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4ADB145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408796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Clinical Criteria</w:t>
      </w:r>
    </w:p>
    <w:p w14:paraId="419E5F8E" w14:textId="77777777" w:rsidR="008306F3" w:rsidRPr="008306F3" w:rsidRDefault="008306F3" w:rsidP="00830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Can we show early symptom improvement?</w:t>
      </w:r>
    </w:p>
    <w:p w14:paraId="73C4B129" w14:textId="77777777" w:rsidR="008306F3" w:rsidRPr="008306F3" w:rsidRDefault="008306F3" w:rsidP="00830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Is the safety margin acceptable?</w:t>
      </w:r>
    </w:p>
    <w:p w14:paraId="5BCD6548" w14:textId="77777777" w:rsidR="008306F3" w:rsidRPr="008306F3" w:rsidRDefault="008306F3" w:rsidP="00830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Can endpoints support premium pricing?</w:t>
      </w:r>
    </w:p>
    <w:p w14:paraId="71B370DE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1B213FC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FDDC34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Criteria</w:t>
      </w:r>
    </w:p>
    <w:p w14:paraId="24F56B6B" w14:textId="77777777" w:rsidR="008306F3" w:rsidRPr="008306F3" w:rsidRDefault="008306F3" w:rsidP="00830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Market size &gt; $1B?</w:t>
      </w:r>
    </w:p>
    <w:p w14:paraId="7626A802" w14:textId="77777777" w:rsidR="008306F3" w:rsidRPr="008306F3" w:rsidRDefault="008306F3" w:rsidP="00830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Durable exclusivity?</w:t>
      </w:r>
    </w:p>
    <w:p w14:paraId="44084126" w14:textId="77777777" w:rsidR="008306F3" w:rsidRPr="008306F3" w:rsidRDefault="008306F3" w:rsidP="00830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Lifecycle expansion potential?</w:t>
      </w:r>
    </w:p>
    <w:p w14:paraId="0BB8225A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36177A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0A9E7A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Criteria</w:t>
      </w:r>
    </w:p>
    <w:p w14:paraId="5C6E889C" w14:textId="77777777" w:rsidR="008306F3" w:rsidRPr="008306F3" w:rsidRDefault="008306F3" w:rsidP="00830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Does it reinforce franchise positioning?</w:t>
      </w:r>
    </w:p>
    <w:p w14:paraId="177B9DCB" w14:textId="77777777" w:rsidR="008306F3" w:rsidRPr="008306F3" w:rsidRDefault="008306F3" w:rsidP="00830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Can it share infrastructure?</w:t>
      </w:r>
    </w:p>
    <w:p w14:paraId="7C613568" w14:textId="77777777" w:rsidR="008306F3" w:rsidRPr="008306F3" w:rsidRDefault="008306F3" w:rsidP="00830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Does it complement pipeline assets?</w:t>
      </w:r>
    </w:p>
    <w:p w14:paraId="384ACD9E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1890D54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BF0363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42F1B067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Elena sees AI as:</w:t>
      </w:r>
    </w:p>
    <w:p w14:paraId="4D09252D" w14:textId="77777777" w:rsidR="008306F3" w:rsidRPr="008306F3" w:rsidRDefault="008306F3" w:rsidP="00830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 portfolio accelerator</w:t>
      </w:r>
    </w:p>
    <w:p w14:paraId="72E40D4E" w14:textId="77777777" w:rsidR="008306F3" w:rsidRPr="008306F3" w:rsidRDefault="008306F3" w:rsidP="00830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 target ranking enhancer</w:t>
      </w:r>
    </w:p>
    <w:p w14:paraId="31DF60FF" w14:textId="77777777" w:rsidR="008306F3" w:rsidRPr="008306F3" w:rsidRDefault="008306F3" w:rsidP="00830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 clinical stratification tool</w:t>
      </w:r>
    </w:p>
    <w:p w14:paraId="6198F39F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is skeptical of:</w:t>
      </w:r>
    </w:p>
    <w:p w14:paraId="43C70490" w14:textId="77777777" w:rsidR="008306F3" w:rsidRPr="008306F3" w:rsidRDefault="008306F3" w:rsidP="008306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AI-only “discovery narratives”</w:t>
      </w:r>
    </w:p>
    <w:p w14:paraId="4506CE12" w14:textId="77777777" w:rsidR="008306F3" w:rsidRPr="008306F3" w:rsidRDefault="008306F3" w:rsidP="008306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Biology without clinical anchoring</w:t>
      </w:r>
    </w:p>
    <w:p w14:paraId="311C6680" w14:textId="77777777" w:rsidR="008306F3" w:rsidRPr="008306F3" w:rsidRDefault="008306F3" w:rsidP="008306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Platform science lacking asset generation</w:t>
      </w:r>
    </w:p>
    <w:p w14:paraId="29950DCD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is intrigued by:</w:t>
      </w:r>
    </w:p>
    <w:p w14:paraId="563F2805" w14:textId="77777777" w:rsidR="008306F3" w:rsidRPr="008306F3" w:rsidRDefault="008306F3" w:rsidP="008306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Functional human neuron datasets</w:t>
      </w:r>
    </w:p>
    <w:p w14:paraId="4FEF2AA5" w14:textId="77777777" w:rsidR="008306F3" w:rsidRPr="008306F3" w:rsidRDefault="008306F3" w:rsidP="008306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Direct gene-to-drug comparability</w:t>
      </w:r>
    </w:p>
    <w:p w14:paraId="2543EC30" w14:textId="77777777" w:rsidR="008306F3" w:rsidRPr="008306F3" w:rsidRDefault="008306F3" w:rsidP="008306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Mechanism-informed patient segmentation</w:t>
      </w:r>
    </w:p>
    <w:p w14:paraId="39C8A4A9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7B966EF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61BC36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Pain Points &amp; Frustrations</w:t>
      </w:r>
    </w:p>
    <w:p w14:paraId="7D7E5521" w14:textId="77777777" w:rsidR="008306F3" w:rsidRPr="008306F3" w:rsidRDefault="008306F3" w:rsidP="008306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CNS safety liabilities emerging late</w:t>
      </w:r>
    </w:p>
    <w:p w14:paraId="7294DA4E" w14:textId="77777777" w:rsidR="008306F3" w:rsidRPr="008306F3" w:rsidRDefault="008306F3" w:rsidP="008306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Marginal efficacy signals</w:t>
      </w:r>
    </w:p>
    <w:p w14:paraId="5387E430" w14:textId="77777777" w:rsidR="008306F3" w:rsidRPr="008306F3" w:rsidRDefault="008306F3" w:rsidP="008306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Trial heterogeneity</w:t>
      </w:r>
    </w:p>
    <w:p w14:paraId="1F49D709" w14:textId="77777777" w:rsidR="008306F3" w:rsidRPr="008306F3" w:rsidRDefault="008306F3" w:rsidP="008306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Competitive crowding in psychiatry</w:t>
      </w:r>
    </w:p>
    <w:p w14:paraId="6ECB46B0" w14:textId="77777777" w:rsidR="008306F3" w:rsidRPr="008306F3" w:rsidRDefault="008306F3" w:rsidP="008306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Biomarkers lacking regulatory clarity</w:t>
      </w:r>
    </w:p>
    <w:p w14:paraId="0763C6A7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358018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C899C3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Her Excited</w:t>
      </w:r>
    </w:p>
    <w:p w14:paraId="3FBF7DF2" w14:textId="77777777" w:rsidR="008306F3" w:rsidRPr="008306F3" w:rsidRDefault="008306F3" w:rsidP="008306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High-dimensional human neuron pharmacology</w:t>
      </w:r>
    </w:p>
    <w:p w14:paraId="304F77EB" w14:textId="77777777" w:rsidR="008306F3" w:rsidRPr="008306F3" w:rsidRDefault="008306F3" w:rsidP="008306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Circuit-level disease modeling</w:t>
      </w:r>
    </w:p>
    <w:p w14:paraId="73B84564" w14:textId="77777777" w:rsidR="008306F3" w:rsidRPr="008306F3" w:rsidRDefault="008306F3" w:rsidP="008306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CRISPR-scale perturbation screens</w:t>
      </w:r>
    </w:p>
    <w:p w14:paraId="7F4AF10E" w14:textId="77777777" w:rsidR="008306F3" w:rsidRPr="008306F3" w:rsidRDefault="008306F3" w:rsidP="008306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Mechanism-based patient stratification</w:t>
      </w:r>
    </w:p>
    <w:p w14:paraId="790E9D4B" w14:textId="77777777" w:rsidR="008306F3" w:rsidRPr="008306F3" w:rsidRDefault="008306F3" w:rsidP="008306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Tools that shorten Phase 2 risk</w:t>
      </w:r>
    </w:p>
    <w:p w14:paraId="40B54626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is particularly drawn to:</w:t>
      </w:r>
    </w:p>
    <w:p w14:paraId="0550FC0C" w14:textId="77777777" w:rsidR="008306F3" w:rsidRPr="008306F3" w:rsidRDefault="008306F3" w:rsidP="008306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Data linking functional neuronal phenotype to clinical symptom domains</w:t>
      </w:r>
    </w:p>
    <w:p w14:paraId="0EE1FC7A" w14:textId="77777777" w:rsidR="008306F3" w:rsidRPr="008306F3" w:rsidRDefault="008306F3" w:rsidP="008306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Platforms that improve go/no-go clarity pre-Phase 1</w:t>
      </w:r>
    </w:p>
    <w:p w14:paraId="0E9F9CEE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327D04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540A50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She Engages with Biotech</w:t>
      </w:r>
    </w:p>
    <w:p w14:paraId="5F1C6D36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Discussion</w:t>
      </w:r>
    </w:p>
    <w:p w14:paraId="60969BC3" w14:textId="77777777" w:rsidR="008306F3" w:rsidRPr="008306F3" w:rsidRDefault="008306F3" w:rsidP="008306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Asks about differentiation vs competitors</w:t>
      </w:r>
    </w:p>
    <w:p w14:paraId="0CE27E4E" w14:textId="77777777" w:rsidR="008306F3" w:rsidRPr="008306F3" w:rsidRDefault="008306F3" w:rsidP="008306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Probes regulatory and commercial vision</w:t>
      </w:r>
    </w:p>
    <w:p w14:paraId="6814307A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Deep Dive</w:t>
      </w:r>
    </w:p>
    <w:p w14:paraId="6994B6B9" w14:textId="77777777" w:rsidR="008306F3" w:rsidRPr="008306F3" w:rsidRDefault="008306F3" w:rsidP="008306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Evaluates translational anchor</w:t>
      </w:r>
    </w:p>
    <w:p w14:paraId="0932C176" w14:textId="77777777" w:rsidR="008306F3" w:rsidRPr="008306F3" w:rsidRDefault="008306F3" w:rsidP="008306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Assesses biomarker strategy</w:t>
      </w:r>
    </w:p>
    <w:p w14:paraId="7B346EB5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 Structuring</w:t>
      </w:r>
    </w:p>
    <w:p w14:paraId="2588015A" w14:textId="77777777" w:rsidR="008306F3" w:rsidRPr="008306F3" w:rsidRDefault="008306F3" w:rsidP="008306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Prefers staged risk</w:t>
      </w:r>
    </w:p>
    <w:p w14:paraId="6DA8AD3D" w14:textId="77777777" w:rsidR="008306F3" w:rsidRPr="008306F3" w:rsidRDefault="008306F3" w:rsidP="008306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Option-to-license structures</w:t>
      </w:r>
    </w:p>
    <w:p w14:paraId="7B0AEB4D" w14:textId="77777777" w:rsidR="008306F3" w:rsidRPr="008306F3" w:rsidRDefault="008306F3" w:rsidP="008306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Clear value inflection points</w:t>
      </w:r>
    </w:p>
    <w:p w14:paraId="6CF1E99F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disengages if:</w:t>
      </w:r>
    </w:p>
    <w:p w14:paraId="179C7452" w14:textId="77777777" w:rsidR="008306F3" w:rsidRPr="008306F3" w:rsidRDefault="008306F3" w:rsidP="008306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The market opportunity is vague</w:t>
      </w:r>
    </w:p>
    <w:p w14:paraId="6827357E" w14:textId="77777777" w:rsidR="008306F3" w:rsidRPr="008306F3" w:rsidRDefault="008306F3" w:rsidP="008306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The translational strategy is weak</w:t>
      </w:r>
    </w:p>
    <w:p w14:paraId="433C1C75" w14:textId="77777777" w:rsidR="008306F3" w:rsidRPr="008306F3" w:rsidRDefault="008306F3" w:rsidP="008306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Claims are not defensible</w:t>
      </w:r>
    </w:p>
    <w:p w14:paraId="741C8DBE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6FE027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7698AE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0ECBF8D8" w14:textId="77777777" w:rsidR="008306F3" w:rsidRPr="008306F3" w:rsidRDefault="008306F3" w:rsidP="008306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Direct</w:t>
      </w:r>
    </w:p>
    <w:p w14:paraId="421641B2" w14:textId="77777777" w:rsidR="008306F3" w:rsidRPr="008306F3" w:rsidRDefault="008306F3" w:rsidP="008306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Commercially oriented</w:t>
      </w:r>
    </w:p>
    <w:p w14:paraId="6AE33196" w14:textId="77777777" w:rsidR="008306F3" w:rsidRPr="008306F3" w:rsidRDefault="008306F3" w:rsidP="008306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Strategic</w:t>
      </w:r>
    </w:p>
    <w:p w14:paraId="28F24539" w14:textId="77777777" w:rsidR="008306F3" w:rsidRPr="008306F3" w:rsidRDefault="008306F3" w:rsidP="008306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Efficient</w:t>
      </w:r>
    </w:p>
    <w:p w14:paraId="71566D9A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1BB79B3E" w14:textId="77777777" w:rsidR="008306F3" w:rsidRPr="008306F3" w:rsidRDefault="008306F3" w:rsidP="008306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Clear differentiation tables</w:t>
      </w:r>
    </w:p>
    <w:p w14:paraId="6DCB5B62" w14:textId="77777777" w:rsidR="008306F3" w:rsidRPr="008306F3" w:rsidRDefault="008306F3" w:rsidP="008306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Competitive landscape slides</w:t>
      </w:r>
    </w:p>
    <w:p w14:paraId="2D7DB1D8" w14:textId="77777777" w:rsidR="008306F3" w:rsidRPr="008306F3" w:rsidRDefault="008306F3" w:rsidP="008306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rNPV modeling</w:t>
      </w:r>
    </w:p>
    <w:p w14:paraId="4A1C6CE2" w14:textId="77777777" w:rsidR="008306F3" w:rsidRPr="008306F3" w:rsidRDefault="008306F3" w:rsidP="008306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Defined next milestones</w:t>
      </w:r>
    </w:p>
    <w:p w14:paraId="3F89E388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17DFBF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EAB28C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She Tracks</w:t>
      </w:r>
    </w:p>
    <w:p w14:paraId="71D06C0A" w14:textId="77777777" w:rsidR="008306F3" w:rsidRPr="008306F3" w:rsidRDefault="008306F3" w:rsidP="008306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Phase 2 signal detection strength</w:t>
      </w:r>
    </w:p>
    <w:p w14:paraId="63CDAAE6" w14:textId="77777777" w:rsidR="008306F3" w:rsidRPr="008306F3" w:rsidRDefault="008306F3" w:rsidP="008306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Time from IND to registrational trial</w:t>
      </w:r>
    </w:p>
    <w:p w14:paraId="64222FB7" w14:textId="77777777" w:rsidR="008306F3" w:rsidRPr="008306F3" w:rsidRDefault="008306F3" w:rsidP="008306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Market share modeling</w:t>
      </w:r>
    </w:p>
    <w:p w14:paraId="0E8D6A7B" w14:textId="77777777" w:rsidR="008306F3" w:rsidRPr="008306F3" w:rsidRDefault="008306F3" w:rsidP="008306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Competitive differentiation score</w:t>
      </w:r>
    </w:p>
    <w:p w14:paraId="623AB2D8" w14:textId="77777777" w:rsidR="008306F3" w:rsidRPr="008306F3" w:rsidRDefault="008306F3" w:rsidP="008306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Portfolio revenue concentration risk</w:t>
      </w:r>
    </w:p>
    <w:p w14:paraId="00EBF139" w14:textId="77777777" w:rsidR="008306F3" w:rsidRPr="008306F3" w:rsidRDefault="008306F3" w:rsidP="008306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Probability-adjusted NPV</w:t>
      </w:r>
    </w:p>
    <w:p w14:paraId="7691C8A2" w14:textId="77777777" w:rsidR="008306F3" w:rsidRPr="008306F3" w:rsidRDefault="00AC4519" w:rsidP="008306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4519">
        <w:rPr>
          <w:rFonts w:ascii="Times New Roman" w:eastAsia="Times New Roman" w:hAnsi="Times New Roman" w:cs="Times New Roman"/>
          <w:noProof/>
          <w:kern w:val="0"/>
        </w:rPr>
        <w:pict w14:anchorId="25CF2A1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CAE025" w14:textId="77777777" w:rsidR="008306F3" w:rsidRPr="008306F3" w:rsidRDefault="008306F3" w:rsidP="00830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0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6F05C308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Elena’s ambition:</w:t>
      </w:r>
    </w:p>
    <w:p w14:paraId="4B17F0B5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“Make AbbVie a durable leader in serious neuropsychiatric disease.”</w:t>
      </w:r>
    </w:p>
    <w:p w14:paraId="707A31AF" w14:textId="77777777" w:rsidR="008306F3" w:rsidRPr="008306F3" w:rsidRDefault="008306F3" w:rsidP="0083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She envisions:</w:t>
      </w:r>
    </w:p>
    <w:p w14:paraId="1AD0EFED" w14:textId="77777777" w:rsidR="008306F3" w:rsidRPr="008306F3" w:rsidRDefault="008306F3" w:rsidP="008306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Mechanistically differentiated psychiatry franchise</w:t>
      </w:r>
    </w:p>
    <w:p w14:paraId="5C911968" w14:textId="77777777" w:rsidR="008306F3" w:rsidRPr="008306F3" w:rsidRDefault="008306F3" w:rsidP="008306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Strong lifecycle extension pipeline</w:t>
      </w:r>
    </w:p>
    <w:p w14:paraId="4588A178" w14:textId="77777777" w:rsidR="008306F3" w:rsidRPr="008306F3" w:rsidRDefault="008306F3" w:rsidP="008306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Biomarker-driven development</w:t>
      </w:r>
    </w:p>
    <w:p w14:paraId="25A747A5" w14:textId="77777777" w:rsidR="008306F3" w:rsidRPr="008306F3" w:rsidRDefault="008306F3" w:rsidP="008306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Strategic bolt-on acquisitions</w:t>
      </w:r>
    </w:p>
    <w:p w14:paraId="1D74509F" w14:textId="77777777" w:rsidR="008306F3" w:rsidRPr="008306F3" w:rsidRDefault="008306F3" w:rsidP="008306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6F3">
        <w:rPr>
          <w:rFonts w:ascii="Times New Roman" w:eastAsia="Times New Roman" w:hAnsi="Times New Roman" w:cs="Times New Roman"/>
          <w:kern w:val="0"/>
          <w14:ligatures w14:val="none"/>
        </w:rPr>
        <w:t>Multi-asset CNS franchise durability</w:t>
      </w:r>
    </w:p>
    <w:p w14:paraId="0292A31E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12F"/>
    <w:multiLevelType w:val="multilevel"/>
    <w:tmpl w:val="2D3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488C"/>
    <w:multiLevelType w:val="multilevel"/>
    <w:tmpl w:val="C712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0C18"/>
    <w:multiLevelType w:val="multilevel"/>
    <w:tmpl w:val="5A1E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7005"/>
    <w:multiLevelType w:val="multilevel"/>
    <w:tmpl w:val="65D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A7C59"/>
    <w:multiLevelType w:val="multilevel"/>
    <w:tmpl w:val="7BA2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B370C"/>
    <w:multiLevelType w:val="multilevel"/>
    <w:tmpl w:val="0DC6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07056"/>
    <w:multiLevelType w:val="multilevel"/>
    <w:tmpl w:val="B3E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74DA8"/>
    <w:multiLevelType w:val="multilevel"/>
    <w:tmpl w:val="C4C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76A0F"/>
    <w:multiLevelType w:val="multilevel"/>
    <w:tmpl w:val="40C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6726C"/>
    <w:multiLevelType w:val="multilevel"/>
    <w:tmpl w:val="D3F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30FF0"/>
    <w:multiLevelType w:val="multilevel"/>
    <w:tmpl w:val="3F1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A5504"/>
    <w:multiLevelType w:val="multilevel"/>
    <w:tmpl w:val="870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450D7"/>
    <w:multiLevelType w:val="multilevel"/>
    <w:tmpl w:val="F73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23E02"/>
    <w:multiLevelType w:val="multilevel"/>
    <w:tmpl w:val="141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D3F37"/>
    <w:multiLevelType w:val="multilevel"/>
    <w:tmpl w:val="D81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93239"/>
    <w:multiLevelType w:val="multilevel"/>
    <w:tmpl w:val="E63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A6FFE"/>
    <w:multiLevelType w:val="multilevel"/>
    <w:tmpl w:val="548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B21C8"/>
    <w:multiLevelType w:val="multilevel"/>
    <w:tmpl w:val="7E3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D7A11"/>
    <w:multiLevelType w:val="multilevel"/>
    <w:tmpl w:val="600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90F02"/>
    <w:multiLevelType w:val="multilevel"/>
    <w:tmpl w:val="C13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85E6D"/>
    <w:multiLevelType w:val="multilevel"/>
    <w:tmpl w:val="78F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717F7"/>
    <w:multiLevelType w:val="multilevel"/>
    <w:tmpl w:val="134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81DBD"/>
    <w:multiLevelType w:val="multilevel"/>
    <w:tmpl w:val="443A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459D1"/>
    <w:multiLevelType w:val="multilevel"/>
    <w:tmpl w:val="D486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3747E"/>
    <w:multiLevelType w:val="multilevel"/>
    <w:tmpl w:val="CEF2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45ABC"/>
    <w:multiLevelType w:val="multilevel"/>
    <w:tmpl w:val="5ED8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7251D"/>
    <w:multiLevelType w:val="multilevel"/>
    <w:tmpl w:val="15F4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E49C2"/>
    <w:multiLevelType w:val="multilevel"/>
    <w:tmpl w:val="C6C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53BD3"/>
    <w:multiLevelType w:val="multilevel"/>
    <w:tmpl w:val="7C8C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7381C"/>
    <w:multiLevelType w:val="multilevel"/>
    <w:tmpl w:val="826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4582E"/>
    <w:multiLevelType w:val="multilevel"/>
    <w:tmpl w:val="53B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47AED"/>
    <w:multiLevelType w:val="multilevel"/>
    <w:tmpl w:val="3F1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A57B4"/>
    <w:multiLevelType w:val="multilevel"/>
    <w:tmpl w:val="DBA0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897398">
    <w:abstractNumId w:val="8"/>
  </w:num>
  <w:num w:numId="2" w16cid:durableId="752052054">
    <w:abstractNumId w:val="32"/>
  </w:num>
  <w:num w:numId="3" w16cid:durableId="23290526">
    <w:abstractNumId w:val="7"/>
  </w:num>
  <w:num w:numId="4" w16cid:durableId="222448002">
    <w:abstractNumId w:val="3"/>
  </w:num>
  <w:num w:numId="5" w16cid:durableId="496773466">
    <w:abstractNumId w:val="19"/>
  </w:num>
  <w:num w:numId="6" w16cid:durableId="610282683">
    <w:abstractNumId w:val="11"/>
  </w:num>
  <w:num w:numId="7" w16cid:durableId="2113865137">
    <w:abstractNumId w:val="17"/>
  </w:num>
  <w:num w:numId="8" w16cid:durableId="244072738">
    <w:abstractNumId w:val="6"/>
  </w:num>
  <w:num w:numId="9" w16cid:durableId="1877113072">
    <w:abstractNumId w:val="26"/>
  </w:num>
  <w:num w:numId="10" w16cid:durableId="1154951953">
    <w:abstractNumId w:val="20"/>
  </w:num>
  <w:num w:numId="11" w16cid:durableId="737242405">
    <w:abstractNumId w:val="21"/>
  </w:num>
  <w:num w:numId="12" w16cid:durableId="905921166">
    <w:abstractNumId w:val="29"/>
  </w:num>
  <w:num w:numId="13" w16cid:durableId="1314529988">
    <w:abstractNumId w:val="28"/>
  </w:num>
  <w:num w:numId="14" w16cid:durableId="470364489">
    <w:abstractNumId w:val="24"/>
  </w:num>
  <w:num w:numId="15" w16cid:durableId="1378817623">
    <w:abstractNumId w:val="30"/>
  </w:num>
  <w:num w:numId="16" w16cid:durableId="1756127295">
    <w:abstractNumId w:val="12"/>
  </w:num>
  <w:num w:numId="17" w16cid:durableId="1105731491">
    <w:abstractNumId w:val="9"/>
  </w:num>
  <w:num w:numId="18" w16cid:durableId="1405951094">
    <w:abstractNumId w:val="22"/>
  </w:num>
  <w:num w:numId="19" w16cid:durableId="1844978943">
    <w:abstractNumId w:val="2"/>
  </w:num>
  <w:num w:numId="20" w16cid:durableId="542331033">
    <w:abstractNumId w:val="31"/>
  </w:num>
  <w:num w:numId="21" w16cid:durableId="172379480">
    <w:abstractNumId w:val="18"/>
  </w:num>
  <w:num w:numId="22" w16cid:durableId="1740133394">
    <w:abstractNumId w:val="25"/>
  </w:num>
  <w:num w:numId="23" w16cid:durableId="901214501">
    <w:abstractNumId w:val="4"/>
  </w:num>
  <w:num w:numId="24" w16cid:durableId="116418447">
    <w:abstractNumId w:val="23"/>
  </w:num>
  <w:num w:numId="25" w16cid:durableId="811794518">
    <w:abstractNumId w:val="13"/>
  </w:num>
  <w:num w:numId="26" w16cid:durableId="1640837376">
    <w:abstractNumId w:val="0"/>
  </w:num>
  <w:num w:numId="27" w16cid:durableId="2123380585">
    <w:abstractNumId w:val="1"/>
  </w:num>
  <w:num w:numId="28" w16cid:durableId="1963730557">
    <w:abstractNumId w:val="27"/>
  </w:num>
  <w:num w:numId="29" w16cid:durableId="1975594303">
    <w:abstractNumId w:val="15"/>
  </w:num>
  <w:num w:numId="30" w16cid:durableId="154685359">
    <w:abstractNumId w:val="5"/>
  </w:num>
  <w:num w:numId="31" w16cid:durableId="2032149263">
    <w:abstractNumId w:val="14"/>
  </w:num>
  <w:num w:numId="32" w16cid:durableId="646059219">
    <w:abstractNumId w:val="16"/>
  </w:num>
  <w:num w:numId="33" w16cid:durableId="16392650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F3"/>
    <w:rsid w:val="00122A5A"/>
    <w:rsid w:val="00444D45"/>
    <w:rsid w:val="006A21B9"/>
    <w:rsid w:val="008306F3"/>
    <w:rsid w:val="00AC4519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1D8B"/>
  <w15:chartTrackingRefBased/>
  <w15:docId w15:val="{8890EB4E-3C0B-EF4A-B36E-6B62725D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6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06F3"/>
    <w:rPr>
      <w:b/>
      <w:bCs/>
    </w:rPr>
  </w:style>
  <w:style w:type="character" w:customStyle="1" w:styleId="whitespace-normal">
    <w:name w:val="whitespace-normal"/>
    <w:basedOn w:val="DefaultParagraphFont"/>
    <w:rsid w:val="00830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793</Words>
  <Characters>5274</Characters>
  <Application>Microsoft Office Word</Application>
  <DocSecurity>0</DocSecurity>
  <Lines>195</Lines>
  <Paragraphs>189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2026-02-18T01:41:00Z</dcterms:created>
  <dcterms:modified xsi:type="dcterms:W3CDTF">2026-02-18T01:43:00Z</dcterms:modified>
</cp:coreProperties>
</file>