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9310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Marcus Hale, MD, PhD</w:t>
      </w:r>
    </w:p>
    <w:p w14:paraId="5F3E9C3C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t xml:space="preserve"> EVP, Head of Neuroscience Discovery &amp; Translational Medicine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t xml:space="preserve"> Cambridge, MA (global oversight US/EU)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t xml:space="preserve"> 25+ years across academia, biotech, and large pharma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t xml:space="preserve"> Chief Research &amp; Development Officer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t xml:space="preserve"> ~280 FTEs (Discovery Biology, Translational Neuroscience, Clinical Pharmacology, Biomarkers, External Innovation)</w:t>
      </w:r>
    </w:p>
    <w:p w14:paraId="7FFC9850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1BF39C6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86C3232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Professional DNA</w:t>
      </w:r>
    </w:p>
    <w:p w14:paraId="09CE68AE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 xml:space="preserve">Dr. Hale is a clinician-scientist executive who embodies BMS’s identity as a </w:t>
      </w: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science-first, mechanism-driven biopharma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. His leadership philosophy is grounded in:</w:t>
      </w:r>
    </w:p>
    <w:p w14:paraId="4E929DBF" w14:textId="77777777" w:rsidR="008C222F" w:rsidRPr="008C222F" w:rsidRDefault="008C222F" w:rsidP="008C2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biological conviction before capital deployment</w:t>
      </w:r>
    </w:p>
    <w:p w14:paraId="69BA8D9D" w14:textId="77777777" w:rsidR="008C222F" w:rsidRPr="008C222F" w:rsidRDefault="008C222F" w:rsidP="008C2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Translational medicine as the center of gravity</w:t>
      </w:r>
    </w:p>
    <w:p w14:paraId="34D7A916" w14:textId="77777777" w:rsidR="008C222F" w:rsidRPr="008C222F" w:rsidRDefault="008C222F" w:rsidP="008C2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focus on high unmet need</w:t>
      </w:r>
    </w:p>
    <w:p w14:paraId="507E7DCB" w14:textId="77777777" w:rsidR="008C222F" w:rsidRPr="008C222F" w:rsidRDefault="008C222F" w:rsidP="008C2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boldness, but not platform sprawl</w:t>
      </w:r>
    </w:p>
    <w:p w14:paraId="1FACB58E" w14:textId="77777777" w:rsidR="008C222F" w:rsidRPr="008C222F" w:rsidRDefault="008C222F" w:rsidP="008C2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Disciplined capital allocation</w:t>
      </w:r>
    </w:p>
    <w:p w14:paraId="3FBDD623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 xml:space="preserve">He believes neuroscience must earn investment by being </w:t>
      </w: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mechanistically differentiated and clinically de-risked early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CD67A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665C613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D4CF762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BMS Philosophy</w:t>
      </w:r>
    </w:p>
    <w:p w14:paraId="0CBB6E8E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At Bristol Myers Squibb, Hale operates within a framework shaped by:</w:t>
      </w:r>
    </w:p>
    <w:p w14:paraId="0D8CEC1F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Serious Disease Focus</w:t>
      </w:r>
    </w:p>
    <w:p w14:paraId="724B0D04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BMS prioritizes areas of profound unmet need.</w:t>
      </w:r>
      <w:r w:rsidRPr="008C222F">
        <w:rPr>
          <w:rFonts w:ascii="Times New Roman" w:eastAsia="Times New Roman" w:hAnsi="Times New Roman" w:cs="Times New Roman"/>
          <w:kern w:val="0"/>
          <w14:ligatures w14:val="none"/>
        </w:rPr>
        <w:br/>
        <w:t>In CNS, he focuses on:</w:t>
      </w:r>
    </w:p>
    <w:p w14:paraId="443F55A7" w14:textId="77777777" w:rsidR="008C222F" w:rsidRPr="008C222F" w:rsidRDefault="008C222F" w:rsidP="008C2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Schizophrenia &amp; serious mental illness</w:t>
      </w:r>
    </w:p>
    <w:p w14:paraId="4CC5C39B" w14:textId="77777777" w:rsidR="008C222F" w:rsidRPr="008C222F" w:rsidRDefault="008C222F" w:rsidP="008C2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Bipolar disorder</w:t>
      </w:r>
    </w:p>
    <w:p w14:paraId="59EDE647" w14:textId="77777777" w:rsidR="008C222F" w:rsidRPr="008C222F" w:rsidRDefault="008C222F" w:rsidP="008C2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Treatment-resistant depression</w:t>
      </w:r>
    </w:p>
    <w:p w14:paraId="16A80AE3" w14:textId="77777777" w:rsidR="008C222F" w:rsidRPr="008C222F" w:rsidRDefault="008C222F" w:rsidP="008C2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Neurodegeneration with strong mechanistic anchors</w:t>
      </w:r>
    </w:p>
    <w:p w14:paraId="47B658D1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avoids incremental or crowded indications.</w:t>
      </w:r>
    </w:p>
    <w:p w14:paraId="397A262A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32F36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E16E3BD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Mechanistic Clarity</w:t>
      </w:r>
    </w:p>
    <w:p w14:paraId="6F2B9243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demands:</w:t>
      </w:r>
    </w:p>
    <w:p w14:paraId="759714EA" w14:textId="77777777" w:rsidR="008C222F" w:rsidRPr="008C222F" w:rsidRDefault="008C222F" w:rsidP="008C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Clear causal biology</w:t>
      </w:r>
    </w:p>
    <w:p w14:paraId="400A4986" w14:textId="77777777" w:rsidR="008C222F" w:rsidRPr="008C222F" w:rsidRDefault="008C222F" w:rsidP="008C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Strong human genetics where possible</w:t>
      </w:r>
    </w:p>
    <w:p w14:paraId="65B35E89" w14:textId="77777777" w:rsidR="008C222F" w:rsidRPr="008C222F" w:rsidRDefault="008C222F" w:rsidP="008C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Robust translational biomarkers</w:t>
      </w:r>
    </w:p>
    <w:p w14:paraId="2D3EAB33" w14:textId="77777777" w:rsidR="008C222F" w:rsidRPr="008C222F" w:rsidRDefault="008C222F" w:rsidP="008C2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Functional validation beyond expression shifts</w:t>
      </w:r>
    </w:p>
    <w:p w14:paraId="583A9FEA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frequently asks:</w:t>
      </w:r>
    </w:p>
    <w:p w14:paraId="5C15AC6C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“What is the causal mechanism? Show me the human evidence.”</w:t>
      </w:r>
    </w:p>
    <w:p w14:paraId="468491F6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564E545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6E06554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Translational Medicine-Centric Model</w:t>
      </w:r>
    </w:p>
    <w:p w14:paraId="499C34FC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Unlike purely discovery-driven leaders, Hale centers decision-making on:</w:t>
      </w:r>
    </w:p>
    <w:p w14:paraId="08A98FDA" w14:textId="77777777" w:rsidR="008C222F" w:rsidRPr="008C222F" w:rsidRDefault="008C222F" w:rsidP="008C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Early clinical pharmacology</w:t>
      </w:r>
    </w:p>
    <w:p w14:paraId="6C004BAD" w14:textId="77777777" w:rsidR="008C222F" w:rsidRPr="008C222F" w:rsidRDefault="008C222F" w:rsidP="008C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Target engagement assays</w:t>
      </w:r>
    </w:p>
    <w:p w14:paraId="62640F80" w14:textId="77777777" w:rsidR="008C222F" w:rsidRPr="008C222F" w:rsidRDefault="008C222F" w:rsidP="008C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Imaging or CSF biomarkers</w:t>
      </w:r>
    </w:p>
    <w:p w14:paraId="33B391AB" w14:textId="77777777" w:rsidR="008C222F" w:rsidRPr="008C222F" w:rsidRDefault="008C222F" w:rsidP="008C2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Patient stratification strategies</w:t>
      </w:r>
    </w:p>
    <w:p w14:paraId="0AE823BE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integrates discovery and early clinical under one operating model.</w:t>
      </w:r>
    </w:p>
    <w:p w14:paraId="06AFE29B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636EA02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494F8BA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Portfolio Concentration</w:t>
      </w:r>
    </w:p>
    <w:p w14:paraId="0216B5B1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BMS historically focuses on:</w:t>
      </w:r>
    </w:p>
    <w:p w14:paraId="3C44EAAB" w14:textId="77777777" w:rsidR="008C222F" w:rsidRPr="008C222F" w:rsidRDefault="008C222F" w:rsidP="008C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Fewer, high-conviction programs</w:t>
      </w:r>
    </w:p>
    <w:p w14:paraId="3AEB71C6" w14:textId="77777777" w:rsidR="008C222F" w:rsidRPr="008C222F" w:rsidRDefault="008C222F" w:rsidP="008C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Larger resource commitment per asset</w:t>
      </w:r>
    </w:p>
    <w:p w14:paraId="757886A1" w14:textId="77777777" w:rsidR="008C222F" w:rsidRPr="008C222F" w:rsidRDefault="008C222F" w:rsidP="008C2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High internal scrutiny before advancement</w:t>
      </w:r>
    </w:p>
    <w:p w14:paraId="2BD1B631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Hale is comfortable terminating:</w:t>
      </w:r>
    </w:p>
    <w:p w14:paraId="27473844" w14:textId="77777777" w:rsidR="008C222F" w:rsidRPr="008C222F" w:rsidRDefault="008C222F" w:rsidP="008C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Low signal early clinical programs</w:t>
      </w:r>
    </w:p>
    <w:p w14:paraId="72464099" w14:textId="77777777" w:rsidR="008C222F" w:rsidRPr="008C222F" w:rsidRDefault="008C222F" w:rsidP="008C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Biology without reproducibility</w:t>
      </w:r>
    </w:p>
    <w:p w14:paraId="0C291AC2" w14:textId="77777777" w:rsidR="008C222F" w:rsidRPr="008C222F" w:rsidRDefault="008C222F" w:rsidP="008C2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Assets without clear competitive differentiation</w:t>
      </w:r>
    </w:p>
    <w:p w14:paraId="1FF42A9E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52E90B4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513B454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External Innovation as Complement, Not Replacement</w:t>
      </w:r>
    </w:p>
    <w:p w14:paraId="0FF9FEEB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believes external innovation must:</w:t>
      </w:r>
    </w:p>
    <w:p w14:paraId="04B52F5A" w14:textId="77777777" w:rsidR="008C222F" w:rsidRPr="008C222F" w:rsidRDefault="008C222F" w:rsidP="008C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Add unique biology</w:t>
      </w:r>
    </w:p>
    <w:p w14:paraId="35E64917" w14:textId="77777777" w:rsidR="008C222F" w:rsidRPr="008C222F" w:rsidRDefault="008C222F" w:rsidP="008C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Offer translational leverage</w:t>
      </w:r>
    </w:p>
    <w:p w14:paraId="5E8ED670" w14:textId="77777777" w:rsidR="008C222F" w:rsidRPr="008C222F" w:rsidRDefault="008C222F" w:rsidP="008C2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Be strategically integrated</w:t>
      </w:r>
    </w:p>
    <w:p w14:paraId="28C573C9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is skeptical of:</w:t>
      </w:r>
    </w:p>
    <w:p w14:paraId="39F7AB7B" w14:textId="77777777" w:rsidR="008C222F" w:rsidRPr="008C222F" w:rsidRDefault="008C222F" w:rsidP="008C2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Broad “AI platform” pitches</w:t>
      </w:r>
    </w:p>
    <w:p w14:paraId="6D7A4FC5" w14:textId="77777777" w:rsidR="008C222F" w:rsidRPr="008C222F" w:rsidRDefault="008C222F" w:rsidP="008C2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Discovery engines without asset clarity</w:t>
      </w:r>
    </w:p>
    <w:p w14:paraId="08531A5A" w14:textId="77777777" w:rsidR="008C222F" w:rsidRPr="008C222F" w:rsidRDefault="008C222F" w:rsidP="008C2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Data-only partnerships lacking ownership</w:t>
      </w:r>
    </w:p>
    <w:p w14:paraId="7726A3D1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64877B6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6780D0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3DC57704" w14:textId="77777777" w:rsidR="008C222F" w:rsidRPr="008C222F" w:rsidRDefault="008C222F" w:rsidP="008C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MD/PhD in Neurobiology</w:t>
      </w:r>
    </w:p>
    <w:p w14:paraId="5B73AAEB" w14:textId="77777777" w:rsidR="008C222F" w:rsidRPr="008C222F" w:rsidRDefault="008C222F" w:rsidP="008C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Former academic KOL in synaptic dysfunction in schizophrenia</w:t>
      </w:r>
    </w:p>
    <w:p w14:paraId="7F70EABC" w14:textId="77777777" w:rsidR="008C222F" w:rsidRPr="008C222F" w:rsidRDefault="008C222F" w:rsidP="008C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Published extensively on cortical circuit dynamics</w:t>
      </w:r>
    </w:p>
    <w:p w14:paraId="29EA27AF" w14:textId="77777777" w:rsidR="008C222F" w:rsidRPr="008C222F" w:rsidRDefault="008C222F" w:rsidP="008C2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Joined pharma to accelerate real patient impact</w:t>
      </w:r>
    </w:p>
    <w:p w14:paraId="170121F1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217FEB53" w14:textId="77777777" w:rsidR="008C222F" w:rsidRPr="008C222F" w:rsidRDefault="008C222F" w:rsidP="008C2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Cortical excitatory/inhibitory imbalance</w:t>
      </w:r>
    </w:p>
    <w:p w14:paraId="4373A1A6" w14:textId="77777777" w:rsidR="008C222F" w:rsidRPr="008C222F" w:rsidRDefault="008C222F" w:rsidP="008C2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GPCR pharmacology</w:t>
      </w:r>
    </w:p>
    <w:p w14:paraId="460D369F" w14:textId="77777777" w:rsidR="008C222F" w:rsidRPr="008C222F" w:rsidRDefault="008C222F" w:rsidP="008C2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Neuropsychiatric biomarker development</w:t>
      </w:r>
    </w:p>
    <w:p w14:paraId="03F53906" w14:textId="77777777" w:rsidR="008C222F" w:rsidRPr="008C222F" w:rsidRDefault="008C222F" w:rsidP="008C2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Clinical trial design in severe mental illness</w:t>
      </w:r>
    </w:p>
    <w:p w14:paraId="719944B0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6643C47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FED05E8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Priorities in CNS</w:t>
      </w:r>
    </w:p>
    <w:p w14:paraId="63085365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Restore Leadership in Serious Mental Illness</w:t>
      </w:r>
    </w:p>
    <w:p w14:paraId="517439C9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aims to:</w:t>
      </w:r>
    </w:p>
    <w:p w14:paraId="72D9A3AA" w14:textId="77777777" w:rsidR="008C222F" w:rsidRPr="008C222F" w:rsidRDefault="008C222F" w:rsidP="008C2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Deliver differentiated mechanisms</w:t>
      </w:r>
    </w:p>
    <w:p w14:paraId="2268B42F" w14:textId="77777777" w:rsidR="008C222F" w:rsidRPr="008C222F" w:rsidRDefault="008C222F" w:rsidP="008C2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Move beyond dopamine-centric paradigms</w:t>
      </w:r>
    </w:p>
    <w:p w14:paraId="25D5397B" w14:textId="77777777" w:rsidR="008C222F" w:rsidRPr="008C222F" w:rsidRDefault="008C222F" w:rsidP="008C2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Leverage circuit biology</w:t>
      </w:r>
    </w:p>
    <w:p w14:paraId="000AE553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Reduce Phase 2 Attrition</w:t>
      </w:r>
    </w:p>
    <w:p w14:paraId="3D0C5920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Through:</w:t>
      </w:r>
    </w:p>
    <w:p w14:paraId="1DC3EE68" w14:textId="77777777" w:rsidR="008C222F" w:rsidRPr="008C222F" w:rsidRDefault="008C222F" w:rsidP="008C2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Better translational alignment</w:t>
      </w:r>
    </w:p>
    <w:p w14:paraId="009DBB5D" w14:textId="77777777" w:rsidR="008C222F" w:rsidRPr="008C222F" w:rsidRDefault="008C222F" w:rsidP="008C2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Early human proof-of-mechanism</w:t>
      </w:r>
    </w:p>
    <w:p w14:paraId="3E299F60" w14:textId="77777777" w:rsidR="008C222F" w:rsidRPr="008C222F" w:rsidRDefault="008C222F" w:rsidP="008C2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Functional biomarkers</w:t>
      </w:r>
    </w:p>
    <w:p w14:paraId="5DD3EF61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Develop Biomarker-Linked Programs</w:t>
      </w:r>
    </w:p>
    <w:p w14:paraId="269348D0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wants:</w:t>
      </w:r>
    </w:p>
    <w:p w14:paraId="7B5D0E9A" w14:textId="77777777" w:rsidR="008C222F" w:rsidRPr="008C222F" w:rsidRDefault="008C222F" w:rsidP="008C2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Quantifiable pharmacodynamic signals</w:t>
      </w:r>
    </w:p>
    <w:p w14:paraId="3C062F3E" w14:textId="77777777" w:rsidR="008C222F" w:rsidRPr="008C222F" w:rsidRDefault="008C222F" w:rsidP="008C2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Clear exposure-response relationships</w:t>
      </w:r>
    </w:p>
    <w:p w14:paraId="544F3CC2" w14:textId="77777777" w:rsidR="008C222F" w:rsidRPr="008C222F" w:rsidRDefault="008C222F" w:rsidP="008C2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Precision-enriched trials</w:t>
      </w:r>
    </w:p>
    <w:p w14:paraId="7EDAB324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4CA73DB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177606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4A178717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When evaluating a new technology or partnership:</w:t>
      </w:r>
    </w:p>
    <w:p w14:paraId="03A65F11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Biology</w:t>
      </w:r>
    </w:p>
    <w:p w14:paraId="2099BD42" w14:textId="77777777" w:rsidR="008C222F" w:rsidRPr="008C222F" w:rsidRDefault="008C222F" w:rsidP="008C2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Is the target disease-causal?</w:t>
      </w:r>
    </w:p>
    <w:p w14:paraId="44FE5BA7" w14:textId="77777777" w:rsidR="008C222F" w:rsidRPr="008C222F" w:rsidRDefault="008C222F" w:rsidP="008C2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Is there human genetic validation?</w:t>
      </w:r>
    </w:p>
    <w:p w14:paraId="6D0EE4DD" w14:textId="77777777" w:rsidR="008C222F" w:rsidRPr="008C222F" w:rsidRDefault="008C222F" w:rsidP="008C2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Is the mechanism differentiated?</w:t>
      </w:r>
    </w:p>
    <w:p w14:paraId="6F6EF243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Translational Strength</w:t>
      </w:r>
    </w:p>
    <w:p w14:paraId="0E50D779" w14:textId="77777777" w:rsidR="008C222F" w:rsidRPr="008C222F" w:rsidRDefault="008C222F" w:rsidP="008C22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Can we measure target engagement in humans?</w:t>
      </w:r>
    </w:p>
    <w:p w14:paraId="4E66FC6C" w14:textId="77777777" w:rsidR="008C222F" w:rsidRPr="008C222F" w:rsidRDefault="008C222F" w:rsidP="008C22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Is there a functional biomarker?</w:t>
      </w:r>
    </w:p>
    <w:p w14:paraId="5FEE8F4D" w14:textId="77777777" w:rsidR="008C222F" w:rsidRPr="008C222F" w:rsidRDefault="008C222F" w:rsidP="008C22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Does the model replicate known clinical phenomena?</w:t>
      </w:r>
    </w:p>
    <w:p w14:paraId="5DFC7588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Fit</w:t>
      </w:r>
    </w:p>
    <w:p w14:paraId="3935C636" w14:textId="77777777" w:rsidR="008C222F" w:rsidRPr="008C222F" w:rsidRDefault="008C222F" w:rsidP="008C2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Does this complement existing CNS assets?</w:t>
      </w:r>
    </w:p>
    <w:p w14:paraId="5F01DD5B" w14:textId="77777777" w:rsidR="008C222F" w:rsidRPr="008C222F" w:rsidRDefault="008C222F" w:rsidP="008C2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Does it create a franchise?</w:t>
      </w:r>
    </w:p>
    <w:p w14:paraId="6595E0CB" w14:textId="77777777" w:rsidR="008C222F" w:rsidRPr="008C222F" w:rsidRDefault="008C222F" w:rsidP="008C2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Does it align with BMS’s serious disease mandate?</w:t>
      </w:r>
    </w:p>
    <w:p w14:paraId="41DDCBCC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Assessment</w:t>
      </w:r>
    </w:p>
    <w:p w14:paraId="74E03B34" w14:textId="77777777" w:rsidR="008C222F" w:rsidRPr="008C222F" w:rsidRDefault="008C222F" w:rsidP="008C2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Technical risk</w:t>
      </w:r>
    </w:p>
    <w:p w14:paraId="594C41E2" w14:textId="77777777" w:rsidR="008C222F" w:rsidRPr="008C222F" w:rsidRDefault="008C222F" w:rsidP="008C2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Competitive risk</w:t>
      </w:r>
    </w:p>
    <w:p w14:paraId="5D886F04" w14:textId="77777777" w:rsidR="008C222F" w:rsidRPr="008C222F" w:rsidRDefault="008C222F" w:rsidP="008C2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Regulatory risk</w:t>
      </w:r>
    </w:p>
    <w:p w14:paraId="5617C637" w14:textId="77777777" w:rsidR="008C222F" w:rsidRPr="008C222F" w:rsidRDefault="008C222F" w:rsidP="008C2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Reimbursement risk</w:t>
      </w:r>
    </w:p>
    <w:p w14:paraId="691C1D0C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31028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9332DE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081362DE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Hale is pragmatic about AI.</w:t>
      </w:r>
    </w:p>
    <w:p w14:paraId="6AC487A2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believes:</w:t>
      </w:r>
    </w:p>
    <w:p w14:paraId="10943968" w14:textId="77777777" w:rsidR="008C222F" w:rsidRPr="008C222F" w:rsidRDefault="008C222F" w:rsidP="008C2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AI must be anchored in high-quality mechanistic data</w:t>
      </w:r>
    </w:p>
    <w:p w14:paraId="216AFF4F" w14:textId="77777777" w:rsidR="008C222F" w:rsidRPr="008C222F" w:rsidRDefault="008C222F" w:rsidP="008C2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Multimodal integration is promising but immature</w:t>
      </w:r>
    </w:p>
    <w:p w14:paraId="20D139D7" w14:textId="77777777" w:rsidR="008C222F" w:rsidRPr="008C222F" w:rsidRDefault="008C222F" w:rsidP="008C2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Functional data are underutilized in psychiatry</w:t>
      </w:r>
    </w:p>
    <w:p w14:paraId="15A4B32B" w14:textId="77777777" w:rsidR="008C222F" w:rsidRPr="008C222F" w:rsidRDefault="008C222F" w:rsidP="008C2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Black-box prediction without mechanistic interpretability is dangerous</w:t>
      </w:r>
    </w:p>
    <w:p w14:paraId="6A7A25BA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does not fund:</w:t>
      </w:r>
    </w:p>
    <w:p w14:paraId="6B0637BF" w14:textId="77777777" w:rsidR="008C222F" w:rsidRPr="008C222F" w:rsidRDefault="008C222F" w:rsidP="008C22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Platform science without asset pathway</w:t>
      </w:r>
    </w:p>
    <w:p w14:paraId="689578CB" w14:textId="77777777" w:rsidR="008C222F" w:rsidRPr="008C222F" w:rsidRDefault="008C222F" w:rsidP="008C22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AI-first companies lacking wet lab rigor</w:t>
      </w:r>
    </w:p>
    <w:p w14:paraId="4947FEDA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5B43482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08DBBE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70E2ED19" w14:textId="77777777" w:rsidR="008C222F" w:rsidRPr="008C222F" w:rsidRDefault="008C222F" w:rsidP="008C22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Psychiatry Phase 2 failures</w:t>
      </w:r>
    </w:p>
    <w:p w14:paraId="4CAED98F" w14:textId="77777777" w:rsidR="008C222F" w:rsidRPr="008C222F" w:rsidRDefault="008C222F" w:rsidP="008C22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Poor animal-to-human translation</w:t>
      </w:r>
    </w:p>
    <w:p w14:paraId="6ADD17FE" w14:textId="77777777" w:rsidR="008C222F" w:rsidRPr="008C222F" w:rsidRDefault="008C222F" w:rsidP="008C22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Biomarkers that fail regulatory scrutiny</w:t>
      </w:r>
    </w:p>
    <w:p w14:paraId="3EEE4B55" w14:textId="77777777" w:rsidR="008C222F" w:rsidRPr="008C222F" w:rsidRDefault="008C222F" w:rsidP="008C22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Heterogeneous patient populations</w:t>
      </w:r>
    </w:p>
    <w:p w14:paraId="56CCD079" w14:textId="77777777" w:rsidR="008C222F" w:rsidRPr="008C222F" w:rsidRDefault="008C222F" w:rsidP="008C22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Platform partnerships that overpromise</w:t>
      </w:r>
    </w:p>
    <w:p w14:paraId="0A668E92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6C89B0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783E00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Him Excited</w:t>
      </w:r>
    </w:p>
    <w:p w14:paraId="6EEF39FF" w14:textId="77777777" w:rsidR="008C222F" w:rsidRPr="008C222F" w:rsidRDefault="008C222F" w:rsidP="008C22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Functional human neuron datasets</w:t>
      </w:r>
    </w:p>
    <w:p w14:paraId="6A90EE16" w14:textId="77777777" w:rsidR="008C222F" w:rsidRPr="008C222F" w:rsidRDefault="008C222F" w:rsidP="008C22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High-dimensional perturbation maps</w:t>
      </w:r>
    </w:p>
    <w:p w14:paraId="550AA4F9" w14:textId="77777777" w:rsidR="008C222F" w:rsidRPr="008C222F" w:rsidRDefault="008C222F" w:rsidP="008C22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Circuit-level phenotyping</w:t>
      </w:r>
    </w:p>
    <w:p w14:paraId="1467BC47" w14:textId="77777777" w:rsidR="008C222F" w:rsidRPr="008C222F" w:rsidRDefault="008C222F" w:rsidP="008C22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Tools that model E/I balance</w:t>
      </w:r>
    </w:p>
    <w:p w14:paraId="6AAE9EC5" w14:textId="77777777" w:rsidR="008C222F" w:rsidRPr="008C222F" w:rsidRDefault="008C222F" w:rsidP="008C22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Direct gene-to-drug mapping</w:t>
      </w:r>
    </w:p>
    <w:p w14:paraId="480DE77F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is intrigued by:</w:t>
      </w:r>
    </w:p>
    <w:p w14:paraId="5876DD9C" w14:textId="77777777" w:rsidR="008C222F" w:rsidRPr="008C222F" w:rsidRDefault="008C222F" w:rsidP="008C22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CRISPR-scale human neuronal screens</w:t>
      </w:r>
    </w:p>
    <w:p w14:paraId="632087C8" w14:textId="77777777" w:rsidR="008C222F" w:rsidRPr="008C222F" w:rsidRDefault="008C222F" w:rsidP="008C22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Electrophysiology-driven disease modeling</w:t>
      </w:r>
    </w:p>
    <w:p w14:paraId="7205E2E3" w14:textId="77777777" w:rsidR="008C222F" w:rsidRPr="008C222F" w:rsidRDefault="008C222F" w:rsidP="008C22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Mechanism-based patient stratification</w:t>
      </w:r>
    </w:p>
    <w:p w14:paraId="66DE197F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F7F5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8500B7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He Engages with Biotech</w:t>
      </w:r>
    </w:p>
    <w:p w14:paraId="167955AF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Interaction</w:t>
      </w:r>
    </w:p>
    <w:p w14:paraId="47D8CEF3" w14:textId="77777777" w:rsidR="008C222F" w:rsidRPr="008C222F" w:rsidRDefault="008C222F" w:rsidP="008C22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Probes mechanistic rationale</w:t>
      </w:r>
    </w:p>
    <w:p w14:paraId="638818D7" w14:textId="77777777" w:rsidR="008C222F" w:rsidRPr="008C222F" w:rsidRDefault="008C222F" w:rsidP="008C22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Tests depth of scientific understanding</w:t>
      </w:r>
    </w:p>
    <w:p w14:paraId="772DE4C4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Interaction</w:t>
      </w:r>
    </w:p>
    <w:p w14:paraId="36AE2C4A" w14:textId="77777777" w:rsidR="008C222F" w:rsidRPr="008C222F" w:rsidRDefault="008C222F" w:rsidP="008C22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Brings in translational medicine lead</w:t>
      </w:r>
    </w:p>
    <w:p w14:paraId="52E5DABD" w14:textId="77777777" w:rsidR="008C222F" w:rsidRPr="008C222F" w:rsidRDefault="008C222F" w:rsidP="008C22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Evaluates biomarker plan</w:t>
      </w:r>
    </w:p>
    <w:p w14:paraId="570565EA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 Interaction</w:t>
      </w:r>
    </w:p>
    <w:p w14:paraId="0523B95F" w14:textId="77777777" w:rsidR="008C222F" w:rsidRPr="008C222F" w:rsidRDefault="008C222F" w:rsidP="008C22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Integrates portfolio modeling</w:t>
      </w:r>
    </w:p>
    <w:p w14:paraId="468B328D" w14:textId="77777777" w:rsidR="008C222F" w:rsidRPr="008C222F" w:rsidRDefault="008C222F" w:rsidP="008C22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Considers BD structure (option-to-buy, staged milestones)</w:t>
      </w:r>
    </w:p>
    <w:p w14:paraId="651F182C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disengages quickly if:</w:t>
      </w:r>
    </w:p>
    <w:p w14:paraId="74EF3EBA" w14:textId="77777777" w:rsidR="008C222F" w:rsidRPr="008C222F" w:rsidRDefault="008C222F" w:rsidP="008C22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Data lack reproducibility</w:t>
      </w:r>
    </w:p>
    <w:p w14:paraId="1946513F" w14:textId="77777777" w:rsidR="008C222F" w:rsidRPr="008C222F" w:rsidRDefault="008C222F" w:rsidP="008C22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Claims exceed evidence</w:t>
      </w:r>
    </w:p>
    <w:p w14:paraId="39A7921D" w14:textId="77777777" w:rsidR="008C222F" w:rsidRPr="008C222F" w:rsidRDefault="008C222F" w:rsidP="008C22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Strategic alignment is unclear</w:t>
      </w:r>
    </w:p>
    <w:p w14:paraId="6C9D2D29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0B7BB9D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DA7ACC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2CA5DC85" w14:textId="77777777" w:rsidR="008C222F" w:rsidRPr="008C222F" w:rsidRDefault="008C222F" w:rsidP="008C22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Measured</w:t>
      </w:r>
    </w:p>
    <w:p w14:paraId="7209B02E" w14:textId="77777777" w:rsidR="008C222F" w:rsidRPr="008C222F" w:rsidRDefault="008C222F" w:rsidP="008C22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Analytical</w:t>
      </w:r>
    </w:p>
    <w:p w14:paraId="78B8DB0E" w14:textId="77777777" w:rsidR="008C222F" w:rsidRPr="008C222F" w:rsidRDefault="008C222F" w:rsidP="008C22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Clinical</w:t>
      </w:r>
    </w:p>
    <w:p w14:paraId="66B89C26" w14:textId="77777777" w:rsidR="008C222F" w:rsidRPr="008C222F" w:rsidRDefault="008C222F" w:rsidP="008C22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High scientific bar</w:t>
      </w:r>
    </w:p>
    <w:p w14:paraId="534B4594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prefers:</w:t>
      </w:r>
    </w:p>
    <w:p w14:paraId="09B92E90" w14:textId="77777777" w:rsidR="008C222F" w:rsidRPr="008C222F" w:rsidRDefault="008C222F" w:rsidP="008C22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Data over narrative</w:t>
      </w:r>
    </w:p>
    <w:p w14:paraId="203BFE17" w14:textId="77777777" w:rsidR="008C222F" w:rsidRPr="008C222F" w:rsidRDefault="008C222F" w:rsidP="008C22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Direct comparisons</w:t>
      </w:r>
    </w:p>
    <w:p w14:paraId="388F7F8A" w14:textId="77777777" w:rsidR="008C222F" w:rsidRPr="008C222F" w:rsidRDefault="008C222F" w:rsidP="008C22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Transparent risk assessment</w:t>
      </w:r>
    </w:p>
    <w:p w14:paraId="741C9A09" w14:textId="77777777" w:rsidR="008C222F" w:rsidRPr="008C222F" w:rsidRDefault="008C222F" w:rsidP="008C22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Honest discussion of limitations</w:t>
      </w:r>
    </w:p>
    <w:p w14:paraId="084E415C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4CFB504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2E2417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Metrics He Tracks</w:t>
      </w:r>
    </w:p>
    <w:p w14:paraId="2E2B4CA4" w14:textId="77777777" w:rsidR="008C222F" w:rsidRPr="008C222F" w:rsidRDefault="008C222F" w:rsidP="008C22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% programs with human genetic support</w:t>
      </w:r>
    </w:p>
    <w:p w14:paraId="4E27F197" w14:textId="77777777" w:rsidR="008C222F" w:rsidRPr="008C222F" w:rsidRDefault="008C222F" w:rsidP="008C22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% programs with measurable target engagement</w:t>
      </w:r>
    </w:p>
    <w:p w14:paraId="6D6C08AB" w14:textId="77777777" w:rsidR="008C222F" w:rsidRPr="008C222F" w:rsidRDefault="008C222F" w:rsidP="008C22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Phase 2 PoS</w:t>
      </w:r>
    </w:p>
    <w:p w14:paraId="649567A7" w14:textId="77777777" w:rsidR="008C222F" w:rsidRPr="008C222F" w:rsidRDefault="008C222F" w:rsidP="008C22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Time to first-in-human</w:t>
      </w:r>
    </w:p>
    <w:p w14:paraId="52B66249" w14:textId="77777777" w:rsidR="008C222F" w:rsidRPr="008C222F" w:rsidRDefault="008C222F" w:rsidP="008C22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Kill rate before Phase 2</w:t>
      </w:r>
    </w:p>
    <w:p w14:paraId="39E56496" w14:textId="77777777" w:rsidR="008C222F" w:rsidRPr="008C222F" w:rsidRDefault="008C222F" w:rsidP="008C22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Biomarker adoption rate</w:t>
      </w:r>
    </w:p>
    <w:p w14:paraId="30508EB5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724975A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7F82C8" w14:textId="77777777" w:rsidR="008C222F" w:rsidRPr="008C222F" w:rsidRDefault="008C222F" w:rsidP="008C22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2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3FC90201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Hale’s ambition:</w:t>
      </w:r>
    </w:p>
    <w:p w14:paraId="1D5EC7EB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“Make BMS the mechanistic leader in serious CNS disease.”</w:t>
      </w:r>
    </w:p>
    <w:p w14:paraId="582836E5" w14:textId="77777777" w:rsidR="008C222F" w:rsidRPr="008C222F" w:rsidRDefault="008C222F" w:rsidP="008C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He envisions:</w:t>
      </w:r>
    </w:p>
    <w:p w14:paraId="19CED5B2" w14:textId="77777777" w:rsidR="008C222F" w:rsidRPr="008C222F" w:rsidRDefault="008C222F" w:rsidP="008C22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Circuit-informed psychiatry</w:t>
      </w:r>
    </w:p>
    <w:p w14:paraId="2EE8D3B9" w14:textId="77777777" w:rsidR="008C222F" w:rsidRPr="008C222F" w:rsidRDefault="008C222F" w:rsidP="008C22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Biomarker-guided trials</w:t>
      </w:r>
    </w:p>
    <w:p w14:paraId="350F33AE" w14:textId="77777777" w:rsidR="008C222F" w:rsidRPr="008C222F" w:rsidRDefault="008C222F" w:rsidP="008C22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Fewer but higher conviction programs</w:t>
      </w:r>
    </w:p>
    <w:p w14:paraId="233E5B07" w14:textId="77777777" w:rsidR="008C222F" w:rsidRPr="008C222F" w:rsidRDefault="008C222F" w:rsidP="008C22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Translationally integrated R&amp;D</w:t>
      </w:r>
    </w:p>
    <w:p w14:paraId="2A36D397" w14:textId="77777777" w:rsidR="008C222F" w:rsidRPr="008C222F" w:rsidRDefault="008C222F" w:rsidP="008C22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222F">
        <w:rPr>
          <w:rFonts w:ascii="Times New Roman" w:eastAsia="Times New Roman" w:hAnsi="Times New Roman" w:cs="Times New Roman"/>
          <w:kern w:val="0"/>
          <w14:ligatures w14:val="none"/>
        </w:rPr>
        <w:t>Disciplined capital allocation</w:t>
      </w:r>
    </w:p>
    <w:p w14:paraId="14601C9A" w14:textId="77777777" w:rsidR="008C222F" w:rsidRPr="008C222F" w:rsidRDefault="00345247" w:rsidP="008C22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247">
        <w:rPr>
          <w:rFonts w:ascii="Times New Roman" w:eastAsia="Times New Roman" w:hAnsi="Times New Roman" w:cs="Times New Roman"/>
          <w:noProof/>
          <w:kern w:val="0"/>
        </w:rPr>
        <w:pict w14:anchorId="2E6B50E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26E49D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974"/>
    <w:multiLevelType w:val="multilevel"/>
    <w:tmpl w:val="39C4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3A30"/>
    <w:multiLevelType w:val="multilevel"/>
    <w:tmpl w:val="21F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5365B"/>
    <w:multiLevelType w:val="multilevel"/>
    <w:tmpl w:val="2112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92AB8"/>
    <w:multiLevelType w:val="multilevel"/>
    <w:tmpl w:val="00D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D6639"/>
    <w:multiLevelType w:val="multilevel"/>
    <w:tmpl w:val="CFD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373B6"/>
    <w:multiLevelType w:val="multilevel"/>
    <w:tmpl w:val="DD5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A28DD"/>
    <w:multiLevelType w:val="multilevel"/>
    <w:tmpl w:val="B6F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70CE1"/>
    <w:multiLevelType w:val="multilevel"/>
    <w:tmpl w:val="A8B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A31F2"/>
    <w:multiLevelType w:val="multilevel"/>
    <w:tmpl w:val="7E9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12A6B"/>
    <w:multiLevelType w:val="multilevel"/>
    <w:tmpl w:val="EDDC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37A3C"/>
    <w:multiLevelType w:val="multilevel"/>
    <w:tmpl w:val="5568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B2FA2"/>
    <w:multiLevelType w:val="multilevel"/>
    <w:tmpl w:val="1DA8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6652A"/>
    <w:multiLevelType w:val="multilevel"/>
    <w:tmpl w:val="9A7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E7CAF"/>
    <w:multiLevelType w:val="multilevel"/>
    <w:tmpl w:val="3F6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F646B"/>
    <w:multiLevelType w:val="multilevel"/>
    <w:tmpl w:val="60A2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55CC5"/>
    <w:multiLevelType w:val="multilevel"/>
    <w:tmpl w:val="9C5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42356"/>
    <w:multiLevelType w:val="multilevel"/>
    <w:tmpl w:val="9CA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D294A"/>
    <w:multiLevelType w:val="multilevel"/>
    <w:tmpl w:val="8F6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F05C4"/>
    <w:multiLevelType w:val="multilevel"/>
    <w:tmpl w:val="CA8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8684E"/>
    <w:multiLevelType w:val="multilevel"/>
    <w:tmpl w:val="6D2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B2636"/>
    <w:multiLevelType w:val="multilevel"/>
    <w:tmpl w:val="3FA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475D3"/>
    <w:multiLevelType w:val="multilevel"/>
    <w:tmpl w:val="084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B0D8B"/>
    <w:multiLevelType w:val="multilevel"/>
    <w:tmpl w:val="9B6A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0565E"/>
    <w:multiLevelType w:val="multilevel"/>
    <w:tmpl w:val="416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A4896"/>
    <w:multiLevelType w:val="multilevel"/>
    <w:tmpl w:val="C09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A161E"/>
    <w:multiLevelType w:val="multilevel"/>
    <w:tmpl w:val="4F06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D2B98"/>
    <w:multiLevelType w:val="multilevel"/>
    <w:tmpl w:val="494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03976"/>
    <w:multiLevelType w:val="multilevel"/>
    <w:tmpl w:val="48A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12326"/>
    <w:multiLevelType w:val="multilevel"/>
    <w:tmpl w:val="4E6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871D3"/>
    <w:multiLevelType w:val="multilevel"/>
    <w:tmpl w:val="E7F4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326982">
    <w:abstractNumId w:val="26"/>
  </w:num>
  <w:num w:numId="2" w16cid:durableId="486096539">
    <w:abstractNumId w:val="29"/>
  </w:num>
  <w:num w:numId="3" w16cid:durableId="230315936">
    <w:abstractNumId w:val="28"/>
  </w:num>
  <w:num w:numId="4" w16cid:durableId="2143646592">
    <w:abstractNumId w:val="11"/>
  </w:num>
  <w:num w:numId="5" w16cid:durableId="524558367">
    <w:abstractNumId w:val="10"/>
  </w:num>
  <w:num w:numId="6" w16cid:durableId="410546710">
    <w:abstractNumId w:val="2"/>
  </w:num>
  <w:num w:numId="7" w16cid:durableId="1731612087">
    <w:abstractNumId w:val="0"/>
  </w:num>
  <w:num w:numId="8" w16cid:durableId="1786346156">
    <w:abstractNumId w:val="8"/>
  </w:num>
  <w:num w:numId="9" w16cid:durableId="1032848657">
    <w:abstractNumId w:val="25"/>
  </w:num>
  <w:num w:numId="10" w16cid:durableId="739911107">
    <w:abstractNumId w:val="5"/>
  </w:num>
  <w:num w:numId="11" w16cid:durableId="92436738">
    <w:abstractNumId w:val="23"/>
  </w:num>
  <w:num w:numId="12" w16cid:durableId="1509949838">
    <w:abstractNumId w:val="4"/>
  </w:num>
  <w:num w:numId="13" w16cid:durableId="143354208">
    <w:abstractNumId w:val="13"/>
  </w:num>
  <w:num w:numId="14" w16cid:durableId="2033844419">
    <w:abstractNumId w:val="14"/>
  </w:num>
  <w:num w:numId="15" w16cid:durableId="1249969921">
    <w:abstractNumId w:val="21"/>
  </w:num>
  <w:num w:numId="16" w16cid:durableId="119106966">
    <w:abstractNumId w:val="27"/>
  </w:num>
  <w:num w:numId="17" w16cid:durableId="1142888890">
    <w:abstractNumId w:val="24"/>
  </w:num>
  <w:num w:numId="18" w16cid:durableId="609164842">
    <w:abstractNumId w:val="6"/>
  </w:num>
  <w:num w:numId="19" w16cid:durableId="1677539353">
    <w:abstractNumId w:val="16"/>
  </w:num>
  <w:num w:numId="20" w16cid:durableId="17246459">
    <w:abstractNumId w:val="9"/>
  </w:num>
  <w:num w:numId="21" w16cid:durableId="854617652">
    <w:abstractNumId w:val="17"/>
  </w:num>
  <w:num w:numId="22" w16cid:durableId="675303928">
    <w:abstractNumId w:val="1"/>
  </w:num>
  <w:num w:numId="23" w16cid:durableId="1355499143">
    <w:abstractNumId w:val="15"/>
  </w:num>
  <w:num w:numId="24" w16cid:durableId="634481962">
    <w:abstractNumId w:val="19"/>
  </w:num>
  <w:num w:numId="25" w16cid:durableId="963539314">
    <w:abstractNumId w:val="7"/>
  </w:num>
  <w:num w:numId="26" w16cid:durableId="638076649">
    <w:abstractNumId w:val="22"/>
  </w:num>
  <w:num w:numId="27" w16cid:durableId="863712034">
    <w:abstractNumId w:val="3"/>
  </w:num>
  <w:num w:numId="28" w16cid:durableId="1764112296">
    <w:abstractNumId w:val="18"/>
  </w:num>
  <w:num w:numId="29" w16cid:durableId="1519731034">
    <w:abstractNumId w:val="20"/>
  </w:num>
  <w:num w:numId="30" w16cid:durableId="6276669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2F"/>
    <w:rsid w:val="00122A5A"/>
    <w:rsid w:val="00345247"/>
    <w:rsid w:val="00444D45"/>
    <w:rsid w:val="006A21B9"/>
    <w:rsid w:val="008C222F"/>
    <w:rsid w:val="00C8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936C"/>
  <w15:chartTrackingRefBased/>
  <w15:docId w15:val="{F7E34FE8-F19C-0F48-AADC-20A72DF6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222F"/>
    <w:rPr>
      <w:b/>
      <w:bCs/>
    </w:rPr>
  </w:style>
  <w:style w:type="character" w:customStyle="1" w:styleId="whitespace-normal">
    <w:name w:val="whitespace-normal"/>
    <w:basedOn w:val="DefaultParagraphFont"/>
    <w:rsid w:val="008C2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762</Words>
  <Characters>5069</Characters>
  <Application>Microsoft Office Word</Application>
  <DocSecurity>0</DocSecurity>
  <Lines>187</Lines>
  <Paragraphs>182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2026-02-18T01:40:00Z</dcterms:created>
  <dcterms:modified xsi:type="dcterms:W3CDTF">2026-02-18T01:41:00Z</dcterms:modified>
</cp:coreProperties>
</file>