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1E926" w14:textId="77777777" w:rsidR="00EC0579" w:rsidRDefault="00000000">
      <w:pPr>
        <w:pStyle w:val="Heading1"/>
      </w:pPr>
      <w:bookmarkStart w:id="0" w:name="header"/>
      <w:bookmarkStart w:id="1" w:name="executive-summary"/>
      <w:bookmarkStart w:id="2" w:name="content"/>
      <w:bookmarkEnd w:id="0"/>
      <w:r>
        <w:t>Executive Summary</w:t>
      </w:r>
    </w:p>
    <w:p w14:paraId="2C0A0B7B" w14:textId="77777777" w:rsidR="00EC0579" w:rsidRDefault="00000000">
      <w:pPr>
        <w:pStyle w:val="FirstParagraph"/>
      </w:pPr>
      <w:r>
        <w:t xml:space="preserve">Eli Lilly has a pivotal opportunity to </w:t>
      </w:r>
      <w:r>
        <w:rPr>
          <w:b/>
          <w:bCs/>
        </w:rPr>
        <w:t>transform its CNS drug discovery and development pipeline</w:t>
      </w:r>
      <w:r>
        <w:t xml:space="preserve"> by partnering with Quiver Bioscience to build a </w:t>
      </w:r>
      <w:r>
        <w:rPr>
          <w:i/>
          <w:iCs/>
        </w:rPr>
        <w:t>scaled-up CNS drug discovery “factory.”</w:t>
      </w:r>
      <w:r>
        <w:t xml:space="preserve"> Quiver’s Genomic Positioning System (GPS) platform combines </w:t>
      </w:r>
      <w:r>
        <w:rPr>
          <w:i/>
          <w:iCs/>
        </w:rPr>
        <w:t>high-throughput human neuron assays</w:t>
      </w:r>
      <w:r>
        <w:t xml:space="preserve"> with </w:t>
      </w:r>
      <w:r>
        <w:rPr>
          <w:i/>
          <w:iCs/>
        </w:rPr>
        <w:t>cutting-edge AI</w:t>
      </w:r>
      <w:r>
        <w:t xml:space="preserve">, creating a </w:t>
      </w:r>
      <w:r>
        <w:rPr>
          <w:b/>
          <w:bCs/>
        </w:rPr>
        <w:t>closed-loop system for target identification, lead discovery, and preclinical testing</w:t>
      </w:r>
      <w:r>
        <w:t xml:space="preserve">. This proposal outlines a joint venture in which Lilly invests in scaling Quiver’s proven platform – a move that can </w:t>
      </w:r>
      <w:r>
        <w:rPr>
          <w:b/>
          <w:bCs/>
        </w:rPr>
        <w:t>halve discovery timelines and costs</w:t>
      </w:r>
      <w:r>
        <w:t xml:space="preserve"> while dramatically increasing success rates</w:t>
      </w:r>
      <w:hyperlink r:id="rId5" w:anchor=":~:text=has%20already%20shown%20the%20ability,The%20net%20result%20is%20a">
        <w:r w:rsidR="00EC0579">
          <w:rPr>
            <w:rStyle w:val="Hyperlink"/>
          </w:rPr>
          <w:t>[1]</w:t>
        </w:r>
      </w:hyperlink>
      <w:hyperlink r:id="rId6" w:anchor=":~:text=of%20AI,discovered%20molecules">
        <w:r w:rsidR="00EC0579">
          <w:rPr>
            <w:rStyle w:val="Hyperlink"/>
          </w:rPr>
          <w:t>[2]</w:t>
        </w:r>
      </w:hyperlink>
      <w:r>
        <w:t>. Key highlights of the proposal include:</w:t>
      </w:r>
    </w:p>
    <w:p w14:paraId="18673BC3" w14:textId="77777777" w:rsidR="00EC0579" w:rsidRDefault="00000000">
      <w:pPr>
        <w:numPr>
          <w:ilvl w:val="0"/>
          <w:numId w:val="2"/>
        </w:numPr>
      </w:pPr>
      <w:r>
        <w:rPr>
          <w:b/>
          <w:bCs/>
        </w:rPr>
        <w:t>Revolutionary Human-Neuron Platform:</w:t>
      </w:r>
      <w:r>
        <w:t xml:space="preserve"> Quiver’s GPS uses patient-derived </w:t>
      </w:r>
      <w:r>
        <w:rPr>
          <w:b/>
          <w:bCs/>
        </w:rPr>
        <w:t>human iPSC neuron models</w:t>
      </w:r>
      <w:r>
        <w:t xml:space="preserve"> and proprietary </w:t>
      </w:r>
      <w:r>
        <w:rPr>
          <w:b/>
          <w:bCs/>
        </w:rPr>
        <w:t>all-optical electrophysiology (“Optopatch”)</w:t>
      </w:r>
      <w:r>
        <w:t xml:space="preserve"> to measure neuronal firing and network activity at massive scale</w:t>
      </w:r>
      <w:hyperlink r:id="rId7" w:anchor=":~:text=Quiver%E2%80%99s%20GPS%20platform%20is%20a,12%5D.%20Neurological%20diseases">
        <w:r w:rsidR="00EC0579">
          <w:rPr>
            <w:rStyle w:val="Hyperlink"/>
          </w:rPr>
          <w:t>[3]</w:t>
        </w:r>
      </w:hyperlink>
      <w:hyperlink r:id="rId8" w:anchor=":~:text=All,can%20be">
        <w:r w:rsidR="00EC0579">
          <w:rPr>
            <w:rStyle w:val="Hyperlink"/>
          </w:rPr>
          <w:t>[4]</w:t>
        </w:r>
      </w:hyperlink>
      <w:r>
        <w:t>. By directly assaying human neural function, it yields data that are far more predictive of clinical outcomes than traditional animal models</w:t>
      </w:r>
      <w:hyperlink r:id="rId9" w:anchor=":~:text=Human%20Relevance%20and%20Translational%20Power%3A,The">
        <w:r w:rsidR="00EC0579">
          <w:rPr>
            <w:rStyle w:val="Hyperlink"/>
          </w:rPr>
          <w:t>[5]</w:t>
        </w:r>
      </w:hyperlink>
      <w:r>
        <w:t>.</w:t>
      </w:r>
    </w:p>
    <w:p w14:paraId="4B6C65A8" w14:textId="77777777" w:rsidR="00EC0579" w:rsidRDefault="00000000">
      <w:pPr>
        <w:numPr>
          <w:ilvl w:val="0"/>
          <w:numId w:val="2"/>
        </w:numPr>
      </w:pPr>
      <w:r>
        <w:rPr>
          <w:b/>
          <w:bCs/>
        </w:rPr>
        <w:t>Proven Success &amp; Unique Data:</w:t>
      </w:r>
      <w:r>
        <w:t xml:space="preserve"> The platform has demonstrated </w:t>
      </w:r>
      <w:r>
        <w:rPr>
          <w:i/>
          <w:iCs/>
        </w:rPr>
        <w:t>remarkable validation and early wins</w:t>
      </w:r>
      <w:r>
        <w:t xml:space="preserve">. It achieves </w:t>
      </w:r>
      <w:r>
        <w:rPr>
          <w:b/>
          <w:bCs/>
        </w:rPr>
        <w:t>quantitative accuracy comparable to gold-standard patch-clamp electrophysiology</w:t>
      </w:r>
      <w:r>
        <w:t xml:space="preserve"> (R^2≈0.88 for drug potency)</w:t>
      </w:r>
      <w:hyperlink r:id="rId10" w:anchor=":~:text=can%20accurately%20quantify%20drug%20effects%2C,the%20optical%20method%20mirrored%20those">
        <w:r w:rsidR="00EC0579">
          <w:rPr>
            <w:rStyle w:val="Hyperlink"/>
          </w:rPr>
          <w:t>[6]</w:t>
        </w:r>
      </w:hyperlink>
      <w:r>
        <w:t xml:space="preserve">, and AI models trained on Quiver’s rich phenotypic data can </w:t>
      </w:r>
      <w:r>
        <w:rPr>
          <w:b/>
          <w:bCs/>
        </w:rPr>
        <w:t>classify mechanisms of action with &gt;90% accuracy</w:t>
      </w:r>
      <w:r>
        <w:t xml:space="preserve"> and flag neurotoxic liabilities early</w:t>
      </w:r>
      <w:hyperlink r:id="rId11" w:anchor=":~:text=enables%20training%20of%20AI%20models,Another%20model%20was%20trained">
        <w:r w:rsidR="00EC0579">
          <w:rPr>
            <w:rStyle w:val="Hyperlink"/>
          </w:rPr>
          <w:t>[7]</w:t>
        </w:r>
      </w:hyperlink>
      <w:hyperlink r:id="rId12" w:anchor=":~:text=target%20classes%20and%20for%20general,classify%20and%20predict%20a%20compound%E2%80%99s">
        <w:r w:rsidR="00EC0579">
          <w:rPr>
            <w:rStyle w:val="Hyperlink"/>
          </w:rPr>
          <w:t>[8]</w:t>
        </w:r>
      </w:hyperlink>
      <w:r>
        <w:t>. Using GPS, Quiver has already discovered a novel ALS drug candidate now in clinical trials and identified repurposed therapies for epilepsy and ALS</w:t>
      </w:r>
      <w:hyperlink r:id="rId13" w:anchor=":~:text=already%20yielded%20prospective%20insights%20that,platform%20highlighted%20previously%20unappreciated%20nodes">
        <w:r w:rsidR="00EC0579">
          <w:rPr>
            <w:rStyle w:val="Hyperlink"/>
          </w:rPr>
          <w:t>[9]</w:t>
        </w:r>
      </w:hyperlink>
      <w:hyperlink r:id="rId14" w:anchor=":~:text=revealed%20that%20a%20certain%20FDA,which%20finds%20overlaps%20in%20gene">
        <w:r w:rsidR="00EC0579">
          <w:rPr>
            <w:rStyle w:val="Hyperlink"/>
          </w:rPr>
          <w:t>[10]</w:t>
        </w:r>
      </w:hyperlink>
      <w:r>
        <w:t xml:space="preserve">. Quiver’s dataset – billions of human neuronal measurements per year – is </w:t>
      </w:r>
      <w:r>
        <w:rPr>
          <w:i/>
          <w:iCs/>
        </w:rPr>
        <w:t>one-of-a-kind and proprietary</w:t>
      </w:r>
      <w:r>
        <w:t>, giving Lilly a competitive edge unavailable elsewhere</w:t>
      </w:r>
      <w:hyperlink r:id="rId15" w:anchor=":~:text=format%20that%20later%20allows%20rapid,the%20AI%20models%20described%20later">
        <w:r w:rsidR="00EC0579">
          <w:rPr>
            <w:rStyle w:val="Hyperlink"/>
          </w:rPr>
          <w:t>[11]</w:t>
        </w:r>
      </w:hyperlink>
      <w:hyperlink r:id="rId16" w:anchor=":~:text=Proprietary%20and%20Unique%20Data%3A%20Quiver%E2%80%99s,key%20insight%20came%20from%20a">
        <w:r w:rsidR="00EC0579">
          <w:rPr>
            <w:rStyle w:val="Hyperlink"/>
          </w:rPr>
          <w:t>[12]</w:t>
        </w:r>
      </w:hyperlink>
      <w:r>
        <w:t>.</w:t>
      </w:r>
    </w:p>
    <w:p w14:paraId="1884B241" w14:textId="77777777" w:rsidR="00EC0579" w:rsidRDefault="00000000">
      <w:pPr>
        <w:numPr>
          <w:ilvl w:val="0"/>
          <w:numId w:val="2"/>
        </w:numPr>
      </w:pPr>
      <w:r>
        <w:rPr>
          <w:b/>
          <w:bCs/>
        </w:rPr>
        <w:t>Scaling for Impact:</w:t>
      </w:r>
      <w:r>
        <w:t xml:space="preserve"> We propose to co-develop a </w:t>
      </w:r>
      <w:r>
        <w:rPr>
          <w:b/>
          <w:bCs/>
        </w:rPr>
        <w:t>“CNS Drug Factory”</w:t>
      </w:r>
      <w:r>
        <w:t xml:space="preserve"> – a facility with multiple Optopatch instruments, automated cell culture, and integrated AI pipelines – capable of testing </w:t>
      </w:r>
      <w:r>
        <w:rPr>
          <w:i/>
          <w:iCs/>
        </w:rPr>
        <w:t>tens of thousands of compounds and genetic perturbations per week</w:t>
      </w:r>
      <w:r>
        <w:t xml:space="preserve">. This scaled platform will enable </w:t>
      </w:r>
      <w:r>
        <w:rPr>
          <w:b/>
          <w:bCs/>
        </w:rPr>
        <w:t>parallel exploration of numerous neuropsychiatric, neurodegenerative, and neurodevelopmental disease models</w:t>
      </w:r>
      <w:r>
        <w:t xml:space="preserve">, both with small molecules and RNA-based therapeutics. By investing now, Lilly can </w:t>
      </w:r>
      <w:r>
        <w:rPr>
          <w:b/>
          <w:bCs/>
        </w:rPr>
        <w:t>double or triple its CNS R&amp;D throughput</w:t>
      </w:r>
      <w:r>
        <w:t xml:space="preserve">, reduce early-phase discovery costs by ~50%, and </w:t>
      </w:r>
      <w:r>
        <w:rPr>
          <w:i/>
          <w:iCs/>
        </w:rPr>
        <w:t>increase overall program success probabilities (e.g. from ~5% for small molecules to ~10–12% for targeted RNA therapies)</w:t>
      </w:r>
      <w:r>
        <w:t>.</w:t>
      </w:r>
    </w:p>
    <w:p w14:paraId="35B72162" w14:textId="77777777" w:rsidR="00EC0579" w:rsidRDefault="00000000">
      <w:pPr>
        <w:numPr>
          <w:ilvl w:val="0"/>
          <w:numId w:val="2"/>
        </w:numPr>
      </w:pPr>
      <w:r>
        <w:rPr>
          <w:b/>
          <w:bCs/>
        </w:rPr>
        <w:t>Strategic Advantage &amp; ROI:</w:t>
      </w:r>
      <w:r>
        <w:t xml:space="preserve"> Compared to a traditional approach (which often exceeds 10 years and \$1–2B per new drug)</w:t>
      </w:r>
      <w:hyperlink r:id="rId17" w:anchor=":~:text=ones.%20Quiver%E2%80%99s%20%E2%80%9Cempirical,changing">
        <w:r w:rsidR="00EC0579">
          <w:rPr>
            <w:rStyle w:val="Hyperlink"/>
          </w:rPr>
          <w:t>[13]</w:t>
        </w:r>
      </w:hyperlink>
      <w:r>
        <w:t>, the Quiver platform’s efficiency can save several years and hundreds of millions in R&amp;D per program</w:t>
      </w:r>
      <w:hyperlink r:id="rId18" w:anchor=":~:text=has%20already%20shown%20the%20ability,The%20net%20result%20is%20a">
        <w:r w:rsidR="00EC0579">
          <w:rPr>
            <w:rStyle w:val="Hyperlink"/>
          </w:rPr>
          <w:t>[1]</w:t>
        </w:r>
      </w:hyperlink>
      <w:r>
        <w:t xml:space="preserve">. </w:t>
      </w:r>
      <w:r>
        <w:rPr>
          <w:i/>
          <w:iCs/>
        </w:rPr>
        <w:t>Financial models indicate that halving discovery costs can turn many CNS programs from unviable to profitable</w:t>
      </w:r>
      <w:r>
        <w:t xml:space="preserve">, especially in rare or niche indications. For example, a Quiver-enabled program could break even with ~5,000 patients at \$20k/year pricing, </w:t>
      </w:r>
      <w:r>
        <w:lastRenderedPageBreak/>
        <w:t xml:space="preserve">whereas a conventional approach would likely lose money at that scale (due to its higher cost basis). In short, the joint venture promises a </w:t>
      </w:r>
      <w:r>
        <w:rPr>
          <w:b/>
          <w:bCs/>
        </w:rPr>
        <w:t>step-change in R&amp;D productivity</w:t>
      </w:r>
      <w:r>
        <w:t>: more shots on goal, higher success odds, and the ability to pursue “previously impossible” CNS targets – all while containing costs.</w:t>
      </w:r>
    </w:p>
    <w:p w14:paraId="4D88882A" w14:textId="77777777" w:rsidR="00EC0579" w:rsidRDefault="00000000">
      <w:pPr>
        <w:numPr>
          <w:ilvl w:val="0"/>
          <w:numId w:val="2"/>
        </w:numPr>
      </w:pPr>
      <w:r>
        <w:rPr>
          <w:b/>
          <w:bCs/>
        </w:rPr>
        <w:t>Make/Buy/Partner Rationale:</w:t>
      </w:r>
      <w:r>
        <w:t xml:space="preserve"> Lilly’s alternatives – building an in-house platform or waiting to buy later – would </w:t>
      </w:r>
      <w:r>
        <w:rPr>
          <w:b/>
          <w:bCs/>
        </w:rPr>
        <w:t>lag years behind</w:t>
      </w:r>
      <w:r>
        <w:t xml:space="preserve">. Quiver’s technology is available </w:t>
      </w:r>
      <w:r>
        <w:rPr>
          <w:i/>
          <w:iCs/>
        </w:rPr>
        <w:t>now</w:t>
      </w:r>
      <w:r>
        <w:t xml:space="preserve"> and has been refined with real data; its integrated wet lab and AI system would take significant time and multidisciplinary effort to replicate. By partnering early (with a structured path to full acquisition), Lilly secures </w:t>
      </w:r>
      <w:r>
        <w:rPr>
          <w:b/>
          <w:bCs/>
        </w:rPr>
        <w:t>exclusive access</w:t>
      </w:r>
      <w:r>
        <w:t xml:space="preserve"> to this breakthrough engine and the accumulated data/know-how, preventing competitors from doing so. This joint venture would immediately position Lilly as a leader in AI-driven neuroscience R&amp;D, complementing internal capabilities and de-risking the CNS portfolio. Given the urgent unmet needs and high failure rates in CNS, we urge Lilly to act now – </w:t>
      </w:r>
      <w:r>
        <w:rPr>
          <w:i/>
          <w:iCs/>
        </w:rPr>
        <w:t>to invest in and eventually own this transformational capability</w:t>
      </w:r>
      <w:r>
        <w:t xml:space="preserve"> – before others do.</w:t>
      </w:r>
    </w:p>
    <w:p w14:paraId="09DC8BC0" w14:textId="77777777" w:rsidR="00EC0579" w:rsidRDefault="00000000">
      <w:pPr>
        <w:pStyle w:val="FirstParagraph"/>
      </w:pPr>
      <w:r>
        <w:t xml:space="preserve">In the sections below, we provide detailed background on the technology, evidence of its success, a proposed plan for scaling the “factory,” technical and financial details, comparative analysis with other approaches, and an impact forecast. </w:t>
      </w:r>
      <w:r>
        <w:rPr>
          <w:b/>
          <w:bCs/>
        </w:rPr>
        <w:t>This is a comprehensive blueprint for Lilly to revolutionize its CNS drug discovery – accelerating the delivery of new neurotherapeutics to patients, and securing a strategic advantage in a challenging field.</w:t>
      </w:r>
    </w:p>
    <w:p w14:paraId="6CEA0C14" w14:textId="77777777" w:rsidR="00EC0579" w:rsidRDefault="00000000">
      <w:pPr>
        <w:pStyle w:val="Heading1"/>
      </w:pPr>
      <w:bookmarkStart w:id="3" w:name="X4821b1ec942f0a6041c5b41e56a7e103d0054f4"/>
      <w:bookmarkEnd w:id="1"/>
      <w:r>
        <w:t>Background: The Need for a Paradigm Shift in CNS Drug Discovery</w:t>
      </w:r>
    </w:p>
    <w:p w14:paraId="69DE5878" w14:textId="77777777" w:rsidR="00EC0579" w:rsidRDefault="00000000">
      <w:pPr>
        <w:pStyle w:val="FirstParagraph"/>
      </w:pPr>
      <w:r>
        <w:t xml:space="preserve">Developing new drugs for brain and central nervous system disorders has long been one of the riskiest endeavors in pharma. </w:t>
      </w:r>
      <w:r>
        <w:rPr>
          <w:b/>
          <w:bCs/>
        </w:rPr>
        <w:t>CNS drugs have significantly higher failure rates than other therapeutic areas</w:t>
      </w:r>
      <w:r>
        <w:t xml:space="preserve"> at every stage of R&amp;D</w:t>
      </w:r>
      <w:hyperlink r:id="rId19" w:anchor=":~:text=documented%20realities,We%20will%20focus%20on%20major">
        <w:r w:rsidR="00EC0579">
          <w:rPr>
            <w:rStyle w:val="Hyperlink"/>
          </w:rPr>
          <w:t>[14]</w:t>
        </w:r>
      </w:hyperlink>
      <w:hyperlink r:id="rId20" w:anchor=":~:text=FDA%20approval%20rates%20for%20neuroscience,medicine%2C%20both%20preclinically%20and%20clinically">
        <w:r w:rsidR="00EC0579">
          <w:rPr>
            <w:rStyle w:val="Hyperlink"/>
          </w:rPr>
          <w:t>[15]</w:t>
        </w:r>
      </w:hyperlink>
      <w:r>
        <w:t xml:space="preserve">. Despite enormous investments, major neurodegenerative diseases (like Alzheimer’s) saw virtually </w:t>
      </w:r>
      <w:r>
        <w:rPr>
          <w:i/>
          <w:iCs/>
        </w:rPr>
        <w:t>100% failure</w:t>
      </w:r>
      <w:r>
        <w:t xml:space="preserve"> of disease-modifying candidates over decades</w:t>
      </w:r>
      <w:hyperlink r:id="rId21" w:anchor=":~:text=documented%20realities,We%20will%20focus%20on%20major">
        <w:r w:rsidR="00EC0579">
          <w:rPr>
            <w:rStyle w:val="Hyperlink"/>
          </w:rPr>
          <w:t>[14]</w:t>
        </w:r>
      </w:hyperlink>
      <w:r>
        <w:t>. In neuropsychiatric conditions (e.g. depression, schizophrenia) and neurodevelopmental disorders (e.g. autism spectrum conditions), many mechanistic hypotheses have not translated into effective therapies, leading to repeated late-stage trial failures and costly setbacks. Pharmaceutical companies, including Lilly, have at times scaled back or halted neuroscience research due to these challenges</w:t>
      </w:r>
      <w:hyperlink r:id="rId22" w:anchor=":~:text=understanding%20of%20the%20structure%20and,times%20for%20CNS%20drugs%20are">
        <w:r w:rsidR="00EC0579">
          <w:rPr>
            <w:rStyle w:val="Hyperlink"/>
          </w:rPr>
          <w:t>[16]</w:t>
        </w:r>
      </w:hyperlink>
      <w:r>
        <w:t>. Key factors behind this poor track record include:</w:t>
      </w:r>
    </w:p>
    <w:p w14:paraId="11F4E184" w14:textId="77777777" w:rsidR="00EC0579" w:rsidRDefault="00000000">
      <w:pPr>
        <w:numPr>
          <w:ilvl w:val="0"/>
          <w:numId w:val="3"/>
        </w:numPr>
      </w:pPr>
      <w:r>
        <w:rPr>
          <w:b/>
          <w:bCs/>
        </w:rPr>
        <w:t>Inadequate Models:</w:t>
      </w:r>
      <w:r>
        <w:t xml:space="preserve"> Traditional drug discovery relies heavily on rodent models and simplistic in vitro assays, which often </w:t>
      </w:r>
      <w:r>
        <w:rPr>
          <w:i/>
          <w:iCs/>
        </w:rPr>
        <w:t>do not capture the complexity of human CNS biology</w:t>
      </w:r>
      <w:r>
        <w:t xml:space="preserve">. The human brain’s cellular diversity, synaptic network dynamics, and unique gene expression patterns mean that compounds can succeed in animal studies yet fail in human trials. Indeed, many drugs “cure” neurological diseases in </w:t>
      </w:r>
      <w:r>
        <w:lastRenderedPageBreak/>
        <w:t>mice only to show no efficacy in patients. The translational gap has been especially stark in disorders like Alzheimer’s, where animal models recapitulate pathology imperfectly, and in psychiatric illnesses with no good animal correlate for higher-order symptoms</w:t>
      </w:r>
      <w:hyperlink r:id="rId23" w:anchor=":~:text=Human%20Relevance%20and%20Translational%20Power%3A,The">
        <w:r w:rsidR="00EC0579">
          <w:rPr>
            <w:rStyle w:val="Hyperlink"/>
          </w:rPr>
          <w:t>[5]</w:t>
        </w:r>
      </w:hyperlink>
      <w:r>
        <w:t>.</w:t>
      </w:r>
    </w:p>
    <w:p w14:paraId="7A7C4A55" w14:textId="77777777" w:rsidR="00EC0579" w:rsidRDefault="00000000">
      <w:pPr>
        <w:numPr>
          <w:ilvl w:val="0"/>
          <w:numId w:val="3"/>
        </w:numPr>
      </w:pPr>
      <w:r>
        <w:rPr>
          <w:b/>
          <w:bCs/>
        </w:rPr>
        <w:t>High Uncertainty in Targets:</w:t>
      </w:r>
      <w:r>
        <w:t xml:space="preserve"> The CNS disease space is rife with uncertainty about the right targets and mechanisms. Unlike some diseases where a single gene or pathway is clearly culpable, CNS disorders often involve complex, polygenic and environmental interactions. This makes </w:t>
      </w:r>
      <w:r>
        <w:rPr>
          <w:i/>
          <w:iCs/>
        </w:rPr>
        <w:t>target selection a guessing game</w:t>
      </w:r>
      <w:r>
        <w:t xml:space="preserve">. Historically, companies pursued a few well-known targets (e.g. amyloid beta in Alzheimer’s, dopamine receptors in psychosis), resulting in crowded and often unfruitful pipelines. There is a pressing need to </w:t>
      </w:r>
      <w:r>
        <w:rPr>
          <w:b/>
          <w:bCs/>
        </w:rPr>
        <w:t>identify novel targets and phenotypes</w:t>
      </w:r>
      <w:r>
        <w:t xml:space="preserve"> that genuinely drive disease – an endeavor requiring unbiased, large-scale approaches beyond the “usual suspects.”</w:t>
      </w:r>
    </w:p>
    <w:p w14:paraId="0D3CA6BA" w14:textId="77777777" w:rsidR="00EC0579" w:rsidRDefault="00000000">
      <w:pPr>
        <w:numPr>
          <w:ilvl w:val="0"/>
          <w:numId w:val="3"/>
        </w:numPr>
      </w:pPr>
      <w:r>
        <w:rPr>
          <w:b/>
          <w:bCs/>
        </w:rPr>
        <w:t>Long Timelines and Costs:</w:t>
      </w:r>
      <w:r>
        <w:t xml:space="preserve"> CNS drug development typically takes longer than in other fields, partly due to the need for long-duration trials and difficulties with patient recruitment and endpoints</w:t>
      </w:r>
      <w:hyperlink r:id="rId24" w:anchor=":~:text=documented%20realities,millions%2C%20attract%20most%20of%20the">
        <w:r w:rsidR="00EC0579">
          <w:rPr>
            <w:rStyle w:val="Hyperlink"/>
          </w:rPr>
          <w:t>[17]</w:t>
        </w:r>
      </w:hyperlink>
      <w:r>
        <w:t>. As a result, the cost to bring a new CNS therapy to market is enormous – frequently north of \$1–2 billion over 10–15 years</w:t>
      </w:r>
      <w:hyperlink r:id="rId25" w:anchor=":~:text=ones.%20Quiver%E2%80%99s%20%E2%80%9Cempirical,changing">
        <w:r w:rsidR="00EC0579">
          <w:rPr>
            <w:rStyle w:val="Hyperlink"/>
          </w:rPr>
          <w:t>[13]</w:t>
        </w:r>
      </w:hyperlink>
      <w:r>
        <w:t>. Every failure along the way (especially late-phase failures, which are common in CNS) represents hundreds of millions of dollars sunk. This economic reality has made companies hesitant to pursue novel ideas in CNS, creating a vicious cycle of risk-aversion.</w:t>
      </w:r>
    </w:p>
    <w:p w14:paraId="6AD4ED2F" w14:textId="77777777" w:rsidR="00EC0579" w:rsidRDefault="00000000">
      <w:pPr>
        <w:numPr>
          <w:ilvl w:val="0"/>
          <w:numId w:val="3"/>
        </w:numPr>
      </w:pPr>
      <w:r>
        <w:rPr>
          <w:b/>
          <w:bCs/>
        </w:rPr>
        <w:t>Regulatory and Biological Hurdles:</w:t>
      </w:r>
      <w:r>
        <w:t xml:space="preserve"> The blood-brain barrier limits drug penetration, and CNS drugs often face safety issues (CNS side effects, off-target neurological risks). Without better preclinical systems to detect efficacy and toxicity earlier, many candidates with hidden liabilities only surface during clinical trials, contributing to the ~85% failure rate of CNS drugs in Phase II/III trials</w:t>
      </w:r>
      <w:hyperlink r:id="rId26" w:anchor=":~:text=FDA%20approval%20rates%20for%20neuroscience,medicine%2C%20both%20preclinically%20and%20clinically">
        <w:r w:rsidR="00EC0579">
          <w:rPr>
            <w:rStyle w:val="Hyperlink"/>
          </w:rPr>
          <w:t>[18]</w:t>
        </w:r>
      </w:hyperlink>
      <w:r>
        <w:t>. Moreover, lack of translatable biomarkers makes it hard to even know in early trials if a drug engages its target or modulates disease pathways in patients.</w:t>
      </w:r>
    </w:p>
    <w:p w14:paraId="059C0616" w14:textId="77777777" w:rsidR="00EC0579" w:rsidRDefault="00000000">
      <w:pPr>
        <w:pStyle w:val="FirstParagraph"/>
      </w:pPr>
      <w:r>
        <w:t xml:space="preserve">In summary, </w:t>
      </w:r>
      <w:r>
        <w:rPr>
          <w:b/>
          <w:bCs/>
        </w:rPr>
        <w:t>the status quo in CNS R&amp;D is not sustainable</w:t>
      </w:r>
      <w:r>
        <w:t xml:space="preserve"> – high failure rates, lengthy timelines, and uncertain translation demand a fundamentally new approach</w:t>
      </w:r>
      <w:hyperlink r:id="rId27" w:anchor=":~:text=problematic,times%20for%20CNS%20drugs%20are">
        <w:r w:rsidR="00EC0579">
          <w:rPr>
            <w:rStyle w:val="Hyperlink"/>
          </w:rPr>
          <w:t>[19]</w:t>
        </w:r>
      </w:hyperlink>
      <w:r>
        <w:t xml:space="preserve">. What’s required is a </w:t>
      </w:r>
      <w:r>
        <w:rPr>
          <w:i/>
          <w:iCs/>
        </w:rPr>
        <w:t>human-centric, high-throughput discovery engine</w:t>
      </w:r>
      <w:r>
        <w:t xml:space="preserve"> that can rapidly generate predictive data, uncover new targets, and test therapeutic hypotheses </w:t>
      </w:r>
      <w:r>
        <w:rPr>
          <w:b/>
          <w:bCs/>
        </w:rPr>
        <w:t>in human-relevant models from the outset</w:t>
      </w:r>
      <w:r>
        <w:t xml:space="preserve">. Recent advances in stem cell biology, high-throughput experimental techniques, and AI now make such an approach feasible. This forms the foundation of Quiver’s “CNS drug discovery factory,” which aims to </w:t>
      </w:r>
      <w:r>
        <w:rPr>
          <w:b/>
          <w:bCs/>
        </w:rPr>
        <w:t>drastically accelerate and de-risk CNS drug programs</w:t>
      </w:r>
      <w:r>
        <w:t xml:space="preserve"> by solving the data bottleneck and bringing human biology into the earliest stages of discovery</w:t>
      </w:r>
      <w:hyperlink r:id="rId28" w:anchor=":~:text=effective%20CNS%20therapies%20is%20immense,paired%20with%20powerful%20AI%20models">
        <w:r w:rsidR="00EC0579">
          <w:rPr>
            <w:rStyle w:val="Hyperlink"/>
          </w:rPr>
          <w:t>[20]</w:t>
        </w:r>
      </w:hyperlink>
      <w:hyperlink r:id="rId29" w:anchor=":~:text=meet%20this%20need%20for%20a,present%20validation%20results%2C%20and%20highlight">
        <w:r w:rsidR="00EC0579">
          <w:rPr>
            <w:rStyle w:val="Hyperlink"/>
          </w:rPr>
          <w:t>[21]</w:t>
        </w:r>
      </w:hyperlink>
      <w:r>
        <w:t>.</w:t>
      </w:r>
    </w:p>
    <w:p w14:paraId="4DA21D95" w14:textId="77777777" w:rsidR="00EC0579" w:rsidRDefault="00000000">
      <w:pPr>
        <w:pStyle w:val="Heading1"/>
      </w:pPr>
      <w:bookmarkStart w:id="4" w:name="X9ad6d2dcf451d554ab73a004e14a2bfb0687a21"/>
      <w:bookmarkEnd w:id="3"/>
      <w:r>
        <w:lastRenderedPageBreak/>
        <w:t>Quiver’s GPS Platform: A Human Neuron Factory for CNS Discovery</w:t>
      </w:r>
    </w:p>
    <w:p w14:paraId="5F55C1AE" w14:textId="77777777" w:rsidR="00EC0579" w:rsidRDefault="00000000">
      <w:pPr>
        <w:pStyle w:val="FirstParagraph"/>
      </w:pPr>
      <w:r>
        <w:rPr>
          <w:b/>
          <w:bCs/>
        </w:rPr>
        <w:t xml:space="preserve">Quiver Bioscience’s GPS platform (“Genomic Positioning System”) is a fully integrated discovery platform that places </w:t>
      </w:r>
      <w:r>
        <w:rPr>
          <w:b/>
          <w:bCs/>
          <w:i/>
          <w:iCs/>
        </w:rPr>
        <w:t>human neurons</w:t>
      </w:r>
      <w:r>
        <w:rPr>
          <w:b/>
          <w:bCs/>
        </w:rPr>
        <w:t xml:space="preserve"> and </w:t>
      </w:r>
      <w:r>
        <w:rPr>
          <w:b/>
          <w:bCs/>
          <w:i/>
          <w:iCs/>
        </w:rPr>
        <w:t>functional phenotypes</w:t>
      </w:r>
      <w:r>
        <w:rPr>
          <w:b/>
          <w:bCs/>
        </w:rPr>
        <w:t xml:space="preserve"> at the center of CNS drug R&amp;D.</w:t>
      </w:r>
      <w:r>
        <w:t xml:space="preserve"> It combines proprietary biological models, novel instrumentation, and AI-driven analytics to create a </w:t>
      </w:r>
      <w:r>
        <w:rPr>
          <w:b/>
          <w:bCs/>
        </w:rPr>
        <w:t>closed-loop “factory” for finding and testing new drug candidates</w:t>
      </w:r>
      <w:r>
        <w:t>. Below we describe the key components of this technology and how they work together:</w:t>
      </w:r>
    </w:p>
    <w:p w14:paraId="77F42745" w14:textId="77777777" w:rsidR="00EC0579" w:rsidRDefault="00000000">
      <w:pPr>
        <w:pStyle w:val="Heading2"/>
      </w:pPr>
      <w:bookmarkStart w:id="5" w:name="human-disease-in-a-dish-models-at-scale"/>
      <w:r>
        <w:t>Human “Disease-in-a-Dish” Models at Scale</w:t>
      </w:r>
    </w:p>
    <w:p w14:paraId="6C9373F4" w14:textId="77777777" w:rsidR="00EC0579" w:rsidRDefault="00000000">
      <w:pPr>
        <w:pStyle w:val="FirstParagraph"/>
      </w:pPr>
      <w:r>
        <w:t xml:space="preserve">At the core of GPS is a suite of </w:t>
      </w:r>
      <w:r>
        <w:rPr>
          <w:b/>
          <w:bCs/>
        </w:rPr>
        <w:t>human induced pluripotent stem cell (iPSC)-derived neural models</w:t>
      </w:r>
      <w:r>
        <w:t>. Quiver has developed a robust pipeline to generate neurons (and other CNS cell types) from iPSCs in a scalable, standardized manner. These cells can be derived from patients with specific diseases or engineered via CRISPR to carry disease-relevant mutations</w:t>
      </w:r>
      <w:hyperlink r:id="rId30" w:anchor=":~:text=Human%20Neuronal%20Disease%20Models%3A%20Quiver,and%20matched%20controls%29%20to">
        <w:r w:rsidR="00EC0579">
          <w:rPr>
            <w:rStyle w:val="Hyperlink"/>
          </w:rPr>
          <w:t>[22]</w:t>
        </w:r>
      </w:hyperlink>
      <w:hyperlink r:id="rId31" w:anchor=":~:text=pain%20models%2C%20Quiver%20uses%20human,relevant%20genetic%20and%20cellular%20context">
        <w:r w:rsidR="00EC0579">
          <w:rPr>
            <w:rStyle w:val="Hyperlink"/>
          </w:rPr>
          <w:t>[23]</w:t>
        </w:r>
      </w:hyperlink>
      <w:r>
        <w:t xml:space="preserve">. Each model thus serves as a </w:t>
      </w:r>
      <w:r>
        <w:rPr>
          <w:i/>
          <w:iCs/>
        </w:rPr>
        <w:t>“disease in a dish”</w:t>
      </w:r>
      <w:r>
        <w:t xml:space="preserve"> – a human neuronal network exhibiting the cellular pathology of a given disorder:</w:t>
      </w:r>
    </w:p>
    <w:p w14:paraId="6FD45B70" w14:textId="77777777" w:rsidR="00EC0579" w:rsidRDefault="00000000">
      <w:pPr>
        <w:numPr>
          <w:ilvl w:val="0"/>
          <w:numId w:val="4"/>
        </w:numPr>
      </w:pPr>
      <w:r>
        <w:rPr>
          <w:b/>
          <w:bCs/>
        </w:rPr>
        <w:t>Patient-Derived Neurons:</w:t>
      </w:r>
      <w:r>
        <w:t xml:space="preserve"> For disorders with known genetic forms, Quiver obtains skin/blood cells from patients, reprograms them to iPSCs, and differentiates them into the neuronal subtypes of interest. For example, Quiver’s collection includes </w:t>
      </w:r>
      <w:r>
        <w:rPr>
          <w:b/>
          <w:bCs/>
        </w:rPr>
        <w:t>neurons from patients with neurodevelopmental disorders</w:t>
      </w:r>
      <w:r>
        <w:t xml:space="preserve"> like Fragile X syndrome (FMR1 mutation) and Dup15q autism, </w:t>
      </w:r>
      <w:r>
        <w:rPr>
          <w:b/>
          <w:bCs/>
        </w:rPr>
        <w:t>motor neurons from ALS patients</w:t>
      </w:r>
      <w:r>
        <w:t xml:space="preserve"> (e.g. with SOD1 or C9orf72 mutations), and others. These patient cells inherently carry disease genetics, often yielding phenotypes (such as hyperexcitability or synaptic deficits) that mirror patient physiology</w:t>
      </w:r>
      <w:hyperlink r:id="rId32" w:anchor=":~:text=with%20a%20knockout%2C%20one%20wild,are%20cultured%20under%20standardized%20protocols">
        <w:r w:rsidR="00EC0579">
          <w:rPr>
            <w:rStyle w:val="Hyperlink"/>
          </w:rPr>
          <w:t>[24]</w:t>
        </w:r>
      </w:hyperlink>
      <w:hyperlink r:id="rId33" w:anchor=":~:text=signals%20are%20generated%20and%20propagated,approach%3A%20by%20working%20in%20patient">
        <w:r w:rsidR="00EC0579">
          <w:rPr>
            <w:rStyle w:val="Hyperlink"/>
          </w:rPr>
          <w:t>[25]</w:t>
        </w:r>
      </w:hyperlink>
      <w:r>
        <w:t>.</w:t>
      </w:r>
    </w:p>
    <w:p w14:paraId="40C4C502" w14:textId="77777777" w:rsidR="00EC0579" w:rsidRDefault="00000000">
      <w:pPr>
        <w:numPr>
          <w:ilvl w:val="0"/>
          <w:numId w:val="4"/>
        </w:numPr>
      </w:pPr>
      <w:r>
        <w:rPr>
          <w:b/>
          <w:bCs/>
        </w:rPr>
        <w:t>Isogenic CRISPR Models:</w:t>
      </w:r>
      <w:r>
        <w:t xml:space="preserve"> Quiver also uses genome editing to create controlled disease models. An isogenic iPSC line is one where only a single gene is altered between otherwise genetically identical cells. For instance, to model </w:t>
      </w:r>
      <w:r>
        <w:rPr>
          <w:b/>
          <w:bCs/>
        </w:rPr>
        <w:t>Tuberous Sclerosis Complex (TSC)</w:t>
      </w:r>
      <w:r>
        <w:t xml:space="preserve">, Quiver created an isogenic pair of neuron lines – one with a knockout of the </w:t>
      </w:r>
      <w:r>
        <w:rPr>
          <w:i/>
          <w:iCs/>
        </w:rPr>
        <w:t>TSC2</w:t>
      </w:r>
      <w:r>
        <w:t xml:space="preserve"> gene, one wild-type – to replicate the disease’s mTOR hyperactivity</w:t>
      </w:r>
      <w:hyperlink r:id="rId34" w:anchor=":~:text=example%2C%20to%20model%20Tuberous%20Sclerosis,function%20Nav1.7%20sodium%20channel">
        <w:r w:rsidR="00EC0579">
          <w:rPr>
            <w:rStyle w:val="Hyperlink"/>
          </w:rPr>
          <w:t>[26]</w:t>
        </w:r>
      </w:hyperlink>
      <w:r>
        <w:t xml:space="preserve">. In chronic pain research, an iPSC line was edited to introduce a gain-of-function mutation in </w:t>
      </w:r>
      <w:r>
        <w:rPr>
          <w:i/>
          <w:iCs/>
        </w:rPr>
        <w:t>SCN9A</w:t>
      </w:r>
      <w:r>
        <w:t xml:space="preserve"> (Nav1.7 sodium channel) that causes hyper-excitable sensory neurons</w:t>
      </w:r>
      <w:hyperlink r:id="rId35" w:anchor=":~:text=pain%20models%2C%20Quiver%20uses%20human,relevant%20genetic%20and%20cellular%20context">
        <w:r w:rsidR="00EC0579">
          <w:rPr>
            <w:rStyle w:val="Hyperlink"/>
          </w:rPr>
          <w:t>[23]</w:t>
        </w:r>
      </w:hyperlink>
      <w:r>
        <w:t>. This approach ensures that any phenotypic differences are due to that specific disease gene, providing clean cause-effect validation of targets.</w:t>
      </w:r>
    </w:p>
    <w:p w14:paraId="57C6B82A" w14:textId="77777777" w:rsidR="00EC0579" w:rsidRDefault="00000000">
      <w:pPr>
        <w:numPr>
          <w:ilvl w:val="0"/>
          <w:numId w:val="4"/>
        </w:numPr>
      </w:pPr>
      <w:r>
        <w:rPr>
          <w:b/>
          <w:bCs/>
        </w:rPr>
        <w:t>Multiple Cell Types and Co-cultures:</w:t>
      </w:r>
      <w:r>
        <w:t xml:space="preserve"> Initially, Quiver’s focus has been on neurons (e.g. excitatory cortical neurons, spinal motor neurons, nociceptors). However, the platform is extensible to other CNS cell types – and future development will incorporate </w:t>
      </w:r>
      <w:r>
        <w:rPr>
          <w:b/>
          <w:bCs/>
        </w:rPr>
        <w:t>astrocytes, microglia, and oligodendrocytes</w:t>
      </w:r>
      <w:r>
        <w:t xml:space="preserve"> derived from the same iPSCs to create more complex co-culture models. Additional cell types are crucial </w:t>
      </w:r>
      <w:r>
        <w:lastRenderedPageBreak/>
        <w:t xml:space="preserve">for diseases like Alzheimer’s (where neuron-glia interactions drive pathology) and for neuroinflammation. Quiver’s </w:t>
      </w:r>
      <w:r>
        <w:rPr>
          <w:i/>
          <w:iCs/>
        </w:rPr>
        <w:t>roadmap</w:t>
      </w:r>
      <w:r>
        <w:t xml:space="preserve"> includes adding these cell types to better recapitulate the in vivo brain environment as the factory scales up. In the long term, the platform can evolve toward </w:t>
      </w:r>
      <w:r>
        <w:rPr>
          <w:b/>
          <w:bCs/>
        </w:rPr>
        <w:t>3D organoids and chimeric models</w:t>
      </w:r>
      <w:r>
        <w:t xml:space="preserve"> – for example, human cortical organoids that include multiple cell classes, or transplanting human neurons into mouse brains to observe function in vivo. These enhancements will provide even richer, more translational data, and Lilly’s investment can accelerate their integration.</w:t>
      </w:r>
    </w:p>
    <w:p w14:paraId="7D94064F" w14:textId="77777777" w:rsidR="00EC0579" w:rsidRDefault="00000000">
      <w:pPr>
        <w:pStyle w:val="FirstParagraph"/>
      </w:pPr>
      <w:r>
        <w:t>Crucially, all of Quiver’s cell models are grown under rigorous, standardized protocols to ensure consistency and reproducibility</w:t>
      </w:r>
      <w:hyperlink r:id="rId36" w:anchor=":~:text=hyperexcitability%20%E2%80%93%20for%20instance%2C%20a,relevant%20genetic%20and%20cellular%20context">
        <w:r w:rsidR="00EC0579">
          <w:rPr>
            <w:rStyle w:val="Hyperlink"/>
          </w:rPr>
          <w:t>[27]</w:t>
        </w:r>
      </w:hyperlink>
      <w:r>
        <w:t xml:space="preserve">. The platform has been optimized to produce large numbers of neurons (millions per batch) in assay-ready formats. This was historically a challenge – human neurons are delicate and slow to mature – but Quiver’s innovations in iPSC differentiation (akin to Recursion’s achievement of producing </w:t>
      </w:r>
      <w:r>
        <w:rPr>
          <w:i/>
          <w:iCs/>
        </w:rPr>
        <w:t>&gt;100 billion</w:t>
      </w:r>
      <w:r>
        <w:t xml:space="preserve"> iPSC-derived cells for large phenotypic maps</w:t>
      </w:r>
      <w:hyperlink r:id="rId37" w:anchor=":~:text=%E2%80%9CThe%20teams%20had%20to%20develop,%E2%80%9D">
        <w:r w:rsidR="00EC0579">
          <w:rPr>
            <w:rStyle w:val="Hyperlink"/>
          </w:rPr>
          <w:t>[28]</w:t>
        </w:r>
      </w:hyperlink>
      <w:hyperlink r:id="rId38" w:anchor=":~:text=enough%20microglia%20for%20our%20map,%E2%80%9D">
        <w:r w:rsidR="00EC0579">
          <w:rPr>
            <w:rStyle w:val="Hyperlink"/>
          </w:rPr>
          <w:t>[29]</w:t>
        </w:r>
      </w:hyperlink>
      <w:r>
        <w:t xml:space="preserve">) ensure a </w:t>
      </w:r>
      <w:r>
        <w:rPr>
          <w:b/>
          <w:bCs/>
        </w:rPr>
        <w:t>steady supply of human neurons</w:t>
      </w:r>
      <w:r>
        <w:t xml:space="preserve"> for high-throughput screening. By working with human models </w:t>
      </w:r>
      <w:r>
        <w:rPr>
          <w:i/>
          <w:iCs/>
        </w:rPr>
        <w:t>from the start</w:t>
      </w:r>
      <w:r>
        <w:t xml:space="preserve">, GPS reduces the risk of species translation failures and focuses discovery on </w:t>
      </w:r>
      <w:r>
        <w:rPr>
          <w:b/>
          <w:bCs/>
        </w:rPr>
        <w:t>human biology that matters for disease</w:t>
      </w:r>
      <w:hyperlink r:id="rId39" w:anchor=":~:text=Human%20Relevance%20and%20Translational%20Power%3A,The">
        <w:r w:rsidR="00EC0579">
          <w:rPr>
            <w:rStyle w:val="Hyperlink"/>
          </w:rPr>
          <w:t>[5]</w:t>
        </w:r>
      </w:hyperlink>
      <w:r>
        <w:t>.</w:t>
      </w:r>
    </w:p>
    <w:p w14:paraId="32C309D9" w14:textId="77777777" w:rsidR="00EC0579" w:rsidRDefault="00000000">
      <w:pPr>
        <w:pStyle w:val="Heading2"/>
      </w:pPr>
      <w:bookmarkStart w:id="6" w:name="Xef771d5abc840d2b9e8b368d214560fb5bfcf28"/>
      <w:bookmarkEnd w:id="5"/>
      <w:r>
        <w:t>All-Optical Electrophysiology (“Optopatch”) – High-Throughput Neural Recording</w:t>
      </w:r>
    </w:p>
    <w:p w14:paraId="7F5D9B20" w14:textId="77777777" w:rsidR="00EC0579" w:rsidRDefault="00000000">
      <w:pPr>
        <w:pStyle w:val="FirstParagraph"/>
      </w:pPr>
      <w:r>
        <w:t xml:space="preserve">A distinguishing feature of Quiver’s factory is its </w:t>
      </w:r>
      <w:r>
        <w:rPr>
          <w:b/>
          <w:bCs/>
        </w:rPr>
        <w:t>proprietary all-optical electrophysiology platform, known as Optopatch</w:t>
      </w:r>
      <w:r>
        <w:t xml:space="preserve">. This technology allows the platform to </w:t>
      </w:r>
      <w:r>
        <w:rPr>
          <w:b/>
          <w:bCs/>
        </w:rPr>
        <w:t>record and control the electrical activity of neurons at scale, without physical electrodes</w:t>
      </w:r>
      <w:r>
        <w:t>, combining optogenetics and high-speed imaging</w:t>
      </w:r>
      <w:hyperlink r:id="rId40" w:anchor=":~:text=All,1%2C000%20neurons%20per%20well%20in">
        <w:r w:rsidR="00EC0579">
          <w:rPr>
            <w:rStyle w:val="Hyperlink"/>
          </w:rPr>
          <w:t>[30]</w:t>
        </w:r>
      </w:hyperlink>
      <w:r>
        <w:t>. Key aspects include:</w:t>
      </w:r>
    </w:p>
    <w:p w14:paraId="45151DE6" w14:textId="77777777" w:rsidR="00EC0579" w:rsidRDefault="00000000">
      <w:pPr>
        <w:numPr>
          <w:ilvl w:val="0"/>
          <w:numId w:val="5"/>
        </w:numPr>
      </w:pPr>
      <w:r>
        <w:rPr>
          <w:b/>
          <w:bCs/>
        </w:rPr>
        <w:t>Genetically-Encoded Sensors and Actuators:</w:t>
      </w:r>
      <w:r>
        <w:t xml:space="preserve"> Neurons are infected or transfected with two key proteins: (1) a light-sensitive ion channel (e.g. Channelrhodopsin variant CheRiff) that can </w:t>
      </w:r>
      <w:r>
        <w:rPr>
          <w:i/>
          <w:iCs/>
        </w:rPr>
        <w:t>stimulate</w:t>
      </w:r>
      <w:r>
        <w:t xml:space="preserve"> the neuron when blue light is shined, and (2) a fast fluorescent voltage indicator (e.g. QuasAr or similar) that </w:t>
      </w:r>
      <w:r>
        <w:rPr>
          <w:i/>
          <w:iCs/>
        </w:rPr>
        <w:t>emits light in proportion to the neuron’s membrane voltage</w:t>
      </w:r>
      <w:hyperlink r:id="rId41" w:anchor=":~:text=electrophysiology%20system%20that%20can%20record,100%2C000">
        <w:r w:rsidR="00EC0579">
          <w:rPr>
            <w:rStyle w:val="Hyperlink"/>
          </w:rPr>
          <w:t>[31]</w:t>
        </w:r>
      </w:hyperlink>
      <w:r>
        <w:t>. Together, these let us “ping” a neuron with light and watch its electrical response optically, capturing action potentials and subthreshold events in real time</w:t>
      </w:r>
      <w:hyperlink r:id="rId42" w:anchor=":~:text=electrophysiology%20system%20that%20can%20record,100%2C000">
        <w:r w:rsidR="00EC0579">
          <w:rPr>
            <w:rStyle w:val="Hyperlink"/>
          </w:rPr>
          <w:t>[31]</w:t>
        </w:r>
      </w:hyperlink>
      <w:hyperlink r:id="rId43" w:anchor=":~:text=daily,with%20fidelity%20in%20neuronal%20assays">
        <w:r w:rsidR="00EC0579">
          <w:rPr>
            <w:rStyle w:val="Hyperlink"/>
          </w:rPr>
          <w:t>[32]</w:t>
        </w:r>
      </w:hyperlink>
      <w:r>
        <w:t>.</w:t>
      </w:r>
    </w:p>
    <w:p w14:paraId="5628E362" w14:textId="77777777" w:rsidR="00EC0579" w:rsidRDefault="00000000">
      <w:pPr>
        <w:numPr>
          <w:ilvl w:val="0"/>
          <w:numId w:val="5"/>
        </w:numPr>
      </w:pPr>
      <w:r>
        <w:rPr>
          <w:b/>
          <w:bCs/>
        </w:rPr>
        <w:t>Custom High-Throughput Instrumentation (Swarm):</w:t>
      </w:r>
      <w:r>
        <w:t xml:space="preserve"> Quiver has built bespoke instruments (codenamed “Swarm”) capable of performing optogenetic stimulation and imaging across </w:t>
      </w:r>
      <w:r>
        <w:rPr>
          <w:b/>
          <w:bCs/>
        </w:rPr>
        <w:t>384-well plates</w:t>
      </w:r>
      <w:r>
        <w:t xml:space="preserve"> at unprecedented speed. In a typical experiment, each well contains a mini-network of ~1,000 neurons, and the Swarm system can photostimulate many sites in parallel while a high-speed camera records voltage signals from each neuron</w:t>
      </w:r>
      <w:hyperlink r:id="rId44" w:anchor=":~:text=equipped%20with%20a%20light,GPS%20to%20map%20large%20experimental">
        <w:r w:rsidR="00EC0579">
          <w:rPr>
            <w:rStyle w:val="Hyperlink"/>
          </w:rPr>
          <w:t>[33]</w:t>
        </w:r>
      </w:hyperlink>
      <w:r>
        <w:t xml:space="preserve">. Remarkably, the system can </w:t>
      </w:r>
      <w:r>
        <w:rPr>
          <w:b/>
          <w:bCs/>
        </w:rPr>
        <w:t>capture an entire 384-well plate in ~2.5 minutes</w:t>
      </w:r>
      <w:hyperlink r:id="rId45" w:anchor=":~:text=next,GPS%20to%20map%20large%20experimental">
        <w:r w:rsidR="00EC0579">
          <w:rPr>
            <w:rStyle w:val="Hyperlink"/>
          </w:rPr>
          <w:t>[34]</w:t>
        </w:r>
      </w:hyperlink>
      <w:r>
        <w:t xml:space="preserve">, recording from ~384,000 neurons (1k per well) in that time. This throughput – on the order of </w:t>
      </w:r>
      <w:r>
        <w:rPr>
          <w:b/>
          <w:bCs/>
        </w:rPr>
        <w:t>&gt;100,000 neurons recorded per day per instrument</w:t>
      </w:r>
      <w:r>
        <w:t xml:space="preserve"> – is orders of magnitude beyond traditional electrophysiology</w:t>
      </w:r>
      <w:hyperlink r:id="rId46" w:anchor=":~:text=next,GPS%20to%20map%20large%20experimental">
        <w:r w:rsidR="00EC0579">
          <w:rPr>
            <w:rStyle w:val="Hyperlink"/>
          </w:rPr>
          <w:t>[34]</w:t>
        </w:r>
      </w:hyperlink>
      <w:hyperlink r:id="rId47" w:anchor=":~:text=format%20that%20later%20allows%20rapid,the%20AI%20models%20described%20later">
        <w:r w:rsidR="00EC0579">
          <w:rPr>
            <w:rStyle w:val="Hyperlink"/>
          </w:rPr>
          <w:t>[11]</w:t>
        </w:r>
      </w:hyperlink>
      <w:r>
        <w:t>. For context, a skilled electrophysiologist might patch-</w:t>
      </w:r>
      <w:r>
        <w:lastRenderedPageBreak/>
        <w:t xml:space="preserve">clamp 10–20 neurons per day; even automated multi-electrode array (MEA) systems are limited to maybe dozens of wells with coarse signals. Quiver’s optical system marries </w:t>
      </w:r>
      <w:r>
        <w:rPr>
          <w:i/>
          <w:iCs/>
        </w:rPr>
        <w:t>scale with fidelity</w:t>
      </w:r>
      <w:r>
        <w:t>: we get single-cell, millisecond-resolved electrical data but at high throughput</w:t>
      </w:r>
      <w:hyperlink r:id="rId48" w:anchor=":~:text=daily,with%20fidelity%20in%20neuronal%20assays">
        <w:r w:rsidR="00EC0579">
          <w:rPr>
            <w:rStyle w:val="Hyperlink"/>
          </w:rPr>
          <w:t>[32]</w:t>
        </w:r>
      </w:hyperlink>
      <w:r>
        <w:t>.</w:t>
      </w:r>
    </w:p>
    <w:p w14:paraId="79A816D7" w14:textId="77777777" w:rsidR="00EC0579" w:rsidRDefault="00000000">
      <w:pPr>
        <w:numPr>
          <w:ilvl w:val="0"/>
          <w:numId w:val="5"/>
        </w:numPr>
      </w:pPr>
      <w:r>
        <w:rPr>
          <w:b/>
          <w:bCs/>
        </w:rPr>
        <w:t>Rich Functional Readouts:</w:t>
      </w:r>
      <w:r>
        <w:t xml:space="preserve"> The Optopatch assay is designed to probe a neuron’s functional state comprehensively. By applying a battery of light stimuli (varying frequencies, patterns, etc.), the platform elicits a range of responses from each neuron. Quiver’s software then </w:t>
      </w:r>
      <w:r>
        <w:rPr>
          <w:b/>
          <w:bCs/>
        </w:rPr>
        <w:t>extracts hundreds of electrophysiological features per cell</w:t>
      </w:r>
      <w:r>
        <w:t xml:space="preserve"> – e.g. spike frequency, action potential amplitude and width, afterhyperpolarization magnitude, spontaneous firing rate, network burst statistics, etc.</w:t>
      </w:r>
      <w:hyperlink r:id="rId49" w:anchor=":~:text=Rich%20Phenotypic%20Features%20and%20Data,%E2%80%9Cfunctional%20fingerprint%E2%80%9D%20for%20every%20condition">
        <w:r w:rsidR="00EC0579">
          <w:rPr>
            <w:rStyle w:val="Hyperlink"/>
          </w:rPr>
          <w:t>[35]</w:t>
        </w:r>
      </w:hyperlink>
      <w:hyperlink r:id="rId50" w:anchor=":~:text=electrophysiological%20features%20from%20each%20cell%E2%80%99s,a%20drug%20compound%2C%20or%20other">
        <w:r w:rsidR="00EC0579">
          <w:rPr>
            <w:rStyle w:val="Hyperlink"/>
          </w:rPr>
          <w:t>[36]</w:t>
        </w:r>
      </w:hyperlink>
      <w:r>
        <w:t xml:space="preserve">. Each neuron’s response thus becomes a </w:t>
      </w:r>
      <w:r>
        <w:rPr>
          <w:b/>
          <w:bCs/>
        </w:rPr>
        <w:t>high-dimensional phenotypic signature</w:t>
      </w:r>
      <w:r>
        <w:t>, often 500+ features</w:t>
      </w:r>
      <w:hyperlink r:id="rId51" w:anchor=":~:text=electrophysiological%20features%20from%20each%20cell%E2%80%99s,a%20drug%20compound%2C%20or%20other">
        <w:r w:rsidR="00EC0579">
          <w:rPr>
            <w:rStyle w:val="Hyperlink"/>
          </w:rPr>
          <w:t>[36]</w:t>
        </w:r>
      </w:hyperlink>
      <w:r>
        <w:t xml:space="preserve">, which reflects its functional phenotype. For example, a neuron from an epileptic model might show high spontaneous firing and burstiness, or a neurodegenerative model might show reduced firing and slow kinetics. Importantly, this feature richness allows subtle phenotypes to be quantified (e.g. changes in firing pattern shape, not just rate) and provides a </w:t>
      </w:r>
      <w:r>
        <w:rPr>
          <w:b/>
          <w:bCs/>
        </w:rPr>
        <w:t>fingerprint of disease or drug effect</w:t>
      </w:r>
      <w:r>
        <w:t xml:space="preserve"> rather than a single readout.</w:t>
      </w:r>
    </w:p>
    <w:p w14:paraId="40813A0E" w14:textId="77777777" w:rsidR="00EC0579" w:rsidRDefault="00000000">
      <w:pPr>
        <w:numPr>
          <w:ilvl w:val="0"/>
          <w:numId w:val="5"/>
        </w:numPr>
      </w:pPr>
      <w:r>
        <w:rPr>
          <w:b/>
          <w:bCs/>
        </w:rPr>
        <w:t>Data Volume and Quality:</w:t>
      </w:r>
      <w:r>
        <w:t xml:space="preserve"> The output of a single high-throughput run is enormous – terabytes of imaging data per day – which Quiver pipelines into cloud storage and analysis in real time</w:t>
      </w:r>
      <w:hyperlink r:id="rId52" w:anchor=":~:text=single,the%20AI%20models%20described%20later">
        <w:r w:rsidR="00EC0579">
          <w:rPr>
            <w:rStyle w:val="Hyperlink"/>
          </w:rPr>
          <w:t>[37]</w:t>
        </w:r>
      </w:hyperlink>
      <w:r>
        <w:t>. The platform applies rigorous quality control, filtering out noise and ensuring experiments are comparable across plates and days</w:t>
      </w:r>
      <w:hyperlink r:id="rId53" w:anchor=":~:text=forming%20a%20high,detect%20rare%20outlier%20cells%20that">
        <w:r w:rsidR="00EC0579">
          <w:rPr>
            <w:rStyle w:val="Hyperlink"/>
          </w:rPr>
          <w:t>[38]</w:t>
        </w:r>
      </w:hyperlink>
      <w:r>
        <w:t xml:space="preserve">. One notable statistic: </w:t>
      </w:r>
      <w:r>
        <w:rPr>
          <w:i/>
          <w:iCs/>
        </w:rPr>
        <w:t>a single day of GPS experimentation produces more functional neural data than the entire world’s neuroscience community usually produces in a year</w:t>
      </w:r>
      <w:hyperlink r:id="rId54" w:anchor=":~:text=format%20that%20later%20allows%20rapid,the%20AI%20models%20described%20later">
        <w:r w:rsidR="00EC0579">
          <w:rPr>
            <w:rStyle w:val="Hyperlink"/>
          </w:rPr>
          <w:t>[11]</w:t>
        </w:r>
      </w:hyperlink>
      <w:r>
        <w:t xml:space="preserve">. This speaks to the unique </w:t>
      </w:r>
      <w:r>
        <w:rPr>
          <w:i/>
          <w:iCs/>
        </w:rPr>
        <w:t>scale</w:t>
      </w:r>
      <w:r>
        <w:t xml:space="preserve"> of data Lilly would have access to. Moreover, the quality of data has been demonstrated to match or exceed conventional methods: Quiver showed that drug potency measured via optical firing suppression correlates extremely well (R^2 ~0.88) with patch-clamp IC50 values</w:t>
      </w:r>
      <w:hyperlink r:id="rId55" w:anchor=":~:text=can%20accurately%20quantify%20drug%20effects%2C,the%20optical%20method%20mirrored%20those">
        <w:r w:rsidR="00EC0579">
          <w:rPr>
            <w:rStyle w:val="Hyperlink"/>
          </w:rPr>
          <w:t>[6]</w:t>
        </w:r>
      </w:hyperlink>
      <w:r>
        <w:t xml:space="preserve">, essentially proving that </w:t>
      </w:r>
      <w:r>
        <w:rPr>
          <w:b/>
          <w:bCs/>
        </w:rPr>
        <w:t>Optopatch can replace traditional electrophysiology with no loss of accuracy, but huge gains in throughput</w:t>
      </w:r>
      <w:r>
        <w:t>.</w:t>
      </w:r>
    </w:p>
    <w:p w14:paraId="389CFFFB" w14:textId="77777777" w:rsidR="00EC0579" w:rsidRDefault="00000000">
      <w:pPr>
        <w:pStyle w:val="FirstParagraph"/>
      </w:pPr>
      <w:r>
        <w:t xml:space="preserve">In summary, the Optopatch system is the </w:t>
      </w:r>
      <w:r>
        <w:rPr>
          <w:b/>
          <w:bCs/>
        </w:rPr>
        <w:t>engine of the discovery factory</w:t>
      </w:r>
      <w:r>
        <w:t xml:space="preserve">, enabling rapid phenotypic screening of neurons. This is not an off-the-shelf capability – it’s a proprietary union of genetic tools, hardware, and software that Quiver has refined. Lilly’s partnership would grant </w:t>
      </w:r>
      <w:r>
        <w:rPr>
          <w:i/>
          <w:iCs/>
        </w:rPr>
        <w:t>immediate access to this state-of-the-art platform</w:t>
      </w:r>
      <w:r>
        <w:t>, which far surpasses standard approaches (like multi-electrode arrays or calcium imaging) in both throughput and information content. For instance, commercial MEA plates can record from many wells but only give aggregate spike counts per well, lacking single-cell resolution and active control of neurons. In contrast, Quiver’s optical method can stimulate specific cells or patterns and read out a whole constellation of responses per cell</w:t>
      </w:r>
      <w:hyperlink r:id="rId56" w:anchor=":~:text=All,can%20be">
        <w:r w:rsidR="00EC0579">
          <w:rPr>
            <w:rStyle w:val="Hyperlink"/>
          </w:rPr>
          <w:t>[4]</w:t>
        </w:r>
      </w:hyperlink>
      <w:hyperlink r:id="rId57" w:anchor=":~:text=daily,with%20fidelity%20in%20neuronal%20assays">
        <w:r w:rsidR="00EC0579">
          <w:rPr>
            <w:rStyle w:val="Hyperlink"/>
          </w:rPr>
          <w:t>[32]</w:t>
        </w:r>
      </w:hyperlink>
      <w:r>
        <w:t xml:space="preserve">, capturing the richness of neuronal physiology. This </w:t>
      </w:r>
      <w:r>
        <w:rPr>
          <w:b/>
          <w:bCs/>
        </w:rPr>
        <w:t>precision at scale</w:t>
      </w:r>
      <w:r>
        <w:t xml:space="preserve"> is a key differentiator that no internal Lilly tool or current vendor platform can provide.</w:t>
      </w:r>
    </w:p>
    <w:p w14:paraId="7A15124D" w14:textId="77777777" w:rsidR="00EC0579" w:rsidRDefault="00000000">
      <w:pPr>
        <w:pStyle w:val="Heading2"/>
      </w:pPr>
      <w:bookmarkStart w:id="7" w:name="X7b2ff2cb701fa4b6f01456eda0facb86c3fdb16"/>
      <w:bookmarkEnd w:id="6"/>
      <w:r>
        <w:lastRenderedPageBreak/>
        <w:t>AI-Driven Data Pipeline and Integrated Analytics</w:t>
      </w:r>
    </w:p>
    <w:p w14:paraId="156C172D" w14:textId="77777777" w:rsidR="00EC0579" w:rsidRDefault="00000000">
      <w:pPr>
        <w:pStyle w:val="FirstParagraph"/>
      </w:pPr>
      <w:r>
        <w:t xml:space="preserve">The sheer volume and complexity of data generated by the GPS platform necessitates advanced computational approaches. Quiver’s factory is as much a </w:t>
      </w:r>
      <w:r>
        <w:rPr>
          <w:i/>
          <w:iCs/>
        </w:rPr>
        <w:t>software and AI platform</w:t>
      </w:r>
      <w:r>
        <w:t xml:space="preserve"> as it is a wet-lab. Every experimental cycle feeds into a cloud-based data pipeline where machine learning models analyze results, generate insights, and even propose next experiments in a closed-loop fashion</w:t>
      </w:r>
      <w:hyperlink r:id="rId58" w:anchor=":~:text=Closed,honing%20in%20on%20more%20promising">
        <w:r w:rsidR="00EC0579">
          <w:rPr>
            <w:rStyle w:val="Hyperlink"/>
          </w:rPr>
          <w:t>[39]</w:t>
        </w:r>
      </w:hyperlink>
      <w:hyperlink r:id="rId59" w:anchor=":~:text=updates%20its%20predictions%20given%20this,time%2C%20this%20will%20greatly%20amplify">
        <w:r w:rsidR="00EC0579">
          <w:rPr>
            <w:rStyle w:val="Hyperlink"/>
          </w:rPr>
          <w:t>[40]</w:t>
        </w:r>
      </w:hyperlink>
      <w:r>
        <w:t>. Major elements of the AI/analytics stack include:</w:t>
      </w:r>
    </w:p>
    <w:p w14:paraId="6EC1CEEB" w14:textId="77777777" w:rsidR="00EC0579" w:rsidRDefault="00000000">
      <w:pPr>
        <w:numPr>
          <w:ilvl w:val="0"/>
          <w:numId w:val="6"/>
        </w:numPr>
      </w:pPr>
      <w:r>
        <w:rPr>
          <w:b/>
          <w:bCs/>
        </w:rPr>
        <w:t>Feature Processing and Phenotypic Signatures:</w:t>
      </w:r>
      <w:r>
        <w:t xml:space="preserve"> After each experiment, the extracted cellular features are normalized and compiled into large matrices. Quiver has automated the identification of significant changes – for instance, detecting if a drug causes a neuron’s firing rate to drop </w:t>
      </w:r>
      <w:r>
        <w:rPr>
          <w:i/>
          <w:iCs/>
        </w:rPr>
        <w:t>and</w:t>
      </w:r>
      <w:r>
        <w:t xml:space="preserve"> its action potential to widen, etc. These phenotypic signatures can be </w:t>
      </w:r>
      <w:r>
        <w:rPr>
          <w:b/>
          <w:bCs/>
        </w:rPr>
        <w:t>aggregated at the well or experiment level</w:t>
      </w:r>
      <w:r>
        <w:t>, or examined at single-cell resolution to find rare subpopulations (e.g. a few neurons that hyperactivate – a possible toxicity signal)</w:t>
      </w:r>
      <w:hyperlink r:id="rId60" w:anchor=":~:text=tested%20%E2%80%93%20whether%20that%20condition,measurements%20than%20the%20entire%20rest">
        <w:r w:rsidR="00EC0579">
          <w:rPr>
            <w:rStyle w:val="Hyperlink"/>
          </w:rPr>
          <w:t>[41]</w:t>
        </w:r>
      </w:hyperlink>
      <w:r>
        <w:t xml:space="preserve">. The platform’s database now contains a </w:t>
      </w:r>
      <w:r>
        <w:rPr>
          <w:b/>
          <w:bCs/>
        </w:rPr>
        <w:t>massive library of these signatures</w:t>
      </w:r>
      <w:r>
        <w:t xml:space="preserve"> for both diseases and compounds. When a new compound or genetic perturbation is tested, its signature can be instantly compared against this library to find matches or opposites (more on that below). This is effectively building a </w:t>
      </w:r>
      <w:r>
        <w:rPr>
          <w:b/>
          <w:bCs/>
        </w:rPr>
        <w:t>“phenotypic atlas”</w:t>
      </w:r>
      <w:r>
        <w:t xml:space="preserve"> of the human nervous system – a unique asset where patterns in the data correspond to biological mechanisms.</w:t>
      </w:r>
    </w:p>
    <w:p w14:paraId="1C2C08B5" w14:textId="77777777" w:rsidR="00EC0579" w:rsidRDefault="00000000">
      <w:pPr>
        <w:numPr>
          <w:ilvl w:val="0"/>
          <w:numId w:val="6"/>
        </w:numPr>
      </w:pPr>
      <w:r>
        <w:rPr>
          <w:b/>
          <w:bCs/>
        </w:rPr>
        <w:t>Machine Learning for Pattern Recognition:</w:t>
      </w:r>
      <w:r>
        <w:t xml:space="preserve"> Quiver applies a variety of ML algorithms to interpret the phenotypic data. One use is </w:t>
      </w:r>
      <w:r>
        <w:rPr>
          <w:i/>
          <w:iCs/>
        </w:rPr>
        <w:t>unsupervised learning</w:t>
      </w:r>
      <w:r>
        <w:t xml:space="preserve"> to map out the landscape of neuronal behaviors. Techniques like autoencoders compress the 500-dimensional feature vectors into a low-dimensional embedding. In this </w:t>
      </w:r>
      <w:r>
        <w:rPr>
          <w:b/>
          <w:bCs/>
        </w:rPr>
        <w:t>phenotypic embedding space</w:t>
      </w:r>
      <w:r>
        <w:t>, similar mechanisms cluster together – indeed, Quiver observed that compounds with shared targets naturally group (e.g. all Kv7 channel openers clustered in one region, distinct from NMDA antagonists)</w:t>
      </w:r>
      <w:hyperlink r:id="rId61" w:anchor=":~:text=dimensional%20space%20that%20humans%20and,model%E2%80%99s%20phenotypic%20embedding%2C%20reflecting%20their">
        <w:r w:rsidR="00EC0579">
          <w:rPr>
            <w:rStyle w:val="Hyperlink"/>
          </w:rPr>
          <w:t>[42]</w:t>
        </w:r>
      </w:hyperlink>
      <w:hyperlink r:id="rId62" w:anchor=":~:text=drugs%20sharing%20a%20mechanism%20of,falls%20into%20a%20cluster%20of">
        <w:r w:rsidR="00EC0579">
          <w:rPr>
            <w:rStyle w:val="Hyperlink"/>
          </w:rPr>
          <w:t>[43]</w:t>
        </w:r>
      </w:hyperlink>
      <w:r>
        <w:t>. Likewise, knocking out genes in the same pathway yields similar phenotypes that cluster</w:t>
      </w:r>
      <w:hyperlink r:id="rId63" w:anchor=":~:text=drugs%20sharing%20a%20mechanism%20of,falls%20into%20a%20cluster%20of">
        <w:r w:rsidR="00EC0579">
          <w:rPr>
            <w:rStyle w:val="Hyperlink"/>
          </w:rPr>
          <w:t>[43]</w:t>
        </w:r>
      </w:hyperlink>
      <w:r>
        <w:t xml:space="preserve">. This data-driven clustering effectively creates a </w:t>
      </w:r>
      <w:r>
        <w:rPr>
          <w:b/>
          <w:bCs/>
        </w:rPr>
        <w:t>map of neurobiology</w:t>
      </w:r>
      <w:r>
        <w:t>: if Lilly tests an unknown compound and it lands in a cluster of, say, GABAergic enhancers, we get an immediate hint of its mechanism. This unsupervised “phenomic map” also helps detect outliers – if something yields a completely novel phenotype, it could be a first-in-class mechanism or, conversely, an artifact that needs scrutiny. Either way, the map guides scientists where to explore</w:t>
      </w:r>
      <w:hyperlink r:id="rId64" w:anchor=":~:text=similar%20functional%20impact%20cluster%20together,mTOR%20pathway%20grouped%20into%20one">
        <w:r w:rsidR="00EC0579">
          <w:rPr>
            <w:rStyle w:val="Hyperlink"/>
          </w:rPr>
          <w:t>[44]</w:t>
        </w:r>
      </w:hyperlink>
      <w:hyperlink r:id="rId65" w:anchor=":~:text=common%20effect%20of%20reducing%20neuronal,GPS%20platform%20has%20learned%20a">
        <w:r w:rsidR="00EC0579">
          <w:rPr>
            <w:rStyle w:val="Hyperlink"/>
          </w:rPr>
          <w:t>[45]</w:t>
        </w:r>
      </w:hyperlink>
      <w:r>
        <w:t>.</w:t>
      </w:r>
    </w:p>
    <w:p w14:paraId="6056BA7B" w14:textId="77777777" w:rsidR="00EC0579" w:rsidRDefault="00000000">
      <w:pPr>
        <w:numPr>
          <w:ilvl w:val="0"/>
          <w:numId w:val="6"/>
        </w:numPr>
      </w:pPr>
      <w:r>
        <w:rPr>
          <w:b/>
          <w:bCs/>
        </w:rPr>
        <w:t>Mechanism Classification and Prediction:</w:t>
      </w:r>
      <w:r>
        <w:t xml:space="preserve"> Beyond clustering, </w:t>
      </w:r>
      <w:r>
        <w:rPr>
          <w:i/>
          <w:iCs/>
        </w:rPr>
        <w:t>supervised learning</w:t>
      </w:r>
      <w:r>
        <w:t xml:space="preserve"> is used to train classifiers and predictors on the data. For instance, Quiver has trained models to </w:t>
      </w:r>
      <w:r>
        <w:rPr>
          <w:b/>
          <w:bCs/>
        </w:rPr>
        <w:t>recognize specific target engagement</w:t>
      </w:r>
      <w:r>
        <w:t xml:space="preserve"> purely from the phenotypic signature. In a validation, a classifier was trained to detect Nav1.7 sodium channel blockers based on their neuronal effects, and it achieved &gt;90% accuracy (AUROC ~0.95) in distinguishing them from other compounds</w:t>
      </w:r>
      <w:hyperlink r:id="rId66" w:anchor=":~:text=enables%20training%20of%20AI%20models,Another%20model%20was%20trained">
        <w:r w:rsidR="00EC0579">
          <w:rPr>
            <w:rStyle w:val="Hyperlink"/>
          </w:rPr>
          <w:t>[7]</w:t>
        </w:r>
      </w:hyperlink>
      <w:hyperlink r:id="rId67" w:anchor=":~:text=compounds%20where%20the%20Nav1,seizures%20or%20CNS%20toxicity%20in">
        <w:r w:rsidR="00EC0579">
          <w:rPr>
            <w:rStyle w:val="Hyperlink"/>
          </w:rPr>
          <w:t>[46]</w:t>
        </w:r>
      </w:hyperlink>
      <w:r>
        <w:t xml:space="preserve">. </w:t>
      </w:r>
      <w:r>
        <w:lastRenderedPageBreak/>
        <w:t>Similar models can predict whether a compound is likely to be pro-convulsant or sedating, by looking for telltale patterns (like bursts or quiescence)</w:t>
      </w:r>
      <w:hyperlink r:id="rId68" w:anchor=":~:text=compound%20hits%20Nav1,derived%20data%2C%20when%20fed%20into">
        <w:r w:rsidR="00EC0579">
          <w:rPr>
            <w:rStyle w:val="Hyperlink"/>
          </w:rPr>
          <w:t>[47]</w:t>
        </w:r>
      </w:hyperlink>
      <w:r>
        <w:t xml:space="preserve">. Impressively, the platform’s toxicity model flagged compounds known to have caused seizures in humans, showing it can </w:t>
      </w:r>
      <w:r>
        <w:rPr>
          <w:b/>
          <w:bCs/>
        </w:rPr>
        <w:t>predict safety liabilities early</w:t>
      </w:r>
      <w:hyperlink r:id="rId69" w:anchor=":~:text=target%20classes%20and%20for%20general,classify%20and%20predict%20a%20compound%E2%80%99s">
        <w:r w:rsidR="00EC0579">
          <w:rPr>
            <w:rStyle w:val="Hyperlink"/>
          </w:rPr>
          <w:t>[8]</w:t>
        </w:r>
      </w:hyperlink>
      <w:r>
        <w:t xml:space="preserve">. For Lilly, this means that any new molecule tested can be rapidly assessed: </w:t>
      </w:r>
      <w:r>
        <w:rPr>
          <w:i/>
          <w:iCs/>
        </w:rPr>
        <w:t>Does it hit known bad targets? Does it resemble a profile that caused a trial failure in the past?</w:t>
      </w:r>
      <w:r>
        <w:t xml:space="preserve"> This kind of information usually only emerges in animal studies or clinical phases, but Quiver’s AI can provide it at the cell assay stage – potentially saving programs from chasing doomed leads.</w:t>
      </w:r>
    </w:p>
    <w:p w14:paraId="7A3CD965" w14:textId="77777777" w:rsidR="00EC0579" w:rsidRDefault="00000000">
      <w:pPr>
        <w:numPr>
          <w:ilvl w:val="0"/>
          <w:numId w:val="6"/>
        </w:numPr>
      </w:pPr>
      <w:r>
        <w:rPr>
          <w:b/>
          <w:bCs/>
        </w:rPr>
        <w:t>Multi-Modal Data Integration:</w:t>
      </w:r>
      <w:r>
        <w:t xml:space="preserve"> While electrophysiology is the primary readout, Quiver augments it with other data modalities to enrich insights. One key addition is </w:t>
      </w:r>
      <w:r>
        <w:rPr>
          <w:b/>
          <w:bCs/>
        </w:rPr>
        <w:t>transcriptomic profiling (the “PLEX” assay)</w:t>
      </w:r>
      <w:r>
        <w:t>, which measures gene expression changes in neurons after a perturbation</w:t>
      </w:r>
      <w:hyperlink r:id="rId70" w:anchor=":~:text=%E2%80%9CPLEX%E2%80%9D%20Transcriptomic%20Assay%3A%20In%20advanced,response%20genes%20might">
        <w:r w:rsidR="00EC0579">
          <w:rPr>
            <w:rStyle w:val="Hyperlink"/>
          </w:rPr>
          <w:t>[48]</w:t>
        </w:r>
      </w:hyperlink>
      <w:hyperlink r:id="rId71" w:anchor=":~:text=Quiver%20gains%20insight%20into%20the,dimensional%20dataset%20for%20each%20condition">
        <w:r w:rsidR="00EC0579">
          <w:rPr>
            <w:rStyle w:val="Hyperlink"/>
          </w:rPr>
          <w:t>[49]</w:t>
        </w:r>
      </w:hyperlink>
      <w:r>
        <w:t>. By running RNA sequencing on the same experimental samples, Quiver can link functional changes to molecular pathways (e.g. a drug that quiets neurons might upregulate GABA receptor subunit genes). These gene expression signatures are analyzed with pathway analysis tools like Ingenuity Pathway Analysis (IPA) to identify which pathways or regulators are affected</w:t>
      </w:r>
      <w:hyperlink r:id="rId72" w:anchor=":~:text=Pathway%20Analysis%20,shows%20upregulation%20of%20many%20mTOR">
        <w:r w:rsidR="00EC0579">
          <w:rPr>
            <w:rStyle w:val="Hyperlink"/>
          </w:rPr>
          <w:t>[50]</w:t>
        </w:r>
      </w:hyperlink>
      <w:hyperlink r:id="rId73" w:anchor=":~:text=%E2%80%9CWhich%20pathways%20are%20affected%20by,phenotype%20to%20GPS%3A%20not%20only">
        <w:r w:rsidR="00EC0579">
          <w:rPr>
            <w:rStyle w:val="Hyperlink"/>
          </w:rPr>
          <w:t>[51]</w:t>
        </w:r>
      </w:hyperlink>
      <w:r>
        <w:t xml:space="preserve">. For example, if a disease model shows upregulation of TNF-alpha signaling genes and a compound reverses that, IPA will flag the anti-inflammatory mechanism. Integrating this with the phenotypic data helps </w:t>
      </w:r>
      <w:r>
        <w:rPr>
          <w:i/>
          <w:iCs/>
        </w:rPr>
        <w:t>explain why</w:t>
      </w:r>
      <w:r>
        <w:t xml:space="preserve"> a drug has a certain effect, not just that it does</w:t>
      </w:r>
      <w:hyperlink r:id="rId74" w:anchor=":~:text=modalities,assay">
        <w:r w:rsidR="00EC0579">
          <w:rPr>
            <w:rStyle w:val="Hyperlink"/>
          </w:rPr>
          <w:t>[52]</w:t>
        </w:r>
      </w:hyperlink>
      <w:hyperlink r:id="rId75" w:anchor=":~:text=hypotheses%3A%20e,fuller%20picture%20of%20drug%20action">
        <w:r w:rsidR="00EC0579">
          <w:rPr>
            <w:rStyle w:val="Hyperlink"/>
          </w:rPr>
          <w:t>[53]</w:t>
        </w:r>
      </w:hyperlink>
      <w:r>
        <w:t xml:space="preserve">. Quiver’s AI combines these modes: it uses a </w:t>
      </w:r>
      <w:r>
        <w:rPr>
          <w:b/>
          <w:bCs/>
        </w:rPr>
        <w:t>two-tier model (“data waterfall”)</w:t>
      </w:r>
      <w:r>
        <w:t xml:space="preserve"> where an initial prediction is made from the electrophysiology alone, then refined with transcriptomic/pathway features</w:t>
      </w:r>
      <w:hyperlink r:id="rId76" w:anchor=":~:text=Multi,drugs%20might%20produce%20very%20similar">
        <w:r w:rsidR="00EC0579">
          <w:rPr>
            <w:rStyle w:val="Hyperlink"/>
          </w:rPr>
          <w:t>[54]</w:t>
        </w:r>
      </w:hyperlink>
      <w:hyperlink r:id="rId77" w:anchor=":~:text=This%20is%20analogous%20to%20a,in%20a%20disease%20model%20neuron">
        <w:r w:rsidR="00EC0579">
          <w:rPr>
            <w:rStyle w:val="Hyperlink"/>
          </w:rPr>
          <w:t>[55]</w:t>
        </w:r>
      </w:hyperlink>
      <w:r>
        <w:t>. This approach reduces false conclusions – e.g. two drugs might similarly reduce firing, but one triggers a heat-shock gene response (toxicity) and the other a synaptic plasticity response (therapeutic)</w:t>
      </w:r>
      <w:hyperlink r:id="rId78" w:anchor=":~:text=,in%20a%20disease%20model%20neuron">
        <w:r w:rsidR="00EC0579">
          <w:rPr>
            <w:rStyle w:val="Hyperlink"/>
          </w:rPr>
          <w:t>[56]</w:t>
        </w:r>
      </w:hyperlink>
      <w:hyperlink r:id="rId79" w:anchor=":~:text=Phenotypically%20they%20look%20similar,are%20processed%20in">
        <w:r w:rsidR="00EC0579">
          <w:rPr>
            <w:rStyle w:val="Hyperlink"/>
          </w:rPr>
          <w:t>[57]</w:t>
        </w:r>
      </w:hyperlink>
      <w:r>
        <w:t xml:space="preserve">. The multi-modal model can tell them apart, giving more precise guidance. This is a </w:t>
      </w:r>
      <w:r>
        <w:rPr>
          <w:i/>
          <w:iCs/>
        </w:rPr>
        <w:t>big competitive advantage</w:t>
      </w:r>
      <w:r>
        <w:t xml:space="preserve">: many AI drug discovery efforts use only chemistry or omics data, whereas Lilly’s JV platform would leverage </w:t>
      </w:r>
      <w:r>
        <w:rPr>
          <w:i/>
          <w:iCs/>
        </w:rPr>
        <w:t>functional, genomic,</w:t>
      </w:r>
      <w:r>
        <w:t xml:space="preserve"> and </w:t>
      </w:r>
      <w:r>
        <w:rPr>
          <w:i/>
          <w:iCs/>
        </w:rPr>
        <w:t>knowledge-base</w:t>
      </w:r>
      <w:r>
        <w:t xml:space="preserve"> data together for decisions.</w:t>
      </w:r>
    </w:p>
    <w:p w14:paraId="0B6CFA4C" w14:textId="77777777" w:rsidR="00EC0579" w:rsidRDefault="00000000">
      <w:pPr>
        <w:numPr>
          <w:ilvl w:val="0"/>
          <w:numId w:val="6"/>
        </w:numPr>
      </w:pPr>
      <w:r>
        <w:rPr>
          <w:b/>
          <w:bCs/>
        </w:rPr>
        <w:t>Knowledge Graph and AI Agents:</w:t>
      </w:r>
      <w:r>
        <w:t xml:space="preserve"> Quiver is building an ambitious “scientist’s co-pilot” in the form of an AI-driven knowledge network. All experimental findings (targets, drugs, phenotypes, outcomes) are fed into a </w:t>
      </w:r>
      <w:r>
        <w:rPr>
          <w:b/>
          <w:bCs/>
        </w:rPr>
        <w:t>knowledge graph</w:t>
      </w:r>
      <w:r>
        <w:t xml:space="preserve"> that links relationships (e.g. “Gene X knockout causes hyperactivity phenotype Y”, “Drug A reverses phenotype Y”)</w:t>
      </w:r>
      <w:hyperlink r:id="rId80" w:anchor=":~:text=derived%20insights%2C%20literature%20knowledge%20%E2%80%93,one%2C%20the%20AI%20might%20hypothesize">
        <w:r w:rsidR="00EC0579">
          <w:rPr>
            <w:rStyle w:val="Hyperlink"/>
          </w:rPr>
          <w:t>[58]</w:t>
        </w:r>
      </w:hyperlink>
      <w:hyperlink r:id="rId81" w:anchor=":~:text=graph%20is%20continuously%20enriched%20as,in%3A%20Quiver%20is%20developing%20prompt">
        <w:r w:rsidR="00EC0579">
          <w:rPr>
            <w:rStyle w:val="Hyperlink"/>
          </w:rPr>
          <w:t>[59]</w:t>
        </w:r>
      </w:hyperlink>
      <w:r>
        <w:t xml:space="preserve">. This structured graph, combined with external biomedical databases (literature, omics atlases like Allen Brain Atlas), can be queried by AI agents. Quiver employs large language models (LLMs) in an </w:t>
      </w:r>
      <w:r>
        <w:rPr>
          <w:b/>
          <w:bCs/>
        </w:rPr>
        <w:t>Orchestrator/Agent framework</w:t>
      </w:r>
      <w:r>
        <w:t xml:space="preserve"> to interpret queries and data</w:t>
      </w:r>
      <w:hyperlink r:id="rId82" w:anchor=":~:text=reverse%20any%20phenotype%20caused%20by,the%20assembled%20data%20on%20a">
        <w:r w:rsidR="00EC0579">
          <w:rPr>
            <w:rStyle w:val="Hyperlink"/>
          </w:rPr>
          <w:t>[60]</w:t>
        </w:r>
      </w:hyperlink>
      <w:hyperlink r:id="rId83" w:anchor=":~:text=than%20hallucination,We%20will">
        <w:r w:rsidR="00EC0579">
          <w:rPr>
            <w:rStyle w:val="Hyperlink"/>
          </w:rPr>
          <w:t>[61]</w:t>
        </w:r>
      </w:hyperlink>
      <w:r>
        <w:t xml:space="preserve">. For example, a scientist (or Lilly partner) could ask in plain English: </w:t>
      </w:r>
      <w:r>
        <w:rPr>
          <w:i/>
          <w:iCs/>
        </w:rPr>
        <w:t>“For Alzheimer’s disease models we’ve run, what are the top 5 compounds that restored normal firing, and what pathways do they target?”</w:t>
      </w:r>
      <w:r>
        <w:t xml:space="preserve"> The AI orchestrator would retrieve the relevant graph nodes and data, perhaps engage a “PathwayAgent” to explain mechanisms, </w:t>
      </w:r>
      <w:r>
        <w:lastRenderedPageBreak/>
        <w:t>and then have an LLM generate a concise answer with references</w:t>
      </w:r>
      <w:hyperlink r:id="rId84" w:anchor=":~:text=reverse%20any%20phenotype%20caused%20by,the%20assembled%20data%20on%20a">
        <w:r w:rsidR="00EC0579">
          <w:rPr>
            <w:rStyle w:val="Hyperlink"/>
          </w:rPr>
          <w:t>[60]</w:t>
        </w:r>
      </w:hyperlink>
      <w:hyperlink r:id="rId85" w:anchor=":~:text=than%20hallucination,We%20will">
        <w:r w:rsidR="00EC0579">
          <w:rPr>
            <w:rStyle w:val="Hyperlink"/>
          </w:rPr>
          <w:t>[61]</w:t>
        </w:r>
      </w:hyperlink>
      <w:r>
        <w:t xml:space="preserve">. This capability, slated to mature by late 2025, effectively provides a </w:t>
      </w:r>
      <w:r>
        <w:rPr>
          <w:b/>
          <w:bCs/>
        </w:rPr>
        <w:t>natural language interface to the entire discovery platform’s knowledge</w:t>
      </w:r>
      <w:r>
        <w:t xml:space="preserve">. It will accelerate hypothesis generation and allow Lilly’s scientists to tap into the accumulated wisdom quickly. (Notably, this system uses </w:t>
      </w:r>
      <w:r>
        <w:rPr>
          <w:i/>
          <w:iCs/>
        </w:rPr>
        <w:t>Retrieval-Augmented Generation</w:t>
      </w:r>
      <w:r>
        <w:t>, meaning the AI’s answers are grounded in actual data snippets, minimizing hallucination</w:t>
      </w:r>
      <w:hyperlink r:id="rId86" w:anchor=":~:text=Retrieval,will%20accelerate%20hypothesis%20generation%20and">
        <w:r w:rsidR="00EC0579">
          <w:rPr>
            <w:rStyle w:val="Hyperlink"/>
          </w:rPr>
          <w:t>[62]</w:t>
        </w:r>
      </w:hyperlink>
      <w:r>
        <w:t>).</w:t>
      </w:r>
    </w:p>
    <w:p w14:paraId="6ECAD9CC" w14:textId="77777777" w:rsidR="00EC0579" w:rsidRDefault="00000000">
      <w:pPr>
        <w:numPr>
          <w:ilvl w:val="0"/>
          <w:numId w:val="6"/>
        </w:numPr>
      </w:pPr>
      <w:r>
        <w:rPr>
          <w:b/>
          <w:bCs/>
        </w:rPr>
        <w:t>Closed-Loop Iterative Experimentation:</w:t>
      </w:r>
      <w:r>
        <w:t xml:space="preserve"> The ultimate power of GPS is in its </w:t>
      </w:r>
      <w:r>
        <w:rPr>
          <w:b/>
          <w:bCs/>
        </w:rPr>
        <w:t>closed-loop design–test–learn cycle</w:t>
      </w:r>
      <w:r>
        <w:t xml:space="preserve">. Unlike a traditional pipeline where experiments are done in siloed stages, Quiver’s approach is </w:t>
      </w:r>
      <w:r>
        <w:rPr>
          <w:i/>
          <w:iCs/>
        </w:rPr>
        <w:t>continuous and iterative</w:t>
      </w:r>
      <w:r>
        <w:t>. AI models analyze the latest data and suggest the next experiments – e.g. “The model predicts Compound B might rescue Phenotype Z; test it next” or “Gene Q emerged as a modifier in the screen; try knocking it down in the model”</w:t>
      </w:r>
      <w:hyperlink r:id="rId87" w:anchor=":~:text=Closed,honing%20in%20on%20more%20promising">
        <w:r w:rsidR="00EC0579">
          <w:rPr>
            <w:rStyle w:val="Hyperlink"/>
          </w:rPr>
          <w:t>[39]</w:t>
        </w:r>
      </w:hyperlink>
      <w:hyperlink r:id="rId88" w:anchor=":~:text=updates%20its%20predictions%20given%20this,time%2C%20this%20will%20greatly%20amplify">
        <w:r w:rsidR="00EC0579">
          <w:rPr>
            <w:rStyle w:val="Hyperlink"/>
          </w:rPr>
          <w:t>[40]</w:t>
        </w:r>
      </w:hyperlink>
      <w:r>
        <w:t>. Quiver runs weekly experimental cycles based on AI suggestions, then feeds the new data back in to update models</w:t>
      </w:r>
      <w:hyperlink r:id="rId89" w:anchor=":~:text=predictions%20are%20continually%20tested%20at,88%5D.%20In%20essence%2C%20the%20system">
        <w:r w:rsidR="00EC0579">
          <w:rPr>
            <w:rStyle w:val="Hyperlink"/>
          </w:rPr>
          <w:t>[63]</w:t>
        </w:r>
      </w:hyperlink>
      <w:hyperlink r:id="rId90" w:anchor=":~:text=updates%20its%20predictions%20given%20this,time%2C%20this%20will%20greatly%20amplify">
        <w:r w:rsidR="00EC0579">
          <w:rPr>
            <w:rStyle w:val="Hyperlink"/>
          </w:rPr>
          <w:t>[40]</w:t>
        </w:r>
      </w:hyperlink>
      <w:r>
        <w:t xml:space="preserve">. Over successive iterations, the system effectively </w:t>
      </w:r>
      <w:r>
        <w:rPr>
          <w:b/>
          <w:bCs/>
        </w:rPr>
        <w:t>learns and self-optimizes</w:t>
      </w:r>
      <w:r>
        <w:t>, honing in on better solutions much faster than a human-guided process. This is akin to Bayesian optimization of experiments – focusing on those that maximally reduce uncertainty or improve a lead’s profile</w:t>
      </w:r>
      <w:hyperlink r:id="rId91" w:anchor=":~:text=regions%20of%20chemical%20space%20or,also%20fosters%20adaptive%20experimentation%20%E2%80%93">
        <w:r w:rsidR="00EC0579">
          <w:rPr>
            <w:rStyle w:val="Hyperlink"/>
          </w:rPr>
          <w:t>[64]</w:t>
        </w:r>
      </w:hyperlink>
      <w:hyperlink r:id="rId92" w:anchor=":~:text=%E2%80%9Cwhich%20experiment%20would%20most%20clarify,correcting">
        <w:r w:rsidR="00EC0579">
          <w:rPr>
            <w:rStyle w:val="Hyperlink"/>
          </w:rPr>
          <w:t>[65]</w:t>
        </w:r>
      </w:hyperlink>
      <w:r>
        <w:t xml:space="preserve">. For Lilly, adopting this closed-loop paradigm means </w:t>
      </w:r>
      <w:r>
        <w:rPr>
          <w:i/>
          <w:iCs/>
        </w:rPr>
        <w:t>faster progress</w:t>
      </w:r>
      <w:r>
        <w:t xml:space="preserve"> and </w:t>
      </w:r>
      <w:r>
        <w:rPr>
          <w:i/>
          <w:iCs/>
        </w:rPr>
        <w:t>fewer dead-ends</w:t>
      </w:r>
      <w:r>
        <w:t xml:space="preserve">: every result immediately informs the next step, and the AI helps navigate the enormous search space of possible targets and compounds. It’s worth highlighting that </w:t>
      </w:r>
      <w:r>
        <w:rPr>
          <w:b/>
          <w:bCs/>
        </w:rPr>
        <w:t>Quiver’s integrated platform allows this loop to be tight</w:t>
      </w:r>
      <w:r>
        <w:t xml:space="preserve"> – data can be generated and analyzed in days, so hypotheses are confirmed or refuted quickly. In contrast, a traditional setup might wait months for an academic collaboration or a CRO to run a screen, losing momentum and feedback. The continuously learning system is a modern approach that will </w:t>
      </w:r>
      <w:r>
        <w:rPr>
          <w:b/>
          <w:bCs/>
        </w:rPr>
        <w:t>significantly compress Lilly’s discovery timelines</w:t>
      </w:r>
      <w:r>
        <w:t>.</w:t>
      </w:r>
    </w:p>
    <w:p w14:paraId="77125D0B" w14:textId="77777777" w:rsidR="00EC0579" w:rsidRDefault="00000000">
      <w:pPr>
        <w:pStyle w:val="FirstParagraph"/>
      </w:pPr>
      <w:r>
        <w:t xml:space="preserve">In summary, the GPS platform goes far beyond a single assay – it is a </w:t>
      </w:r>
      <w:r>
        <w:rPr>
          <w:b/>
          <w:bCs/>
        </w:rPr>
        <w:t>holistic AI-driven discovery engine</w:t>
      </w:r>
      <w:r>
        <w:t xml:space="preserve">. It generates </w:t>
      </w:r>
      <w:r>
        <w:rPr>
          <w:i/>
          <w:iCs/>
        </w:rPr>
        <w:t>big data</w:t>
      </w:r>
      <w:r>
        <w:t xml:space="preserve"> and uses </w:t>
      </w:r>
      <w:r>
        <w:rPr>
          <w:i/>
          <w:iCs/>
        </w:rPr>
        <w:t>big analytics</w:t>
      </w:r>
      <w:r>
        <w:t xml:space="preserve">: deep learning, knowledge graphs, and LLMs all orchestrated to make sense of human-relevant biological data. The result is a platform that not only finds hits, but </w:t>
      </w:r>
      <w:r>
        <w:rPr>
          <w:i/>
          <w:iCs/>
        </w:rPr>
        <w:t>learns</w:t>
      </w:r>
      <w:r>
        <w:t xml:space="preserve"> from them, identifies why they work, and guides where to go next. This is perfectly aligned with Lilly’s push for data-driven R&amp;D. By partnering in this platform, Lilly gains immediate access to a mature AI/ML infrastructure tuned for CNS applications, without having to build it from scratch.</w:t>
      </w:r>
    </w:p>
    <w:p w14:paraId="16886B74" w14:textId="77777777" w:rsidR="00EC0579" w:rsidRDefault="00000000">
      <w:pPr>
        <w:pStyle w:val="Heading2"/>
      </w:pPr>
      <w:bookmarkStart w:id="8" w:name="Xda1301cd1db6f06a7fe142324cd7e9644bf807a"/>
      <w:bookmarkEnd w:id="7"/>
      <w:r>
        <w:t>Validation and Unique Advantages of the Quiver Approach</w:t>
      </w:r>
    </w:p>
    <w:p w14:paraId="0A8F0FBE" w14:textId="77777777" w:rsidR="00EC0579" w:rsidRDefault="00000000">
      <w:pPr>
        <w:pStyle w:val="FirstParagraph"/>
      </w:pPr>
      <w:r>
        <w:t xml:space="preserve">Quiver’s platform has been rigorously validated and has already delivered compelling </w:t>
      </w:r>
      <w:r>
        <w:rPr>
          <w:b/>
          <w:bCs/>
        </w:rPr>
        <w:t>proof-of-concept successes</w:t>
      </w:r>
      <w:r>
        <w:t>, which underscore its unique value. Below we detail some of the key evidence and strategic advantages:</w:t>
      </w:r>
    </w:p>
    <w:p w14:paraId="2D5BB441" w14:textId="77777777" w:rsidR="00EC0579" w:rsidRDefault="00000000">
      <w:pPr>
        <w:pStyle w:val="BodyText"/>
      </w:pPr>
      <w:r>
        <w:rPr>
          <w:b/>
          <w:bCs/>
        </w:rPr>
        <w:lastRenderedPageBreak/>
        <w:t>1. Rigorous Validation of Predictivity:</w:t>
      </w:r>
      <w:r>
        <w:t xml:space="preserve"> The GPS platform was specifically tested to ensure that its novel assay readouts truly correlate with known standards and can predict real-world outcomes. </w:t>
      </w:r>
      <w:r>
        <w:rPr>
          <w:b/>
          <w:bCs/>
        </w:rPr>
        <w:t>Results have been excellent</w:t>
      </w:r>
      <w:r>
        <w:t>:</w:t>
      </w:r>
    </w:p>
    <w:p w14:paraId="321EFF5A" w14:textId="77777777" w:rsidR="00EC0579" w:rsidRDefault="00000000">
      <w:pPr>
        <w:numPr>
          <w:ilvl w:val="0"/>
          <w:numId w:val="7"/>
        </w:numPr>
      </w:pPr>
      <w:r>
        <w:rPr>
          <w:i/>
          <w:iCs/>
        </w:rPr>
        <w:t>Potency Measurement:</w:t>
      </w:r>
      <w:r>
        <w:t xml:space="preserve"> Quiver demonstrated that drug effects measured optically match traditional electrophysiology. In a study, 10 known sodium-channel blocking drugs were run through the Optopatch assay to determine their concentration for half-maximal effect (EC50 in reducing neuronal firing) and compared to classical patch-clamp IC50 values. The correlation was very high (R^2 ≈ 0.88), with the optical and electrode-based measurements aligning closely on potency rank-order</w:t>
      </w:r>
      <w:hyperlink r:id="rId93" w:anchor=":~:text=can%20accurately%20quantify%20drug%20effects%2C,the%20optical%20method%20mirrored%20those">
        <w:r w:rsidR="00EC0579">
          <w:rPr>
            <w:rStyle w:val="Hyperlink"/>
          </w:rPr>
          <w:t>[6]</w:t>
        </w:r>
      </w:hyperlink>
      <w:hyperlink r:id="rId94" w:anchor=":~:text=concentration%20,It">
        <w:r w:rsidR="00EC0579">
          <w:rPr>
            <w:rStyle w:val="Hyperlink"/>
          </w:rPr>
          <w:t>[66]</w:t>
        </w:r>
      </w:hyperlink>
      <w:r>
        <w:t xml:space="preserve">. This gives strong confidence that data from the high-throughput system are </w:t>
      </w:r>
      <w:r>
        <w:rPr>
          <w:i/>
          <w:iCs/>
        </w:rPr>
        <w:t>quantitatively accurate</w:t>
      </w:r>
      <w:r>
        <w:t>. Lilly can trust that a “hit” lowering hyperexcitability by 50% in the optical assay is likely to do the same in a manual assay or, more importantly, in an animal neuron.</w:t>
      </w:r>
    </w:p>
    <w:p w14:paraId="6A36DC16" w14:textId="77777777" w:rsidR="00EC0579" w:rsidRDefault="00000000">
      <w:pPr>
        <w:numPr>
          <w:ilvl w:val="0"/>
          <w:numId w:val="7"/>
        </w:numPr>
      </w:pPr>
      <w:r>
        <w:rPr>
          <w:i/>
          <w:iCs/>
        </w:rPr>
        <w:t>Mechanism of Action Classification:</w:t>
      </w:r>
      <w:r>
        <w:t xml:space="preserve"> By leveraging hundreds of features, GPS creates distinct phenotypic “fingerprints” for different mechanisms. Quiver trained AI models on these and achieved </w:t>
      </w:r>
      <w:r>
        <w:rPr>
          <w:i/>
          <w:iCs/>
        </w:rPr>
        <w:t>&gt;90% accuracy in identifying compounds’ mechanisms</w:t>
      </w:r>
      <w:r>
        <w:t xml:space="preserve"> from their phenotypic data</w:t>
      </w:r>
      <w:hyperlink r:id="rId95" w:anchor=":~:text=enables%20training%20of%20AI%20models,Another%20model%20was%20trained">
        <w:r w:rsidR="00EC0579">
          <w:rPr>
            <w:rStyle w:val="Hyperlink"/>
          </w:rPr>
          <w:t>[7]</w:t>
        </w:r>
      </w:hyperlink>
      <w:hyperlink r:id="rId96" w:anchor=":~:text=compounds%20where%20the%20Nav1,seizures%20or%20CNS%20toxicity%20in">
        <w:r w:rsidR="00EC0579">
          <w:rPr>
            <w:rStyle w:val="Hyperlink"/>
          </w:rPr>
          <w:t>[46]</w:t>
        </w:r>
      </w:hyperlink>
      <w:r>
        <w:t>. For example, if a test compound blocks Nav1.7 channels, the model will recognize the fingerprint and label it accordingly, even before target-based assays confirm it. This was validated with blind compounds. Similarly, the platform could predict which compounds would cause seizures or neurotoxicity based on phenotypes like bursting or depolarization block, flagging known problem drugs with high sensitivity</w:t>
      </w:r>
      <w:hyperlink r:id="rId97" w:anchor=":~:text=compound%20hits%20Nav1,derived%20data%2C%20when%20fed%20into">
        <w:r w:rsidR="00EC0579">
          <w:rPr>
            <w:rStyle w:val="Hyperlink"/>
          </w:rPr>
          <w:t>[47]</w:t>
        </w:r>
      </w:hyperlink>
      <w:r>
        <w:t xml:space="preserve">. </w:t>
      </w:r>
      <w:r>
        <w:rPr>
          <w:b/>
          <w:bCs/>
        </w:rPr>
        <w:t>This means early risk mitigation:</w:t>
      </w:r>
      <w:r>
        <w:t xml:space="preserve"> Lilly can drop or modify compounds that show a “toxic” signature, avoiding clinical failures.</w:t>
      </w:r>
    </w:p>
    <w:p w14:paraId="55A62144" w14:textId="77777777" w:rsidR="00EC0579" w:rsidRDefault="00000000">
      <w:pPr>
        <w:numPr>
          <w:ilvl w:val="0"/>
          <w:numId w:val="7"/>
        </w:numPr>
      </w:pPr>
      <w:r>
        <w:rPr>
          <w:i/>
          <w:iCs/>
        </w:rPr>
        <w:t>Translational Fidelity:</w:t>
      </w:r>
      <w:r>
        <w:t xml:space="preserve"> The ultimate validation is prospective success. GPS data has translated into real-world therapeutic leads. Notably, </w:t>
      </w:r>
      <w:r>
        <w:rPr>
          <w:b/>
          <w:bCs/>
        </w:rPr>
        <w:t>Quiver identified a novel ALS drug candidate</w:t>
      </w:r>
      <w:r>
        <w:t xml:space="preserve"> by screening compounds for those that rescued disease phenotypes in ALS patient-derived motor neurons</w:t>
      </w:r>
      <w:hyperlink r:id="rId98" w:anchor=":~:text=already%20yielded%20prospective%20insights%20that,platform%20highlighted%20previously%20unappreciated%20nodes">
        <w:r w:rsidR="00EC0579">
          <w:rPr>
            <w:rStyle w:val="Hyperlink"/>
          </w:rPr>
          <w:t>[9]</w:t>
        </w:r>
      </w:hyperlink>
      <w:r>
        <w:t xml:space="preserve">. That candidate showed efficacy in the dish and advanced </w:t>
      </w:r>
      <w:r>
        <w:rPr>
          <w:i/>
          <w:iCs/>
        </w:rPr>
        <w:t>into a clinical trial for ALS</w:t>
      </w:r>
      <w:r>
        <w:t>, highlighting that a hit from a human neuron assay indeed had patient benefit potential</w:t>
      </w:r>
      <w:hyperlink r:id="rId99" w:anchor=":~:text=already%20yielded%20prospective%20insights%20that,platform%20highlighted%20previously%20unappreciated%20nodes">
        <w:r w:rsidR="00EC0579">
          <w:rPr>
            <w:rStyle w:val="Hyperlink"/>
          </w:rPr>
          <w:t>[9]</w:t>
        </w:r>
      </w:hyperlink>
      <w:r>
        <w:t>. In another case, Quiver’s phenotypic screening in a Tuberous Sclerosis model uncovered new nodes in the mTOR pathway as drug targets – insights that are now being pursued as therapeutic hypotheses</w:t>
      </w:r>
      <w:hyperlink r:id="rId100" w:anchor=":~:text=helped%20discover%20new%20druggable%20targets,in%20preclinical%20testing%20for%20chronic">
        <w:r w:rsidR="00EC0579">
          <w:rPr>
            <w:rStyle w:val="Hyperlink"/>
          </w:rPr>
          <w:t>[67]</w:t>
        </w:r>
      </w:hyperlink>
      <w:r>
        <w:t xml:space="preserve">. The platform also guided the design of </w:t>
      </w:r>
      <w:r>
        <w:rPr>
          <w:b/>
          <w:bCs/>
        </w:rPr>
        <w:t>non-opioid painkillers</w:t>
      </w:r>
      <w:r>
        <w:t>: by deeply phenotyping human nociceptors, Quiver helped pinpoint how to modulate Nav1.7/Nav1.8 channels for analgesia, yielding at least two preclinical candidates that show analgesic efficacy without addiction risk</w:t>
      </w:r>
      <w:hyperlink r:id="rId101" w:anchor=":~:text=pain%2C%20Quiver%E2%80%99s%20deep%20phenotyping%20of,a%20model%20of%20infantile%20epilepsy">
        <w:r w:rsidR="00EC0579">
          <w:rPr>
            <w:rStyle w:val="Hyperlink"/>
          </w:rPr>
          <w:t>[68]</w:t>
        </w:r>
      </w:hyperlink>
      <w:r>
        <w:t xml:space="preserve">. These examples prove that </w:t>
      </w:r>
      <w:r>
        <w:rPr>
          <w:b/>
          <w:bCs/>
        </w:rPr>
        <w:t>hits from the platform are not just artifacts – they can advance to animal models and human trials</w:t>
      </w:r>
      <w:r>
        <w:t xml:space="preserve">, significantly </w:t>
      </w:r>
      <w:r>
        <w:rPr>
          <w:i/>
          <w:iCs/>
        </w:rPr>
        <w:t>de-risking Lilly’s pipeline</w:t>
      </w:r>
      <w:r>
        <w:t xml:space="preserve"> if similar approaches are adopted.</w:t>
      </w:r>
    </w:p>
    <w:p w14:paraId="61570F68" w14:textId="77777777" w:rsidR="00EC0579" w:rsidRDefault="00000000">
      <w:pPr>
        <w:pStyle w:val="FirstParagraph"/>
      </w:pPr>
      <w:r>
        <w:rPr>
          <w:b/>
          <w:bCs/>
        </w:rPr>
        <w:t>2. Accelerating Drug Discovery (“Empirical-in-the-Loop” Successes):</w:t>
      </w:r>
      <w:r>
        <w:t xml:space="preserve"> Quiver’s closed-loop integration with AI and medicinal chemistry has yielded faster discovery cycles, a </w:t>
      </w:r>
      <w:r>
        <w:lastRenderedPageBreak/>
        <w:t xml:space="preserve">concept we term </w:t>
      </w:r>
      <w:r>
        <w:rPr>
          <w:i/>
          <w:iCs/>
        </w:rPr>
        <w:t>“Empirical-in-the-loop.”</w:t>
      </w:r>
      <w:r>
        <w:t xml:space="preserve"> One case study: in a pain program targeting Nav1.8, </w:t>
      </w:r>
      <w:r>
        <w:rPr>
          <w:b/>
          <w:bCs/>
        </w:rPr>
        <w:t>AI-designed small molecules were synthesized and tested in rapid cycles</w:t>
      </w:r>
      <w:r>
        <w:t>, with GPS providing the feedback on each batch</w:t>
      </w:r>
      <w:hyperlink r:id="rId102" w:anchor=":~:text=AI,50">
        <w:r w:rsidR="00EC0579">
          <w:rPr>
            <w:rStyle w:val="Hyperlink"/>
          </w:rPr>
          <w:t>[69]</w:t>
        </w:r>
      </w:hyperlink>
      <w:hyperlink r:id="rId103" w:anchor=":~:text=historical%20average,trial%20success%20with%20high%20accuracy">
        <w:r w:rsidR="00EC0579">
          <w:rPr>
            <w:rStyle w:val="Hyperlink"/>
          </w:rPr>
          <w:t>[70]</w:t>
        </w:r>
      </w:hyperlink>
      <w:r>
        <w:t xml:space="preserve">. Within a few design-test iterations, the approach zeroed in on potent, selective leads – one of which progressed to human trials in roughly </w:t>
      </w:r>
      <w:r>
        <w:rPr>
          <w:i/>
          <w:iCs/>
        </w:rPr>
        <w:t>half the time and cost</w:t>
      </w:r>
      <w:r>
        <w:t xml:space="preserve"> of a typical lead optimization campaign</w:t>
      </w:r>
      <w:hyperlink r:id="rId104" w:anchor=":~:text=historical%20average,trial%20success%20with%20high%20accuracy">
        <w:r w:rsidR="00EC0579">
          <w:rPr>
            <w:rStyle w:val="Hyperlink"/>
          </w:rPr>
          <w:t>[70]</w:t>
        </w:r>
      </w:hyperlink>
      <w:r>
        <w:t>. Industry-wide data now shows AI-designed drugs have strikingly higher Phase I success (~80–90%) than traditionally discovered ones (~50%)</w:t>
      </w:r>
      <w:hyperlink r:id="rId105" w:anchor=":~:text=improves%20efficiency%3A%20industry%20analyses%20have,outcomes%20feed%20back%20to%20make">
        <w:r w:rsidR="00EC0579">
          <w:rPr>
            <w:rStyle w:val="Hyperlink"/>
          </w:rPr>
          <w:t>[71]</w:t>
        </w:r>
      </w:hyperlink>
      <w:hyperlink r:id="rId106" w:anchor=":~:text=of%20AI,discovered%20molecules">
        <w:r w:rsidR="00EC0579">
          <w:rPr>
            <w:rStyle w:val="Hyperlink"/>
          </w:rPr>
          <w:t>[2]</w:t>
        </w:r>
      </w:hyperlink>
      <w:r>
        <w:t xml:space="preserve">, likely because AI explores more drug-like space. Quiver’s platform supercharges this effect by rapidly vetting AI suggestions in a human model, thus </w:t>
      </w:r>
      <w:r>
        <w:rPr>
          <w:b/>
          <w:bCs/>
        </w:rPr>
        <w:t>shortening design–make–test cycles from months to weeks</w:t>
      </w:r>
      <w:r>
        <w:t xml:space="preserve">. For Lilly, embracing this approach could mean </w:t>
      </w:r>
      <w:r>
        <w:rPr>
          <w:i/>
          <w:iCs/>
        </w:rPr>
        <w:t>faster progression from hit to clinical candidate</w:t>
      </w:r>
      <w:r>
        <w:t>, cutting perhaps years off development. Indeed, Quiver’s internal analysis suggests early discovery timelines can be reduced by ~50% by using GPS and AI versus conventional methods</w:t>
      </w:r>
      <w:hyperlink r:id="rId107" w:anchor=":~:text=has%20already%20shown%20the%20ability,The%20net%20result%20is%20a">
        <w:r w:rsidR="00EC0579">
          <w:rPr>
            <w:rStyle w:val="Hyperlink"/>
          </w:rPr>
          <w:t>[1]</w:t>
        </w:r>
      </w:hyperlink>
      <w:r>
        <w:t>. Faster timelines not only save cost but also extend patent life and time-in-market for successful drugs.</w:t>
      </w:r>
    </w:p>
    <w:p w14:paraId="63F70396" w14:textId="77777777" w:rsidR="00EC0579" w:rsidRDefault="00000000">
      <w:pPr>
        <w:pStyle w:val="BodyText"/>
      </w:pPr>
      <w:r>
        <w:rPr>
          <w:b/>
          <w:bCs/>
        </w:rPr>
        <w:t>3. Drug Repurposing Power:</w:t>
      </w:r>
      <w:r>
        <w:t xml:space="preserve"> Because GPS has amassed a phenotypic database of essentially “</w:t>
      </w:r>
      <w:r>
        <w:rPr>
          <w:b/>
          <w:bCs/>
        </w:rPr>
        <w:t>every drug in clinical use</w:t>
      </w:r>
      <w:r>
        <w:t>” tested on human neurons</w:t>
      </w:r>
      <w:hyperlink r:id="rId108" w:anchor=":~:text=Drug%20Repurposing%20and%20Phenotypic%20Matching%3A,Quiver">
        <w:r w:rsidR="00EC0579">
          <w:rPr>
            <w:rStyle w:val="Hyperlink"/>
          </w:rPr>
          <w:t>[72]</w:t>
        </w:r>
      </w:hyperlink>
      <w:r>
        <w:t xml:space="preserve">, it offers Lilly a systematic way to find </w:t>
      </w:r>
      <w:r>
        <w:rPr>
          <w:i/>
          <w:iCs/>
        </w:rPr>
        <w:t>new uses for old drugs</w:t>
      </w:r>
      <w:r>
        <w:t>. Quiver can match disease signatures to this library to see if any existing, approved drug produces the opposite effect of a disease – indicating it could normalize the condition</w:t>
      </w:r>
      <w:hyperlink r:id="rId109" w:anchor=":~:text=has%20profiled%20essentially%20%E2%80%9Cevery%20drug,for%20hypertension%20produced%20a%20neural">
        <w:r w:rsidR="00EC0579">
          <w:rPr>
            <w:rStyle w:val="Hyperlink"/>
          </w:rPr>
          <w:t>[73]</w:t>
        </w:r>
      </w:hyperlink>
      <w:hyperlink r:id="rId110" w:anchor=":~:text=patient%20neurons%20or%20gene,in%20ALS%20patient%20motor%20neurons">
        <w:r w:rsidR="00EC0579">
          <w:rPr>
            <w:rStyle w:val="Hyperlink"/>
          </w:rPr>
          <w:t>[74]</w:t>
        </w:r>
      </w:hyperlink>
      <w:r>
        <w:t xml:space="preserve">. This phenotypic matching is more stringent than typical in silico repurposing (which often relies on gene expression or target binding overlap). </w:t>
      </w:r>
      <w:r>
        <w:rPr>
          <w:b/>
          <w:bCs/>
        </w:rPr>
        <w:t>Quiver’s approach ensures the drug functionally counteracts the disease phenotype in human cells</w:t>
      </w:r>
      <w:hyperlink r:id="rId111" w:anchor=":~:text=epilepsy%20model,repurposing%20hits%20from%20GPS%20are">
        <w:r w:rsidR="00EC0579">
          <w:rPr>
            <w:rStyle w:val="Hyperlink"/>
            <w:b/>
            <w:bCs/>
          </w:rPr>
          <w:t>[75]</w:t>
        </w:r>
      </w:hyperlink>
      <w:r>
        <w:rPr>
          <w:b/>
          <w:bCs/>
        </w:rPr>
        <w:t>.</w:t>
      </w:r>
      <w:r>
        <w:t xml:space="preserve"> Successes include identifying a hypertension drug whose neural signature was the inverse of an epilepsy model’s signature, leading to its testing (and showing efficacy) as an anti-epileptic</w:t>
      </w:r>
      <w:hyperlink r:id="rId112" w:anchor=":~:text=phenotype%20%E2%80%93%20even%20if%20that,which%20finds%20overlaps%20in%20gene">
        <w:r w:rsidR="00EC0579">
          <w:rPr>
            <w:rStyle w:val="Hyperlink"/>
          </w:rPr>
          <w:t>[76]</w:t>
        </w:r>
      </w:hyperlink>
      <w:r>
        <w:t>. In ALS, they found an existing compound that normalized electrophysiological abnormalities in patient neurons; that drug is now in evaluation as a repurposed ALS therapy</w:t>
      </w:r>
      <w:hyperlink r:id="rId113" w:anchor=":~:text=revealed%20that%20a%20certain%20FDA,which%20finds%20overlaps%20in%20gene">
        <w:r w:rsidR="00EC0579">
          <w:rPr>
            <w:rStyle w:val="Hyperlink"/>
          </w:rPr>
          <w:t>[10]</w:t>
        </w:r>
      </w:hyperlink>
      <w:r>
        <w:t xml:space="preserve">. For Lilly, this capability could rapidly expand the life cycle management of its own products or rescue shelved compounds: the platform might find that a discontinued Lilly molecule for one indication could work in another CNS condition if the phenotypes align. The advantage is speed – a repurposed drug can often skip to Phase II if safety is known, potentially reaching patients in a fraction of the time. Given Lilly’s portfolio, </w:t>
      </w:r>
      <w:r>
        <w:rPr>
          <w:b/>
          <w:bCs/>
        </w:rPr>
        <w:t>GPS could surface hidden opportunities</w:t>
      </w:r>
      <w:r>
        <w:t xml:space="preserve"> within its library (or external libraries) that human intuition alone might miss.</w:t>
      </w:r>
    </w:p>
    <w:p w14:paraId="16518688" w14:textId="77777777" w:rsidR="00EC0579" w:rsidRDefault="00000000">
      <w:pPr>
        <w:pStyle w:val="BodyText"/>
      </w:pPr>
      <w:r>
        <w:rPr>
          <w:b/>
          <w:bCs/>
        </w:rPr>
        <w:t>4. Unbiased Target Discovery via CRISPR Screens:</w:t>
      </w:r>
      <w:r>
        <w:t xml:space="preserve"> Another unique feature is GPS’s ability to perform </w:t>
      </w:r>
      <w:r>
        <w:rPr>
          <w:b/>
          <w:bCs/>
        </w:rPr>
        <w:t>genome-wide CRISPR screens in human neurons</w:t>
      </w:r>
      <w:r>
        <w:t xml:space="preserve"> – something practically unheard of due to technical challenges, but made possible by Quiver’s scale. They executed a whole-genome CRISPR knockdown (~20,000 genes) in neurons, using the Optopatch readout to see which gene perturbations alter disease phenotypes</w:t>
      </w:r>
      <w:hyperlink r:id="rId114" w:anchor=":~:text=targets.%20Quiver%20has%20implemented%20large,Early%20results">
        <w:r w:rsidR="00EC0579">
          <w:rPr>
            <w:rStyle w:val="Hyperlink"/>
          </w:rPr>
          <w:t>[77]</w:t>
        </w:r>
      </w:hyperlink>
      <w:hyperlink r:id="rId115" w:anchor=":~:text=Optopatch%20assay,essentially%20%E2%80%9Cphenotypically%20mapping%E2%80%9D%20a%20genetic">
        <w:r w:rsidR="00EC0579">
          <w:rPr>
            <w:rStyle w:val="Hyperlink"/>
          </w:rPr>
          <w:t>[78]</w:t>
        </w:r>
      </w:hyperlink>
      <w:r>
        <w:t xml:space="preserve">. Early results were biologically meaningful: e.g., in an epilepsy model screen for hyperexcitability modifiers, the top hits included known regulators like </w:t>
      </w:r>
      <w:r>
        <w:rPr>
          <w:i/>
          <w:iCs/>
        </w:rPr>
        <w:t>TSC1/TSC2, PTEN</w:t>
      </w:r>
      <w:r>
        <w:t xml:space="preserve"> (which all produce similar phenotypes, validating the approach) and, excitingly, </w:t>
      </w:r>
      <w:r>
        <w:rPr>
          <w:b/>
          <w:bCs/>
        </w:rPr>
        <w:t>novel genes that clustered with these known ones</w:t>
      </w:r>
      <w:hyperlink r:id="rId116" w:anchor=":~:text=grant%29,screen%20also%20yielded%20previously%20uncharacterized">
        <w:r w:rsidR="00EC0579">
          <w:rPr>
            <w:rStyle w:val="Hyperlink"/>
          </w:rPr>
          <w:t>[79]</w:t>
        </w:r>
      </w:hyperlink>
      <w:hyperlink r:id="rId117" w:anchor=":~:text=pathway%20regulators%20,tests">
        <w:r w:rsidR="00EC0579">
          <w:rPr>
            <w:rStyle w:val="Hyperlink"/>
          </w:rPr>
          <w:t>[80]</w:t>
        </w:r>
      </w:hyperlink>
      <w:r>
        <w:t xml:space="preserve">. These novel genes represent </w:t>
      </w:r>
      <w:r>
        <w:rPr>
          <w:i/>
          <w:iCs/>
        </w:rPr>
        <w:t>previously unknown targets</w:t>
      </w:r>
      <w:r>
        <w:t xml:space="preserve"> for epilepsy that would not have been found via animal models or GWAS alone. All primary hits are re-tested and validated with secondary assays </w:t>
      </w:r>
      <w:r>
        <w:lastRenderedPageBreak/>
        <w:t>(including rescuing the gene or patch-clamping)</w:t>
      </w:r>
      <w:hyperlink r:id="rId118" w:anchor=":~:text=network,to%20highlight%20which%20genes%20truly">
        <w:r w:rsidR="00EC0579">
          <w:rPr>
            <w:rStyle w:val="Hyperlink"/>
          </w:rPr>
          <w:t>[81]</w:t>
        </w:r>
      </w:hyperlink>
      <w:r>
        <w:t xml:space="preserve"> to confirm true positives. This capability is transformative: </w:t>
      </w:r>
      <w:r>
        <w:rPr>
          <w:b/>
          <w:bCs/>
        </w:rPr>
        <w:t>Lilly could use the platform to discover new drug targets for diseases where current targets have failed</w:t>
      </w:r>
      <w:r>
        <w:t xml:space="preserve">. For example, in Alzheimer’s or Parkinson’s, a genome-scale phenotypic screen in patient-derived neurons could reveal entirely new pathways to intervene in, beyond amyloid or alpha-synuclein. Such unbiased human data-driven target discovery is a </w:t>
      </w:r>
      <w:r>
        <w:rPr>
          <w:i/>
          <w:iCs/>
        </w:rPr>
        <w:t>differentiator</w:t>
      </w:r>
      <w:r>
        <w:t xml:space="preserve"> that very few organizations possess (Recursion’s image-based CRISPR screens in microglia are one analogous effort</w:t>
      </w:r>
      <w:hyperlink r:id="rId119" w:anchor=":~:text=enough%20microglia%20for%20our%20map,%E2%80%9D">
        <w:r w:rsidR="00EC0579">
          <w:rPr>
            <w:rStyle w:val="Hyperlink"/>
          </w:rPr>
          <w:t>[29]</w:t>
        </w:r>
      </w:hyperlink>
      <w:hyperlink r:id="rId120" w:anchor=":~:text=FDA%20approval%20rates%20for%20neuroscience,medicine%2C%20both%20preclinically%20and%20clinically">
        <w:r w:rsidR="00EC0579">
          <w:rPr>
            <w:rStyle w:val="Hyperlink"/>
          </w:rPr>
          <w:t>[18]</w:t>
        </w:r>
      </w:hyperlink>
      <w:r>
        <w:t xml:space="preserve">, illustrating pharma’s interest, but Quiver’s electrophysiological focus may capture different aspects of neuronal function). In short, the JV would empower Lilly to build a </w:t>
      </w:r>
      <w:r>
        <w:rPr>
          <w:b/>
          <w:bCs/>
        </w:rPr>
        <w:t>pipeline of novel targets</w:t>
      </w:r>
      <w:r>
        <w:t xml:space="preserve"> grounded in human data – fueling first-in-class drug programs.</w:t>
      </w:r>
    </w:p>
    <w:p w14:paraId="50A2DE9B" w14:textId="77777777" w:rsidR="00EC0579" w:rsidRDefault="00000000">
      <w:pPr>
        <w:pStyle w:val="BodyText"/>
      </w:pPr>
      <w:r>
        <w:rPr>
          <w:b/>
          <w:bCs/>
        </w:rPr>
        <w:t>5. Human Relevance and Translational Confidence:</w:t>
      </w:r>
      <w:r>
        <w:t xml:space="preserve"> Perhaps the most fundamental advantage is that GPS works with </w:t>
      </w:r>
      <w:r>
        <w:rPr>
          <w:b/>
          <w:bCs/>
        </w:rPr>
        <w:t>human neurons from day one</w:t>
      </w:r>
      <w:r>
        <w:t>, effectively narrowing the notorious translation gap. When Quiver identifies a “hit” – say a compound that fixes a firing abnormality in a patient’s neurons – there is a far higher chance that this finding will translate to a real patient benefit, compared to a hit in a mouse model</w:t>
      </w:r>
      <w:hyperlink r:id="rId121" w:anchor=":~:text=Human%20Relevance%20and%20Translational%20Power%3A,The">
        <w:r w:rsidR="00EC0579">
          <w:rPr>
            <w:rStyle w:val="Hyperlink"/>
          </w:rPr>
          <w:t>[5]</w:t>
        </w:r>
      </w:hyperlink>
      <w:hyperlink r:id="rId122" w:anchor=":~:text=contrast%2C%20Quiver%E2%80%99s%20data%20is%20human,risking%20the%20programs">
        <w:r w:rsidR="00EC0579">
          <w:rPr>
            <w:rStyle w:val="Hyperlink"/>
          </w:rPr>
          <w:t>[82]</w:t>
        </w:r>
      </w:hyperlink>
      <w:r>
        <w:t>. This was exemplified by the ALS case: a phenotypic hit in human cells went to human trials and showed promising signals</w:t>
      </w:r>
      <w:hyperlink r:id="rId123" w:anchor=":~:text=already%20yielded%20prospective%20insights%20that,platform%20highlighted%20previously%20unappreciated%20nodes">
        <w:r w:rsidR="00EC0579">
          <w:rPr>
            <w:rStyle w:val="Hyperlink"/>
          </w:rPr>
          <w:t>[9]</w:t>
        </w:r>
      </w:hyperlink>
      <w:r>
        <w:t xml:space="preserve">. By dealing with human variants, human receptor isoforms, human developmental timing, etc., the platform sidesteps many pitfalls that cause animal-proven drugs to fail in humans. For Lilly, deploying this approach means </w:t>
      </w:r>
      <w:r>
        <w:rPr>
          <w:b/>
          <w:bCs/>
        </w:rPr>
        <w:t>programs enter clinical development with more robust justification</w:t>
      </w:r>
      <w:r>
        <w:t xml:space="preserve">. Regulators also increasingly appreciate human-relevant preclinical data; using patient-derived models can bolster IND applications (for example, showing a drug’s effect on human neuron biomarkers might support a rationale for a first-in-human trial). Investors too see value in de-risked programs – an asset discovered via GPS can be pitched as having a higher </w:t>
      </w:r>
      <w:r>
        <w:rPr>
          <w:i/>
          <w:iCs/>
        </w:rPr>
        <w:t>a priori</w:t>
      </w:r>
      <w:r>
        <w:t xml:space="preserve"> chance of success because it’s been vetted in human cells, which can be a differentiator in partnering or acquisition deals.</w:t>
      </w:r>
    </w:p>
    <w:p w14:paraId="1342B9ED" w14:textId="77777777" w:rsidR="00EC0579" w:rsidRDefault="00000000">
      <w:pPr>
        <w:pStyle w:val="BodyText"/>
      </w:pPr>
      <w:r>
        <w:rPr>
          <w:b/>
          <w:bCs/>
        </w:rPr>
        <w:t>6. Scale, Speed, and “Big Data” AI:</w:t>
      </w:r>
      <w:r>
        <w:t xml:space="preserve"> Quiver’s ability to produce massive datasets is not just about bragging rights; it is the fuel for modern AI, which thrives on data quantity and diversity. The GPS platform generates </w:t>
      </w:r>
      <w:r>
        <w:rPr>
          <w:b/>
          <w:bCs/>
        </w:rPr>
        <w:t>billions of data points per year</w:t>
      </w:r>
      <w:hyperlink r:id="rId124" w:anchor=":~:text=format%20that%20later%20allows%20rapid,the%20AI%20models%20described%20later">
        <w:r w:rsidR="00EC0579">
          <w:rPr>
            <w:rStyle w:val="Hyperlink"/>
          </w:rPr>
          <w:t>[11]</w:t>
        </w:r>
      </w:hyperlink>
      <w:r>
        <w:t>, enabling deep learning models to be trained with statistical power. The scale allows exploration of wide chemical space (tens of thousands of compounds) and genetic space (whole-genome perturbations) systematically</w:t>
      </w:r>
      <w:hyperlink r:id="rId125" w:anchor=":~:text=Scale%20and%20Throughput%20,have%20been%20unthinkable%20with%20low">
        <w:r w:rsidR="00EC0579">
          <w:rPr>
            <w:rStyle w:val="Hyperlink"/>
          </w:rPr>
          <w:t>[83]</w:t>
        </w:r>
      </w:hyperlink>
      <w:r>
        <w:t xml:space="preserve">. Traditional pharma screening could never practically test </w:t>
      </w:r>
      <w:r>
        <w:rPr>
          <w:i/>
          <w:iCs/>
        </w:rPr>
        <w:t>every</w:t>
      </w:r>
      <w:r>
        <w:t xml:space="preserve"> gene or </w:t>
      </w:r>
      <w:r>
        <w:rPr>
          <w:i/>
          <w:iCs/>
        </w:rPr>
        <w:t>every</w:t>
      </w:r>
      <w:r>
        <w:t xml:space="preserve"> approved drug in a relevant human assay – GPS makes that feasible</w:t>
      </w:r>
      <w:hyperlink r:id="rId126" w:anchor=":~:text=Scale%20and%20Throughput%20,have%20been%20unthinkable%20with%20low">
        <w:r w:rsidR="00EC0579">
          <w:rPr>
            <w:rStyle w:val="Hyperlink"/>
          </w:rPr>
          <w:t>[83]</w:t>
        </w:r>
      </w:hyperlink>
      <w:r>
        <w:t xml:space="preserve">. Moreover, the data is </w:t>
      </w:r>
      <w:r>
        <w:rPr>
          <w:i/>
          <w:iCs/>
        </w:rPr>
        <w:t>high-dimensional</w:t>
      </w:r>
      <w:r>
        <w:t xml:space="preserve"> (hundreds of features), meaning any subtle patterns can potentially be detected by AI. This creates a </w:t>
      </w:r>
      <w:r>
        <w:rPr>
          <w:b/>
          <w:bCs/>
        </w:rPr>
        <w:t>strong network effect</w:t>
      </w:r>
      <w:r>
        <w:t>: the more data Quiver gathers, the smarter its models become, which then design better experiments to gather even more useful data</w:t>
      </w:r>
      <w:hyperlink r:id="rId127" w:anchor=":~:text=Quiver%E2%80%99s%20prediction%20accuracy%20and%20discovery,the%20gap%20between%20prediction%20and">
        <w:r w:rsidR="00EC0579">
          <w:rPr>
            <w:rStyle w:val="Hyperlink"/>
          </w:rPr>
          <w:t>[84]</w:t>
        </w:r>
      </w:hyperlink>
      <w:hyperlink r:id="rId128" w:anchor=":~:text=human%20cell%20model%2C%20dramatically%20accelerating,far%20more%20powerful%20and%20trustworthy">
        <w:r w:rsidR="00EC0579">
          <w:rPr>
            <w:rStyle w:val="Hyperlink"/>
          </w:rPr>
          <w:t>[85]</w:t>
        </w:r>
      </w:hyperlink>
      <w:r>
        <w:t>. Lilly’s investment would plug into this virtuous cycle – instead of isolated experiments, each project contributes to a growing “brain” that benefits all projects. Competing approaches that lack this scale (for instance, a company only doing a small focused assay or only using public data) simply cannot catch up once such a data moat is established</w:t>
      </w:r>
      <w:hyperlink r:id="rId129" w:anchor=":~:text=features%20per%20neuron,to%20catch%20up">
        <w:r w:rsidR="00EC0579">
          <w:rPr>
            <w:rStyle w:val="Hyperlink"/>
          </w:rPr>
          <w:t>[86]</w:t>
        </w:r>
      </w:hyperlink>
      <w:hyperlink r:id="rId130" w:anchor=":~:text=variety%20needed%20to%20detect%20complex,to%20catch%20up">
        <w:r w:rsidR="00EC0579">
          <w:rPr>
            <w:rStyle w:val="Hyperlink"/>
          </w:rPr>
          <w:t>[87]</w:t>
        </w:r>
      </w:hyperlink>
      <w:r>
        <w:t xml:space="preserve">. By partnering now, Lilly essentially secures a seat in the </w:t>
      </w:r>
      <w:r>
        <w:rPr>
          <w:b/>
          <w:bCs/>
        </w:rPr>
        <w:t>driver’s seat of an accelerating AI-driven discovery engine</w:t>
      </w:r>
      <w:r>
        <w:t>.</w:t>
      </w:r>
    </w:p>
    <w:p w14:paraId="01E375DE" w14:textId="77777777" w:rsidR="00EC0579" w:rsidRDefault="00000000">
      <w:pPr>
        <w:pStyle w:val="BodyText"/>
      </w:pPr>
      <w:r>
        <w:rPr>
          <w:b/>
          <w:bCs/>
        </w:rPr>
        <w:lastRenderedPageBreak/>
        <w:t>7. Proprietary Integrated Platform (Not Easily Reproduced):</w:t>
      </w:r>
      <w:r>
        <w:t xml:space="preserve"> Finally, Quiver’s platform is a vertically integrated, end-to-end system – from cell prep, to assay, to data, to AI – all under one roof</w:t>
      </w:r>
      <w:hyperlink r:id="rId131" w:anchor=":~:text=Integrated%20End,as%20described%2C%20which%20is%20hard">
        <w:r w:rsidR="00EC0579">
          <w:rPr>
            <w:rStyle w:val="Hyperlink"/>
          </w:rPr>
          <w:t>[88]</w:t>
        </w:r>
      </w:hyperlink>
      <w:hyperlink r:id="rId132" w:anchor=":~:text=quality%20and%20consistency%20of%20data,and%20software%20for%20optimal%20performance">
        <w:r w:rsidR="00EC0579">
          <w:rPr>
            <w:rStyle w:val="Hyperlink"/>
          </w:rPr>
          <w:t>[89]</w:t>
        </w:r>
      </w:hyperlink>
      <w:r>
        <w:t>. This integration yields speed (no hand-offs or outsourcing delays) and quality control (standardized data for the AI to trust)</w:t>
      </w:r>
      <w:hyperlink r:id="rId133" w:anchor=":~:text=integration%20means%20rapid%20iteration%20and,as%20seen%20in">
        <w:r w:rsidR="00EC0579">
          <w:rPr>
            <w:rStyle w:val="Hyperlink"/>
          </w:rPr>
          <w:t>[90]</w:t>
        </w:r>
      </w:hyperlink>
      <w:hyperlink r:id="rId134" w:anchor=":~:text=months%20for%20external%20screening%20results%29,and%20software%20for%20optimal%20performance">
        <w:r w:rsidR="00EC0579">
          <w:rPr>
            <w:rStyle w:val="Hyperlink"/>
          </w:rPr>
          <w:t>[91]</w:t>
        </w:r>
      </w:hyperlink>
      <w:r>
        <w:t xml:space="preserve">. The components of this platform (the human cell models, the Optopatch hardware, the accumulated data, the analysis software) are protected by a combination of patents, trade secrets, and sheer complexity. It would be </w:t>
      </w:r>
      <w:r>
        <w:rPr>
          <w:b/>
          <w:bCs/>
        </w:rPr>
        <w:t>non-trivial for Lilly or another pharma to replicate this internally</w:t>
      </w:r>
      <w:r>
        <w:t xml:space="preserve"> in a reasonable timeframe. For example, the optical electrophysiology tech was pioneered in academic labs only in the last decade and refined by Quiver; one cannot buy a 384-well optogenetics system from a vendor – it’s custom. The data (neuronal phenotypes for thousands of compounds/genes) is entirely proprietary to Quiver. The AI models are trained on this unique data and thus have capabilities no off-the-shelf model would have. In short, partnering with Quiver gives Lilly </w:t>
      </w:r>
      <w:r>
        <w:rPr>
          <w:b/>
          <w:bCs/>
        </w:rPr>
        <w:t>something its competitors don’t have and can’t easily get</w:t>
      </w:r>
      <w:r>
        <w:t xml:space="preserve">. It’s not a simple tool that can be purchased; it’s a multi-year head start in a new paradigm of CNS R&amp;D. This unique positioning can be a cornerstone of Lilly’s neuroscience strategy – a differentiator in how it discovers drugs, analogous to how certain pharma have proprietary platforms (e.g. RNAi technology, or a unique antibody library). By securing Quiver’s platform through a JV and eventual acquisition, Lilly gains a </w:t>
      </w:r>
      <w:r>
        <w:rPr>
          <w:b/>
          <w:bCs/>
        </w:rPr>
        <w:t>sustainable competitive advantage</w:t>
      </w:r>
      <w:r>
        <w:t xml:space="preserve"> in an area that historically has been hard to compete in.</w:t>
      </w:r>
    </w:p>
    <w:p w14:paraId="0E2D850B" w14:textId="77777777" w:rsidR="00EC0579" w:rsidRDefault="00000000">
      <w:pPr>
        <w:pStyle w:val="BodyText"/>
      </w:pPr>
      <w:r>
        <w:t xml:space="preserve">Taken together, the evidence and advantages above make a compelling case: </w:t>
      </w:r>
      <w:r>
        <w:rPr>
          <w:b/>
          <w:bCs/>
        </w:rPr>
        <w:t>Quiver’s approach works, and it works in ways that solve the core problems of CNS drug discovery.</w:t>
      </w:r>
      <w:r>
        <w:t xml:space="preserve"> It provides validated predictivity, uncovers new biology, accelerates cycles, and focuses on human-relevant outcomes. The next step is to scale it up and deploy it across a broader array of projects – which is exactly what this proposal aims to do.</w:t>
      </w:r>
    </w:p>
    <w:p w14:paraId="03559DBE" w14:textId="77777777" w:rsidR="00EC0579" w:rsidRDefault="00000000">
      <w:pPr>
        <w:pStyle w:val="Heading1"/>
      </w:pPr>
      <w:bookmarkStart w:id="9" w:name="X693ff2aae91bf16024ba57789aa6aa986b571f9"/>
      <w:bookmarkEnd w:id="4"/>
      <w:bookmarkEnd w:id="8"/>
      <w:r>
        <w:t>Proposed Plan to Scale Up the CNS Drug Discovery Factory</w:t>
      </w:r>
    </w:p>
    <w:p w14:paraId="0691229F" w14:textId="77777777" w:rsidR="00EC0579" w:rsidRDefault="00000000">
      <w:pPr>
        <w:pStyle w:val="FirstParagraph"/>
      </w:pPr>
      <w:r>
        <w:t xml:space="preserve">We propose a </w:t>
      </w:r>
      <w:r>
        <w:rPr>
          <w:b/>
          <w:bCs/>
        </w:rPr>
        <w:t>joint venture (JV) between Lilly and Quiver Bioscience</w:t>
      </w:r>
      <w:r>
        <w:t xml:space="preserve"> to build and operate an expanded CNS discovery factory, leveraging Quiver’s proven platform at a new scale that meets Lilly’s strategic needs. The plan encompasses the </w:t>
      </w:r>
      <w:r>
        <w:rPr>
          <w:i/>
          <w:iCs/>
        </w:rPr>
        <w:t>technical build-out</w:t>
      </w:r>
      <w:r>
        <w:t xml:space="preserve">, </w:t>
      </w:r>
      <w:r>
        <w:rPr>
          <w:i/>
          <w:iCs/>
        </w:rPr>
        <w:t>operational ramp-up</w:t>
      </w:r>
      <w:r>
        <w:t xml:space="preserve">, and </w:t>
      </w:r>
      <w:r>
        <w:rPr>
          <w:i/>
          <w:iCs/>
        </w:rPr>
        <w:t>integration with Lilly’s pipeline</w:t>
      </w:r>
      <w:r>
        <w:t>, along with a roadmap for eventual Lilly acquisition. The following sections detail this proposal:</w:t>
      </w:r>
    </w:p>
    <w:p w14:paraId="08E9E1C4" w14:textId="77777777" w:rsidR="00EC0579" w:rsidRDefault="00000000">
      <w:pPr>
        <w:pStyle w:val="Heading2"/>
      </w:pPr>
      <w:bookmarkStart w:id="10" w:name="joint-venture-structure-and-objectives"/>
      <w:r>
        <w:t>Joint Venture Structure and Objectives</w:t>
      </w:r>
    </w:p>
    <w:p w14:paraId="0F86D1EE" w14:textId="77777777" w:rsidR="00EC0579" w:rsidRDefault="00000000">
      <w:pPr>
        <w:pStyle w:val="FirstParagraph"/>
      </w:pPr>
      <w:r>
        <w:rPr>
          <w:b/>
          <w:bCs/>
        </w:rPr>
        <w:t>Structure:</w:t>
      </w:r>
      <w:r>
        <w:t xml:space="preserve"> We envision the JV as a standalone entity (working title: </w:t>
      </w:r>
      <w:r>
        <w:rPr>
          <w:i/>
          <w:iCs/>
        </w:rPr>
        <w:t>“Lilly-Quiver CNS Innovation Center”</w:t>
      </w:r>
      <w:r>
        <w:t xml:space="preserve">) co-funded by Lilly and Quiver. Lilly would provide the majority of the capital investment (see financial plan below) and strategic direction on therapeutic areas, while Quiver contributes its technology, existing data assets, and technical expertise. The JV could be structured such that Lilly initially takes a significant minority stake (e.g. 40%) with options to increase ownership over time or upon hitting milestones (ultimately paving </w:t>
      </w:r>
      <w:r>
        <w:lastRenderedPageBreak/>
        <w:t>the way for 100% acquisition of Quiver or the JV’s assets). This structure aligns incentives: Quiver’s team remains deeply involved to ensure success, and Lilly secures preferential access and rights to the pipeline generated.</w:t>
      </w:r>
    </w:p>
    <w:p w14:paraId="42305401" w14:textId="77777777" w:rsidR="00EC0579" w:rsidRDefault="00000000">
      <w:pPr>
        <w:pStyle w:val="BodyText"/>
      </w:pPr>
      <w:r>
        <w:rPr>
          <w:b/>
          <w:bCs/>
        </w:rPr>
        <w:t>Objectives:</w:t>
      </w:r>
      <w:r>
        <w:t xml:space="preserve"> The primary goal is to </w:t>
      </w:r>
      <w:r>
        <w:rPr>
          <w:b/>
          <w:bCs/>
        </w:rPr>
        <w:t>dramatically accelerate and enrich Lilly’s CNS drug pipeline</w:t>
      </w:r>
      <w:r>
        <w:t xml:space="preserve"> by producing multiple high-quality drug candidates (both small molecule and RNA-based) for neuropsychiatric, neurodegenerative, and neurodevelopmental disorders over the next 5 years. Specific, quantifiable objectives might include:</w:t>
      </w:r>
    </w:p>
    <w:p w14:paraId="53137B36" w14:textId="77777777" w:rsidR="00EC0579" w:rsidRDefault="00000000">
      <w:pPr>
        <w:pStyle w:val="Compact"/>
        <w:numPr>
          <w:ilvl w:val="0"/>
          <w:numId w:val="8"/>
        </w:numPr>
      </w:pPr>
      <w:r>
        <w:t xml:space="preserve">Within 2 years, </w:t>
      </w:r>
      <w:r>
        <w:rPr>
          <w:i/>
          <w:iCs/>
        </w:rPr>
        <w:t>double</w:t>
      </w:r>
      <w:r>
        <w:t xml:space="preserve"> the number of validated CNS targets in Lilly’s discovery portfolio (via phenotypic CRISPR screening and data mining).</w:t>
      </w:r>
    </w:p>
    <w:p w14:paraId="2D6AA015" w14:textId="77777777" w:rsidR="00EC0579" w:rsidRDefault="00000000">
      <w:pPr>
        <w:pStyle w:val="Compact"/>
        <w:numPr>
          <w:ilvl w:val="0"/>
          <w:numId w:val="8"/>
        </w:numPr>
      </w:pPr>
      <w:r>
        <w:t xml:space="preserve">Within 3 years, deliver at least </w:t>
      </w:r>
      <w:r>
        <w:rPr>
          <w:b/>
          <w:bCs/>
        </w:rPr>
        <w:t>3 new preclinical development candidates</w:t>
      </w:r>
      <w:r>
        <w:t xml:space="preserve"> (DCs) for CNS indications – for example, one in each category: a novel neuropsychiatric drug (e.g. for schizophrenia or depression), a neurodegeneration-targeted therapy (for AD, PD, or ALS), and a neurodevelopmental disorder treatment (e.g. for an autism-spectrum syndrome or rare pediatric epilepsy).</w:t>
      </w:r>
    </w:p>
    <w:p w14:paraId="6E8C1AD2" w14:textId="77777777" w:rsidR="00EC0579" w:rsidRDefault="00000000">
      <w:pPr>
        <w:pStyle w:val="Compact"/>
        <w:numPr>
          <w:ilvl w:val="0"/>
          <w:numId w:val="8"/>
        </w:numPr>
      </w:pPr>
      <w:r>
        <w:rPr>
          <w:b/>
          <w:bCs/>
        </w:rPr>
        <w:t>Cut the discovery-to-IND timeline by ~50%</w:t>
      </w:r>
      <w:r>
        <w:t xml:space="preserve"> for programs run through the factory, compared to historical norms. For instance, aim for ~2–3 years from project start to IND candidate, versus the typical 5+ years.</w:t>
      </w:r>
    </w:p>
    <w:p w14:paraId="0FEDD849" w14:textId="77777777" w:rsidR="00EC0579" w:rsidRDefault="00000000">
      <w:pPr>
        <w:pStyle w:val="Compact"/>
        <w:numPr>
          <w:ilvl w:val="0"/>
          <w:numId w:val="8"/>
        </w:numPr>
      </w:pPr>
      <w:r>
        <w:rPr>
          <w:b/>
          <w:bCs/>
        </w:rPr>
        <w:t>Increase early success probabilities</w:t>
      </w:r>
      <w:r>
        <w:t>: Improve the likelihood that a given lead will reach IND by leveraging human predictive data (targeting a success rate from lead to DC of ~25%, compared to ~10–15% industry average). Ultimately, as data accumulates, strive for higher Phase I success (80%+ as seen with AI-designed molecules</w:t>
      </w:r>
      <w:hyperlink r:id="rId135" w:anchor=":~:text=of%20AI,discovered%20molecules">
        <w:r w:rsidR="00EC0579">
          <w:rPr>
            <w:rStyle w:val="Hyperlink"/>
          </w:rPr>
          <w:t>[2]</w:t>
        </w:r>
      </w:hyperlink>
      <w:r>
        <w:t>) for candidates coming from the platform.</w:t>
      </w:r>
    </w:p>
    <w:p w14:paraId="328F34DF" w14:textId="77777777" w:rsidR="00EC0579" w:rsidRDefault="00000000">
      <w:pPr>
        <w:pStyle w:val="Compact"/>
        <w:numPr>
          <w:ilvl w:val="0"/>
          <w:numId w:val="8"/>
        </w:numPr>
      </w:pPr>
      <w:r>
        <w:t xml:space="preserve">Demonstrate at least one </w:t>
      </w:r>
      <w:r>
        <w:rPr>
          <w:b/>
          <w:bCs/>
        </w:rPr>
        <w:t>drug repurposing win</w:t>
      </w:r>
      <w:r>
        <w:t xml:space="preserve"> (an existing Lilly or generic drug identified for a new CNS use and moved into a proof-of-concept trial in patients).</w:t>
      </w:r>
    </w:p>
    <w:p w14:paraId="3AEC2C5F" w14:textId="77777777" w:rsidR="00EC0579" w:rsidRDefault="00000000">
      <w:pPr>
        <w:pStyle w:val="Compact"/>
        <w:numPr>
          <w:ilvl w:val="0"/>
          <w:numId w:val="8"/>
        </w:numPr>
      </w:pPr>
      <w:r>
        <w:t xml:space="preserve">Establish the </w:t>
      </w:r>
      <w:r>
        <w:rPr>
          <w:i/>
          <w:iCs/>
        </w:rPr>
        <w:t>infrastructure and team</w:t>
      </w:r>
      <w:r>
        <w:t xml:space="preserve"> such that the factory can run </w:t>
      </w:r>
      <w:r>
        <w:rPr>
          <w:b/>
          <w:bCs/>
        </w:rPr>
        <w:t>dozens of high-throughput screens per year</w:t>
      </w:r>
      <w:r>
        <w:t xml:space="preserve"> (compound libraries, genetic libraries, etc.), making it one of the most productive CNS discovery centers in the world.</w:t>
      </w:r>
    </w:p>
    <w:p w14:paraId="116F1ECB" w14:textId="77777777" w:rsidR="00EC0579" w:rsidRDefault="00000000">
      <w:pPr>
        <w:pStyle w:val="FirstParagraph"/>
      </w:pPr>
      <w:r>
        <w:t xml:space="preserve">In essence, the JV’s objective is not just to do one project, but to create a </w:t>
      </w:r>
      <w:r>
        <w:rPr>
          <w:b/>
          <w:bCs/>
        </w:rPr>
        <w:t>CNS innovation engine</w:t>
      </w:r>
      <w:r>
        <w:t xml:space="preserve"> that continually feeds Lilly’s pipeline with new opportunities. The value proposition is a </w:t>
      </w:r>
      <w:r>
        <w:rPr>
          <w:i/>
          <w:iCs/>
        </w:rPr>
        <w:t>platform approach</w:t>
      </w:r>
      <w:r>
        <w:t xml:space="preserve"> to CNS R&amp;D, rather than one-off bets.</w:t>
      </w:r>
    </w:p>
    <w:p w14:paraId="6EFD02E6" w14:textId="77777777" w:rsidR="00EC0579" w:rsidRDefault="00000000">
      <w:pPr>
        <w:pStyle w:val="Heading2"/>
      </w:pPr>
      <w:bookmarkStart w:id="11" w:name="technical-scale-up-plan"/>
      <w:bookmarkEnd w:id="10"/>
      <w:r>
        <w:t>Technical Scale-Up Plan</w:t>
      </w:r>
    </w:p>
    <w:p w14:paraId="7B651162" w14:textId="77777777" w:rsidR="00EC0579" w:rsidRDefault="00000000">
      <w:pPr>
        <w:pStyle w:val="FirstParagraph"/>
      </w:pPr>
      <w:r>
        <w:t xml:space="preserve">Scaling the Quiver platform requires investment in three main areas: </w:t>
      </w:r>
      <w:r>
        <w:rPr>
          <w:i/>
          <w:iCs/>
        </w:rPr>
        <w:t>laboratory hardware</w:t>
      </w:r>
      <w:r>
        <w:t xml:space="preserve">, </w:t>
      </w:r>
      <w:r>
        <w:rPr>
          <w:i/>
          <w:iCs/>
        </w:rPr>
        <w:t>biological capacity</w:t>
      </w:r>
      <w:r>
        <w:t xml:space="preserve">, and </w:t>
      </w:r>
      <w:r>
        <w:rPr>
          <w:i/>
          <w:iCs/>
        </w:rPr>
        <w:t>computational infrastructure</w:t>
      </w:r>
      <w:r>
        <w:t>. Here’s the plan for each:</w:t>
      </w:r>
    </w:p>
    <w:p w14:paraId="6F58E917" w14:textId="77777777" w:rsidR="00EC0579" w:rsidRDefault="00000000">
      <w:pPr>
        <w:pStyle w:val="BodyText"/>
      </w:pPr>
      <w:r>
        <w:rPr>
          <w:b/>
          <w:bCs/>
        </w:rPr>
        <w:t>1. Laboratory Hardware &amp; Automation:</w:t>
      </w:r>
      <w:r>
        <w:t xml:space="preserve"> The JV will establish a state-of-the-art laboratory facility in the U.S. (likely in an existing Lilly R&amp;D hub or a biotech cluster for talent access). Key hardware includes:</w:t>
      </w:r>
    </w:p>
    <w:p w14:paraId="40F30760" w14:textId="77777777" w:rsidR="00EC0579" w:rsidRDefault="00000000">
      <w:pPr>
        <w:numPr>
          <w:ilvl w:val="0"/>
          <w:numId w:val="9"/>
        </w:numPr>
      </w:pPr>
      <w:r>
        <w:rPr>
          <w:b/>
          <w:bCs/>
        </w:rPr>
        <w:t>Optopatch “Swarm” Instruments:</w:t>
      </w:r>
      <w:r>
        <w:t xml:space="preserve"> We will acquire or build multiple Optopatch rigs to increase throughput. Quiver currently operates [REDACTED] instruments (for </w:t>
      </w:r>
      <w:r>
        <w:lastRenderedPageBreak/>
        <w:t xml:space="preserve">example, assume 2 at their site). We propose scaling to </w:t>
      </w:r>
      <w:r>
        <w:rPr>
          <w:b/>
          <w:bCs/>
        </w:rPr>
        <w:t>~5 instruments in year 1</w:t>
      </w:r>
      <w:r>
        <w:t xml:space="preserve">, and up to 10 by year 3 as demand grows. Each instrument (capable of 100k+ neuron recordings/day) added linearly increases screening capacity. With 5 systems running in parallel, the factory could theoretically screen on the order of ~0.5 million neurons per day, or run dozens of 384-well plates (tens of thousands of conditions) per week. In practical terms, this might translate to simultaneously running a few large-scale screens (e.g. a 10,000-compound library screen in one disease model, a whole-genome CRISPR screen in another) without bottleneck. We will work with Quiver’s engineering team to fabricate these systems; some components (lasers, high-speed cameras, etc.) can be purchased, but the integration and software will be done in-house. </w:t>
      </w:r>
      <w:r>
        <w:rPr>
          <w:b/>
          <w:bCs/>
        </w:rPr>
        <w:t>Estimated capital cost:</w:t>
      </w:r>
      <w:r>
        <w:t xml:space="preserve"> approximately \$2–3M per instrument setup (based on custom hardware; economies may improve if we build multiple).</w:t>
      </w:r>
    </w:p>
    <w:p w14:paraId="466EB6A1" w14:textId="77777777" w:rsidR="00EC0579" w:rsidRDefault="00000000">
      <w:pPr>
        <w:numPr>
          <w:ilvl w:val="0"/>
          <w:numId w:val="9"/>
        </w:numPr>
      </w:pPr>
      <w:r>
        <w:rPr>
          <w:b/>
          <w:bCs/>
        </w:rPr>
        <w:t>Robotics and Automation:</w:t>
      </w:r>
      <w:r>
        <w:t xml:space="preserve"> To handle the volume of assays, we will invest in plate handling robots, liquid handlers, and automated imaging analysis pipelines. For example, robotic arms to load/unload plates from incubators to the Optopatch machine, automated compound addition systems for dosing compounds, etc. This ensures high throughput with minimal manual intervention, improving reproducibility. Automation will also cover cell plating and maintenance: e.g., automated cell dispensers to plate neurons uniformly across 384-well plates, and fluidic systems for media exchange or compound addition at scale. We anticipate an </w:t>
      </w:r>
      <w:r>
        <w:rPr>
          <w:b/>
          <w:bCs/>
        </w:rPr>
        <w:t>automation equipment budget of \$5M+</w:t>
      </w:r>
      <w:r>
        <w:t xml:space="preserve"> to fully kit out the lab (this includes scheduling software to coordinate devices, environmental control for cells during operations, etc.).</w:t>
      </w:r>
    </w:p>
    <w:p w14:paraId="206126A4" w14:textId="77777777" w:rsidR="00EC0579" w:rsidRDefault="00000000">
      <w:pPr>
        <w:numPr>
          <w:ilvl w:val="0"/>
          <w:numId w:val="9"/>
        </w:numPr>
      </w:pPr>
      <w:r>
        <w:rPr>
          <w:b/>
          <w:bCs/>
        </w:rPr>
        <w:t>Microfluidics &amp; 3D Culture Hardware (Future):</w:t>
      </w:r>
      <w:r>
        <w:t xml:space="preserve"> In later phases (2–3 years in), as we incorporate 3D organoids or microfluidic brain-on-chip models, we will add specialized hardware. This might include microfluidic chip systems for co-culturing neurons with microglia or perfusing nutrients, and imaging systems capable of optically recording from 3D tissues. These are emerging technologies; we will pilot them in parallel on a smaller scale before full deployment. Lilly’s funding would support R&amp;D collaborations (with e.g. academic labs or startups) to adapt these for our high-throughput needs. By year 3, we aim to have a prototype </w:t>
      </w:r>
      <w:r>
        <w:rPr>
          <w:i/>
          <w:iCs/>
        </w:rPr>
        <w:t>3D Optopatch</w:t>
      </w:r>
      <w:r>
        <w:t xml:space="preserve"> module that can stimulate/image organoids or slice cultures, extending the platform’s capabilities beyond 2D monolayers.</w:t>
      </w:r>
    </w:p>
    <w:p w14:paraId="4A14277C" w14:textId="77777777" w:rsidR="00EC0579" w:rsidRDefault="00000000">
      <w:pPr>
        <w:pStyle w:val="FirstParagraph"/>
      </w:pPr>
      <w:r>
        <w:rPr>
          <w:b/>
          <w:bCs/>
        </w:rPr>
        <w:t>2. Biological Capacity (Cells &amp; Assays):</w:t>
      </w:r>
      <w:r>
        <w:t xml:space="preserve"> Scaling up means producing far more neurons and running many assays in parallel. Key components:</w:t>
      </w:r>
    </w:p>
    <w:p w14:paraId="023BABF3" w14:textId="77777777" w:rsidR="00EC0579" w:rsidRDefault="00000000">
      <w:pPr>
        <w:numPr>
          <w:ilvl w:val="0"/>
          <w:numId w:val="10"/>
        </w:numPr>
      </w:pPr>
      <w:r>
        <w:rPr>
          <w:b/>
          <w:bCs/>
        </w:rPr>
        <w:t>iPSC Production and Differentiation:</w:t>
      </w:r>
      <w:r>
        <w:t xml:space="preserve"> The JV will establish an in-house cell culture facility (or expand Quiver’s) capable of handling </w:t>
      </w:r>
      <w:r>
        <w:rPr>
          <w:b/>
          <w:bCs/>
        </w:rPr>
        <w:t>hundreds of iPSC lines and differentiating billions of neurons per batch</w:t>
      </w:r>
      <w:r>
        <w:t xml:space="preserve">. This involves bioreactors or tray incubator systems for iPSC expansion, and large-batch differentiation protocols. We will likely invest in </w:t>
      </w:r>
      <w:r>
        <w:rPr>
          <w:i/>
          <w:iCs/>
        </w:rPr>
        <w:t>closed-system cell culture technologies</w:t>
      </w:r>
      <w:r>
        <w:t xml:space="preserve"> to ensure consistency (for example, automated differentiation in 3D suspension culture to </w:t>
      </w:r>
      <w:r>
        <w:lastRenderedPageBreak/>
        <w:t xml:space="preserve">yield large neuron batches). </w:t>
      </w:r>
      <w:r>
        <w:rPr>
          <w:b/>
          <w:bCs/>
        </w:rPr>
        <w:t>Cell lines:</w:t>
      </w:r>
      <w:r>
        <w:t xml:space="preserve"> We will broaden the repertoire of disease models by onboarding additional patient-derived lines (leveraging Lilly’s clinical networks or patient foundations) and creating new CRISPR-engineered lines for targets of interest. Each new disease model will undergo a small pilot to characterize its phenotype on the platform, after which it can be used in screens. By year 2, target to have at least </w:t>
      </w:r>
      <w:r>
        <w:rPr>
          <w:b/>
          <w:bCs/>
        </w:rPr>
        <w:t>10 high-priority disease models</w:t>
      </w:r>
      <w:r>
        <w:t xml:space="preserve"> running (e.g., Alzheimer’s neurons with APP mutation; Parkinson’s dopaminergic neurons with LRRK2 mutation; schizophrenia patient-derived forebrain neurons; ALS motor neurons; chronic pain sensory neurons; autism/epilepsy cortical neurons; etc.). This breadth ensures the platform addresses Lilly’s core CNS therapeutic areas. We will also include healthy control neurons as baselines and isogenic control lines for each mutation to ensure observed phenotypes are disease-specific.</w:t>
      </w:r>
    </w:p>
    <w:p w14:paraId="46402BF8" w14:textId="77777777" w:rsidR="00EC0579" w:rsidRDefault="00000000">
      <w:pPr>
        <w:numPr>
          <w:ilvl w:val="0"/>
          <w:numId w:val="10"/>
        </w:numPr>
      </w:pPr>
      <w:r>
        <w:rPr>
          <w:b/>
          <w:bCs/>
        </w:rPr>
        <w:t>Assay Development and Miniaturization:</w:t>
      </w:r>
      <w:r>
        <w:t xml:space="preserve"> As we include new cell types (like astrocytes, microglia), we may adapt the assay protocols. For instance, co-culturing neurons with astrocytes may improve network maturation; we’ll develop methods to do co-culture in 384-well format. We might also incorporate </w:t>
      </w:r>
      <w:r>
        <w:rPr>
          <w:b/>
          <w:bCs/>
        </w:rPr>
        <w:t>secondary assays</w:t>
      </w:r>
      <w:r>
        <w:t xml:space="preserve"> in parallel, such as high-content imaging of synapses or neurite morphology on the same cells, to capture structural phenotypes alongside electrophysiology. The plan includes developing multiplexed assays (e.g. do Optopatch, then fix cells and do immunostaining or transcriptomic PLEX on the same well). This will increase data per experiment without greatly increasing cost. A portion of the team (assay scientists) will focus on this continual innovation of readouts – for example, testing voltage-sensitive dyes or next-gen sensors to improve signal, or integrating calcium imaging for longer-term activity monitoring to complement the fast Optopatch measurements.</w:t>
      </w:r>
    </w:p>
    <w:p w14:paraId="26E3A6C2" w14:textId="77777777" w:rsidR="00EC0579" w:rsidRDefault="00000000">
      <w:pPr>
        <w:numPr>
          <w:ilvl w:val="0"/>
          <w:numId w:val="10"/>
        </w:numPr>
      </w:pPr>
      <w:r>
        <w:rPr>
          <w:b/>
          <w:bCs/>
        </w:rPr>
        <w:t>Throughput Management:</w:t>
      </w:r>
      <w:r>
        <w:t xml:space="preserve"> We will implement a </w:t>
      </w:r>
      <w:r>
        <w:rPr>
          <w:b/>
          <w:bCs/>
        </w:rPr>
        <w:t>project prioritization scheme</w:t>
      </w:r>
      <w:r>
        <w:t xml:space="preserve"> to utilize the factory efficiently. High-priority Lilly programs (e.g. an internal target that needs phenotypic validation, or a therapeutic hypothesis that needs rapid testing) will get dedicated assay slots. At the same time, some capacity will be used for broader exploratory screens (fishing for new targets or phenotypic clusters in areas of interest). The joint steering committee (with Lilly and Quiver members) will plan campaigns quarter-by-quarter. With 5–10 instruments and full automation, we expect to be able to support on the order of </w:t>
      </w:r>
      <w:r>
        <w:rPr>
          <w:i/>
          <w:iCs/>
        </w:rPr>
        <w:t>5–8 major screening campaigns per quarter</w:t>
      </w:r>
      <w:r>
        <w:t xml:space="preserve"> once fully operational. For example, in Q4 of a given year we might concurrently run: a 50,000-compound phenotypic screen in an Alzheimer’s neuron model; a 20,000-gene CRISPR screen in a schizophrenia model; a focused library of 1,000 known drugs tested across 3 different disease models for repurposing insights; and an AI-driven medchem iteration series for a lead in pain. This parallelism is unprecedented in CNS research, essentially </w:t>
      </w:r>
      <w:r>
        <w:rPr>
          <w:b/>
          <w:bCs/>
        </w:rPr>
        <w:t>multitasking across projects</w:t>
      </w:r>
      <w:r>
        <w:t xml:space="preserve"> and increasing the probability of breakthroughs.</w:t>
      </w:r>
    </w:p>
    <w:p w14:paraId="06812CE8" w14:textId="77777777" w:rsidR="00EC0579" w:rsidRDefault="00000000">
      <w:pPr>
        <w:numPr>
          <w:ilvl w:val="0"/>
          <w:numId w:val="10"/>
        </w:numPr>
      </w:pPr>
      <w:r>
        <w:rPr>
          <w:b/>
          <w:bCs/>
        </w:rPr>
        <w:t>Quality Control and SOPs:</w:t>
      </w:r>
      <w:r>
        <w:t xml:space="preserve"> Scale brings the need for robust QC. We will establish standard operating procedures for every step – from iPSC thaw to neuron assay – </w:t>
      </w:r>
      <w:r>
        <w:lastRenderedPageBreak/>
        <w:t>with in-process QC (e.g. gene expression markers to ensure consistent differentiation, electrophysiological property benchmarks for neurons at baseline, etc.). Data QC pipelines will automatically flag any plate or well with anomalies (e.g. low cell viability, optical issue) so that we can repeat if needed. Ensuring data quality at scale is critical since the AI will be only as good as the input. Quiver’s existing QC protocols (filtering noise, etc.</w:t>
      </w:r>
      <w:hyperlink r:id="rId136" w:anchor=":~:text=forming%20a%20high,detect%20rare%20outlier%20cells%20that">
        <w:r w:rsidR="00EC0579">
          <w:rPr>
            <w:rStyle w:val="Hyperlink"/>
          </w:rPr>
          <w:t>[38]</w:t>
        </w:r>
      </w:hyperlink>
      <w:r>
        <w:t>) will be expanded with Lilly’s Six Sigma quality approach in mind, aiming for reproducibility that meets pharmaceutical standards.</w:t>
      </w:r>
    </w:p>
    <w:p w14:paraId="24A47E40" w14:textId="77777777" w:rsidR="00EC0579" w:rsidRDefault="00000000">
      <w:pPr>
        <w:pStyle w:val="FirstParagraph"/>
      </w:pPr>
      <w:r>
        <w:rPr>
          <w:b/>
          <w:bCs/>
        </w:rPr>
        <w:t>3. Computational &amp; AI Infrastructure:</w:t>
      </w:r>
      <w:r>
        <w:t xml:space="preserve"> As the experimental throughput grows, so must the compute backend and data management:</w:t>
      </w:r>
    </w:p>
    <w:p w14:paraId="558C190B" w14:textId="77777777" w:rsidR="00EC0579" w:rsidRDefault="00000000">
      <w:pPr>
        <w:numPr>
          <w:ilvl w:val="0"/>
          <w:numId w:val="11"/>
        </w:numPr>
      </w:pPr>
      <w:r>
        <w:rPr>
          <w:b/>
          <w:bCs/>
        </w:rPr>
        <w:t>Data Infrastructure:</w:t>
      </w:r>
      <w:r>
        <w:t xml:space="preserve"> We will invest in cloud computing resources or on-premise high-performance computing (HPC) clusters to handle image processing and data storage. Each experiment can generate terabytes; we will use streaming data pipelines to compress and feature-extract in real-time. Likely we’ll use a combination of object storage for raw images (with a lifecycle policy to archive older data) and relational/noSQL databases for features and results. A dedicated </w:t>
      </w:r>
      <w:r>
        <w:rPr>
          <w:b/>
          <w:bCs/>
        </w:rPr>
        <w:t>data engineering team</w:t>
      </w:r>
      <w:r>
        <w:t xml:space="preserve"> will ensure the system scales (leveraging technologies like Apache Spark for large-scale data analytics, and cloud services for AI training accelerators).</w:t>
      </w:r>
    </w:p>
    <w:p w14:paraId="7AA992E2" w14:textId="77777777" w:rsidR="00EC0579" w:rsidRDefault="00000000">
      <w:pPr>
        <w:numPr>
          <w:ilvl w:val="0"/>
          <w:numId w:val="11"/>
        </w:numPr>
      </w:pPr>
      <w:r>
        <w:rPr>
          <w:b/>
          <w:bCs/>
        </w:rPr>
        <w:t>AI Model Development:</w:t>
      </w:r>
      <w:r>
        <w:t xml:space="preserve"> The JV will have data scientists/ML engineers who maintain and improve the suite of AI models. In the scale-up, we plan to </w:t>
      </w:r>
      <w:r>
        <w:rPr>
          <w:b/>
          <w:bCs/>
        </w:rPr>
        <w:t>retrain the phenotypic embedding and classification models continuously</w:t>
      </w:r>
      <w:r>
        <w:t xml:space="preserve"> as new data pours in, which will further improve their accuracy. We’ll also deploy more advanced models – e.g. graph neural networks that can combine chemical structure with phenotypic data to predict activity, or reinforcement learning agents to suggest experiment designs (an extension of the closed-loop concept). Lilly’s broader AI/ML resources can collaborate here, injecting any in-house expertise on, say, predictive toxicology models or multi-omics integration. Essentially, the JV’s compute platform will serve as the sandbox where cutting-edge AI meets cutting-edge wet-lab data.</w:t>
      </w:r>
    </w:p>
    <w:p w14:paraId="5674EAC7" w14:textId="77777777" w:rsidR="00EC0579" w:rsidRDefault="00000000">
      <w:pPr>
        <w:numPr>
          <w:ilvl w:val="0"/>
          <w:numId w:val="11"/>
        </w:numPr>
      </w:pPr>
      <w:r>
        <w:rPr>
          <w:b/>
          <w:bCs/>
        </w:rPr>
        <w:t>User Interface and Integration:</w:t>
      </w:r>
      <w:r>
        <w:t xml:space="preserve"> We will build user-friendly interfaces for scientists to query and visualize data. This includes interactive dashboards to explore the phenotypic maps (e.g. UMAP plots of compounds clustering by effect), and integration with Lilly’s informatics systems. Lilly researchers should be able to pose questions (either via a GUI or even the natural language query system using the LLM orchestrator described earlier) and quickly get answers from the JV’s data. Part of the scale-up plan is to ensure </w:t>
      </w:r>
      <w:r>
        <w:rPr>
          <w:b/>
          <w:bCs/>
        </w:rPr>
        <w:t>seamless data flow</w:t>
      </w:r>
      <w:r>
        <w:t>: results from the factory will be accessible to Lilly’s project teams almost in real-time, and conversely, Lilly can suggest compounds or hypotheses into the pipeline through a formal interface. We might integrate with Lilly’s existing data lake so that results can be combined with other data (e.g. in vivo data or clinical data if relevant).</w:t>
      </w:r>
    </w:p>
    <w:p w14:paraId="5E5FA5BD" w14:textId="77777777" w:rsidR="00EC0579" w:rsidRDefault="00000000">
      <w:pPr>
        <w:numPr>
          <w:ilvl w:val="0"/>
          <w:numId w:val="11"/>
        </w:numPr>
      </w:pPr>
      <w:r>
        <w:rPr>
          <w:b/>
          <w:bCs/>
        </w:rPr>
        <w:lastRenderedPageBreak/>
        <w:t>Security and IP Management:</w:t>
      </w:r>
      <w:r>
        <w:t xml:space="preserve"> Given the proprietary nature of the data, robust cybersecurity and IP protocols will be in place. Data sharing between Quiver and Lilly will be governed by the JV, with clarity on ownership (likely Lilly will own the IP for any novel compounds or targets discovered for Lilly-designated projects, while Quiver retains rights for platform improvements, etc., until acquisition). Technically, this means partitioning certain databases if needed and auditing access. All AI models and software developed in the JV will ultimately transfer to Lilly upon acquisition, so we’ll document and version-control everything diligently.</w:t>
      </w:r>
    </w:p>
    <w:p w14:paraId="16662E83" w14:textId="77777777" w:rsidR="00EC0579" w:rsidRDefault="00000000">
      <w:pPr>
        <w:pStyle w:val="FirstParagraph"/>
      </w:pPr>
      <w:r>
        <w:t xml:space="preserve">In summary, the technical scale-up is about making the </w:t>
      </w:r>
      <w:r>
        <w:rPr>
          <w:i/>
          <w:iCs/>
        </w:rPr>
        <w:t>leap from a startup-scale operation to an industrial-scale operation</w:t>
      </w:r>
      <w:r>
        <w:t xml:space="preserve">. We will be careful to not “break” the things that made Quiver successful (their agility, innovative culture) while adding the robustness and capacity that Lilly can bankroll. A phased implementation (pilot -&gt; expansion) will allow debugging at each stage. By the end of year 1, we expect to have the facility up and running with initial projects; by year 2, full automation and several instruments churning data; by year 3 and beyond, expanding into next-gen assays (organoids, etc.) and potentially satellite setups. </w:t>
      </w:r>
      <w:r>
        <w:rPr>
          <w:b/>
          <w:bCs/>
        </w:rPr>
        <w:t>This joint venture facility will be the nerve center of Lilly’s CNS discovery efforts,</w:t>
      </w:r>
      <w:r>
        <w:t xml:space="preserve"> akin to how some companies have centralized screening centers – except here it’s ultra-high-tech, AI-integrated, and uniquely tuned to the complexities of neuroscience.</w:t>
      </w:r>
    </w:p>
    <w:p w14:paraId="69130BD0" w14:textId="77777777" w:rsidR="00EC0579" w:rsidRDefault="00000000">
      <w:pPr>
        <w:pStyle w:val="Heading2"/>
      </w:pPr>
      <w:bookmarkStart w:id="12" w:name="X5f5359f13d45073a4aa2a64af3c6d369f89daef"/>
      <w:bookmarkEnd w:id="11"/>
      <w:r>
        <w:t>Integration with Lilly’s Portfolio and Workflow</w:t>
      </w:r>
    </w:p>
    <w:p w14:paraId="1AB91B8F" w14:textId="77777777" w:rsidR="00EC0579" w:rsidRDefault="00000000">
      <w:pPr>
        <w:pStyle w:val="FirstParagraph"/>
      </w:pPr>
      <w:r>
        <w:t xml:space="preserve">A critical aspect of this proposal is how the factory will interface with Lilly’s existing R&amp;D teams and objectives. We aim for a </w:t>
      </w:r>
      <w:r>
        <w:rPr>
          <w:b/>
          <w:bCs/>
        </w:rPr>
        <w:t>tight collaboration model</w:t>
      </w:r>
      <w:r>
        <w:t xml:space="preserve"> where the platform serves Lilly’s needs while also pursuing innovative science. Key points of integration:</w:t>
      </w:r>
    </w:p>
    <w:p w14:paraId="4A62ED21" w14:textId="77777777" w:rsidR="00EC0579" w:rsidRDefault="00000000">
      <w:pPr>
        <w:pStyle w:val="Compact"/>
        <w:numPr>
          <w:ilvl w:val="0"/>
          <w:numId w:val="12"/>
        </w:numPr>
      </w:pPr>
      <w:r>
        <w:rPr>
          <w:b/>
          <w:bCs/>
        </w:rPr>
        <w:t>Therapeutic Area Alignment:</w:t>
      </w:r>
      <w:r>
        <w:t xml:space="preserve"> We will align the factory’s projects with Lilly’s strategic CNS focus areas. Lilly has strong interests in neurodegeneration (e.g. Alzheimer’s – note Lilly’s development of donanemab), neuropsychiatry (historically depression, schizophrenia – e.g. Prozac, Zyprexa originated at Lilly), and pain/neurology (Lilly has programs in migraine, etc.). We will ensure that for each area, at least one flagship project is undertaken by the JV:</w:t>
      </w:r>
    </w:p>
    <w:p w14:paraId="502FDCF6" w14:textId="77777777" w:rsidR="00EC0579" w:rsidRDefault="00000000">
      <w:pPr>
        <w:pStyle w:val="Compact"/>
        <w:numPr>
          <w:ilvl w:val="0"/>
          <w:numId w:val="12"/>
        </w:numPr>
      </w:pPr>
      <w:r>
        <w:rPr>
          <w:i/>
          <w:iCs/>
        </w:rPr>
        <w:t>Neuropsychiatric example:</w:t>
      </w:r>
      <w:r>
        <w:t xml:space="preserve"> Modeling schizophrenia using iPSC-derived forebrain neurons from patients (perhaps those with 22q11 deletion or other genetic risk) and screening compound libraries for those that normalize network activity. The goal could be identification of novel mechanisms (beyond dopamine) – e.g. if a certain kinase inhibitor calms hyperactive neuronal firing associated with a psychotic phenotype, that kinase becomes a new target to pursue. Indeed, Quiver has already collaborated with Lilly in applying GPS to schizophrenia/bipolar models</w:t>
      </w:r>
      <w:hyperlink r:id="rId137" w:anchor=":~:text=a%20robust%20human%20cell%20assay,CNS%20conditions%2C%20not%20just%20a">
        <w:r w:rsidR="00EC0579">
          <w:rPr>
            <w:rStyle w:val="Hyperlink"/>
          </w:rPr>
          <w:t>[92]</w:t>
        </w:r>
      </w:hyperlink>
      <w:r>
        <w:t>, indicating a head start in this area.</w:t>
      </w:r>
    </w:p>
    <w:p w14:paraId="573C9844" w14:textId="77777777" w:rsidR="00EC0579" w:rsidRDefault="00000000">
      <w:pPr>
        <w:pStyle w:val="Compact"/>
        <w:numPr>
          <w:ilvl w:val="0"/>
          <w:numId w:val="12"/>
        </w:numPr>
      </w:pPr>
      <w:r>
        <w:rPr>
          <w:i/>
          <w:iCs/>
        </w:rPr>
        <w:t>Neurodegenerative example:</w:t>
      </w:r>
      <w:r>
        <w:t xml:space="preserve"> Use patient neurons or cerebral organoids for Alzheimer’s (with APP or tau mutations) to screen for molecules that protect against synaptic hyperexcitability or network collapse. Or for Parkinson’s, test compounds </w:t>
      </w:r>
      <w:r>
        <w:lastRenderedPageBreak/>
        <w:t>that prevent dopaminergic neuron firing irregularities or death. Additionally, leverage CRISPR screening to find genetic modifiers that rescue toxicity in these models (pointing to druggable nodes). The platform’s plan to tackle genetically-defined dementias next</w:t>
      </w:r>
      <w:hyperlink r:id="rId138" w:anchor=":~:text=a%20robust%20human%20cell%20assay,CNS%20conditions%2C%20not%20just%20a">
        <w:r w:rsidR="00EC0579">
          <w:rPr>
            <w:rStyle w:val="Hyperlink"/>
          </w:rPr>
          <w:t>[92]</w:t>
        </w:r>
      </w:hyperlink>
      <w:r>
        <w:t xml:space="preserve"> will dovetail with Lilly’s neurodegeneration pipeline.</w:t>
      </w:r>
    </w:p>
    <w:p w14:paraId="4AAA4CCF" w14:textId="77777777" w:rsidR="00EC0579" w:rsidRDefault="00000000">
      <w:pPr>
        <w:numPr>
          <w:ilvl w:val="0"/>
          <w:numId w:val="12"/>
        </w:numPr>
      </w:pPr>
      <w:r>
        <w:rPr>
          <w:i/>
          <w:iCs/>
        </w:rPr>
        <w:t>Neurodevelopmental example:</w:t>
      </w:r>
      <w:r>
        <w:t xml:space="preserve"> Many rare pediatric neurological disorders (Rett syndrome, Dravet syndrome, etc.) lack treatments. The factory can rapidly generate disease models (since many are monogenic) and search for therapeutic leads (small molecules or ASOs). For instance, screening FDA-approved drugs on a CDKL5 deficiency epilepsy neuron model might find a repurposed drug that reduces seizures. Or use antisense “booster” oligonucleotides to increase expression of a haploinsufficient gene – something the platform is well-suited for by combining target ID and quick ASO design. Given the higher success rates of targeted ASOs, these programs could be lower risk. Lilly could position itself in the rare disease space with such assets, potentially leveraging orphan drug incentives.</w:t>
      </w:r>
    </w:p>
    <w:p w14:paraId="02516E74" w14:textId="77777777" w:rsidR="00EC0579" w:rsidRDefault="00000000">
      <w:pPr>
        <w:numPr>
          <w:ilvl w:val="0"/>
          <w:numId w:val="12"/>
        </w:numPr>
      </w:pPr>
      <w:r>
        <w:rPr>
          <w:b/>
          <w:bCs/>
        </w:rPr>
        <w:t>Workflow Integration:</w:t>
      </w:r>
      <w:r>
        <w:t xml:space="preserve"> Lilly’s discovery scientists will work hand-in-hand with the JV scientists in designing experiments and interpreting results. Concretely:</w:t>
      </w:r>
    </w:p>
    <w:p w14:paraId="09071609" w14:textId="77777777" w:rsidR="00EC0579" w:rsidRDefault="00000000">
      <w:pPr>
        <w:pStyle w:val="Compact"/>
        <w:numPr>
          <w:ilvl w:val="0"/>
          <w:numId w:val="12"/>
        </w:numPr>
      </w:pPr>
      <w:r>
        <w:t>Lilly can nominate targets or compounds to be tested in the platform. For example, if Lilly’s genomics group suspects Gene X is a target for depression, the JV can knock it out in neurons and see if it causes a phenotype or test a Gene X agonist compound in a phenotypic assay. This provides rapid validation of Lilly’s hypotheses.</w:t>
      </w:r>
    </w:p>
    <w:p w14:paraId="6FE50C18" w14:textId="77777777" w:rsidR="00EC0579" w:rsidRDefault="00000000">
      <w:pPr>
        <w:pStyle w:val="Compact"/>
        <w:numPr>
          <w:ilvl w:val="0"/>
          <w:numId w:val="12"/>
        </w:numPr>
      </w:pPr>
      <w:r>
        <w:t xml:space="preserve">Conversely, the JV will generate novel hypotheses (e.g. discovering Gene Y as a new target for epilepsy via CRISPR screen) and present them to Lilly’s portfolio committee for potential incorporation into the pipeline. A mechanism will be established for </w:t>
      </w:r>
      <w:r>
        <w:rPr>
          <w:i/>
          <w:iCs/>
        </w:rPr>
        <w:t>fast-tracking promising discoveries</w:t>
      </w:r>
      <w:r>
        <w:t>: for instance, if the factory finds a repurposed drug that normalizes ALS motor neuron function, Lilly can decide to move it into a small clinical trial (perhaps via an exploratory IND) within months. We will ensure there’s a clear path for such handshake between the experimental output and clinical development teams at Lilly.</w:t>
      </w:r>
    </w:p>
    <w:p w14:paraId="410DE7B9" w14:textId="77777777" w:rsidR="00EC0579" w:rsidRDefault="00000000">
      <w:pPr>
        <w:numPr>
          <w:ilvl w:val="0"/>
          <w:numId w:val="12"/>
        </w:numPr>
      </w:pPr>
      <w:r>
        <w:t xml:space="preserve">Joint project teams: For each major program that emerges (say a new small-molecule lead for pain), we will form a team including medicinal chemists, biologists, pharmacologists from Lilly plus platform experts from Quiver. This team will use the platform’s data to drive lead optimization (the “empirical-in-the-loop” cycle), and concurrently plan downstream experiments (ADME, in vivo efficacy) using Lilly’s capabilities. Essentially, the factory will handle the </w:t>
      </w:r>
      <w:r>
        <w:rPr>
          <w:i/>
          <w:iCs/>
        </w:rPr>
        <w:t>discovery and in vitro biology</w:t>
      </w:r>
      <w:r>
        <w:t xml:space="preserve">; Lilly brings in </w:t>
      </w:r>
      <w:r>
        <w:rPr>
          <w:i/>
          <w:iCs/>
        </w:rPr>
        <w:t>drug development expertise</w:t>
      </w:r>
      <w:r>
        <w:t xml:space="preserve"> (chemistry, formulation, preclinical safety) once a direction is clear.</w:t>
      </w:r>
    </w:p>
    <w:p w14:paraId="4D7F8E3B" w14:textId="77777777" w:rsidR="00EC0579" w:rsidRDefault="00000000">
      <w:pPr>
        <w:numPr>
          <w:ilvl w:val="0"/>
          <w:numId w:val="12"/>
        </w:numPr>
      </w:pPr>
      <w:r>
        <w:rPr>
          <w:b/>
          <w:bCs/>
        </w:rPr>
        <w:t>Decision Points and Governance:</w:t>
      </w:r>
      <w:r>
        <w:t xml:space="preserve"> The JV will have a governance board (with representation from Lilly R&amp;D leadership and Quiver leadership). This board will review progress quarterly and make decisions on resource allocation. One key aspect is the </w:t>
      </w:r>
      <w:r>
        <w:rPr>
          <w:b/>
          <w:bCs/>
        </w:rPr>
        <w:t>make/buy/partner</w:t>
      </w:r>
      <w:r>
        <w:t xml:space="preserve"> decision process: For any given discovery (target </w:t>
      </w:r>
      <w:r>
        <w:lastRenderedPageBreak/>
        <w:t xml:space="preserve">or compound), Lilly will have the option to bring it in-house (buy) for further development, or possibly partner out if it’s outside core interests. However, since the JV is essentially an extension of Lilly, the expectation is Lilly retains first rights to everything. A possible model is: all IP generated is owned by the JV, but Lilly has an exclusive option to license or acquire that IP for development at predefined terms. For instance, if the JV discovers Target Z and a lead compound for it, Lilly can exercise an option to take that forward (and if not, perhaps Quiver could develop it separately). In practice, given Lilly’s likely broad interest in CNS, we expect most outputs will be internalized. The governance structure ensures that </w:t>
      </w:r>
      <w:r>
        <w:rPr>
          <w:i/>
          <w:iCs/>
        </w:rPr>
        <w:t>Lilly’s priorities steer the ship</w:t>
      </w:r>
      <w:r>
        <w:t>, but also allows the platform scientists freedom to pursue high-risk/high-reward explorations that Lilly might not typically do – a source of true innovation.</w:t>
      </w:r>
    </w:p>
    <w:p w14:paraId="31804819" w14:textId="77777777" w:rsidR="00EC0579" w:rsidRDefault="00000000">
      <w:pPr>
        <w:numPr>
          <w:ilvl w:val="0"/>
          <w:numId w:val="12"/>
        </w:numPr>
      </w:pPr>
      <w:r>
        <w:rPr>
          <w:b/>
          <w:bCs/>
        </w:rPr>
        <w:t>Path to Acquisition:</w:t>
      </w:r>
      <w:r>
        <w:t xml:space="preserve"> As a joint venture, a clear path for Lilly to fully acquire the platform should be outlined from the start. One scenario: after X years or upon delivery of Y successful candidates, Lilly can acquire Quiver (or the JV) at a valuation agreed via formula or negotiation, crediting the initial investment. This motivates Quiver to over-deliver and Lilly to ensure support. We would aim to time a potential acquisition once the platform has demonstrated, say, a couple of clinical candidates and proven ROI potential (maybe year 3 or 4). Acquiring at that stage ensures Lilly gets the full value (all IP, data, and team expertise) in-house to continue exploiting without ongoing royalties or sharing. It also prevents competitors from swooping in. The proposal to Lilly’s executives would highlight that investing early (now) at, for example, a \$50–100M level could avoid having to pay </w:t>
      </w:r>
      <w:r>
        <w:rPr>
          <w:b/>
          <w:bCs/>
        </w:rPr>
        <w:t>tenfold more later</w:t>
      </w:r>
      <w:r>
        <w:t xml:space="preserve"> if Quiver’s platform gains value independently or via competitor interest. (Recent deals like Roche’s up-to-$12B commitment to Recursion for an AI phenotypic platform</w:t>
      </w:r>
      <w:hyperlink r:id="rId139" w:anchor=":~:text=Roche%2C%20Genentech%20Commit%20up%20to,generate%20new%2C%20%E2%80%9Chighly%20granular%E2%80%9D">
        <w:r w:rsidR="00EC0579">
          <w:rPr>
            <w:rStyle w:val="Hyperlink"/>
          </w:rPr>
          <w:t>[93]</w:t>
        </w:r>
      </w:hyperlink>
      <w:r>
        <w:t xml:space="preserve"> show how expensive it can get if one waits until the tech is proven; Lilly can secure Quiver’s capability for a fraction of that by acting now).</w:t>
      </w:r>
    </w:p>
    <w:p w14:paraId="215AB8AE" w14:textId="77777777" w:rsidR="00EC0579" w:rsidRDefault="00000000">
      <w:pPr>
        <w:pStyle w:val="Heading2"/>
      </w:pPr>
      <w:bookmarkStart w:id="13" w:name="financial-plan-and-resource-requirements"/>
      <w:bookmarkEnd w:id="12"/>
      <w:r>
        <w:t>Financial Plan and Resource Requirements</w:t>
      </w:r>
    </w:p>
    <w:p w14:paraId="306BBDA2" w14:textId="77777777" w:rsidR="00EC0579" w:rsidRDefault="00000000">
      <w:pPr>
        <w:pStyle w:val="FirstParagraph"/>
      </w:pPr>
      <w:r>
        <w:t>Building this CNS drug discovery factory will require a significant but manageable investment, especially relative to the potential returns (successful drugs or avoided failures). We present a high-level financial plan, with estimates:</w:t>
      </w:r>
    </w:p>
    <w:p w14:paraId="3056C233" w14:textId="77777777" w:rsidR="00EC0579" w:rsidRDefault="00000000">
      <w:pPr>
        <w:pStyle w:val="Compact"/>
        <w:numPr>
          <w:ilvl w:val="0"/>
          <w:numId w:val="13"/>
        </w:numPr>
      </w:pPr>
      <w:r>
        <w:rPr>
          <w:b/>
          <w:bCs/>
        </w:rPr>
        <w:t>Upfront &amp; Capital Expenditures (CapEx):</w:t>
      </w:r>
      <w:r>
        <w:t xml:space="preserve"> Establishing the lab and acquiring equipment in the first 1–2 years is the major upfront cost. We estimate on the order of </w:t>
      </w:r>
      <w:r>
        <w:rPr>
          <w:b/>
          <w:bCs/>
        </w:rPr>
        <w:t>\$30–40 million</w:t>
      </w:r>
      <w:r>
        <w:t xml:space="preserve"> in CapEx:</w:t>
      </w:r>
    </w:p>
    <w:p w14:paraId="0B64E9E9" w14:textId="77777777" w:rsidR="00EC0579" w:rsidRDefault="00000000">
      <w:pPr>
        <w:pStyle w:val="Compact"/>
        <w:numPr>
          <w:ilvl w:val="0"/>
          <w:numId w:val="13"/>
        </w:numPr>
      </w:pPr>
      <w:r>
        <w:t>Lab build-out, renovation, or lease costs: \$5M (assuming we use existing Lilly space where possible, minimizing real estate costs, otherwise slightly more for a new site).</w:t>
      </w:r>
    </w:p>
    <w:p w14:paraId="396E38C8" w14:textId="77777777" w:rsidR="00EC0579" w:rsidRDefault="00000000">
      <w:pPr>
        <w:pStyle w:val="Compact"/>
        <w:numPr>
          <w:ilvl w:val="0"/>
          <w:numId w:val="13"/>
        </w:numPr>
      </w:pPr>
      <w:r>
        <w:t>Optopatch instruments: \$2.5M × 5 units = \$12.5M (for initial 5; additional units later would be incremental).</w:t>
      </w:r>
    </w:p>
    <w:p w14:paraId="54851FC8" w14:textId="77777777" w:rsidR="00EC0579" w:rsidRDefault="00000000">
      <w:pPr>
        <w:pStyle w:val="Compact"/>
        <w:numPr>
          <w:ilvl w:val="0"/>
          <w:numId w:val="13"/>
        </w:numPr>
      </w:pPr>
      <w:r>
        <w:lastRenderedPageBreak/>
        <w:t>Robotics/automation: \$5M.</w:t>
      </w:r>
    </w:p>
    <w:p w14:paraId="12210E4E" w14:textId="77777777" w:rsidR="00EC0579" w:rsidRDefault="00000000">
      <w:pPr>
        <w:pStyle w:val="Compact"/>
        <w:numPr>
          <w:ilvl w:val="0"/>
          <w:numId w:val="13"/>
        </w:numPr>
      </w:pPr>
      <w:r>
        <w:t>IT infrastructure (servers, cloud compute commitments, data storage): \$3M initial.</w:t>
      </w:r>
    </w:p>
    <w:p w14:paraId="192E873A" w14:textId="77777777" w:rsidR="00EC0579" w:rsidRDefault="00000000">
      <w:pPr>
        <w:pStyle w:val="Compact"/>
        <w:numPr>
          <w:ilvl w:val="0"/>
          <w:numId w:val="13"/>
        </w:numPr>
      </w:pPr>
      <w:r>
        <w:t>Misc. lab equipment (cell culture hoods, incubators, microscopes, liquid handlers beyond those included in automation, etc.): \$5M.</w:t>
      </w:r>
    </w:p>
    <w:p w14:paraId="29067B16" w14:textId="77777777" w:rsidR="00EC0579" w:rsidRDefault="00000000">
      <w:pPr>
        <w:numPr>
          <w:ilvl w:val="0"/>
          <w:numId w:val="13"/>
        </w:numPr>
      </w:pPr>
      <w:r>
        <w:t>Contingency (~15%): \$5M. This upfront investment equips the factory for full operation. Notably, these costs are equivalent to maybe the cost of a single moderate high-throughput screen campaign at a CRO or a single Phase II trial – in other words, quite reasonable for creating a lasting capability.</w:t>
      </w:r>
    </w:p>
    <w:p w14:paraId="78ACCB9D" w14:textId="77777777" w:rsidR="00EC0579" w:rsidRDefault="00000000">
      <w:pPr>
        <w:numPr>
          <w:ilvl w:val="0"/>
          <w:numId w:val="13"/>
        </w:numPr>
      </w:pPr>
      <w:r>
        <w:rPr>
          <w:b/>
          <w:bCs/>
        </w:rPr>
        <w:t>Operational Expenditures (OpEx):</w:t>
      </w:r>
      <w:r>
        <w:t xml:space="preserve"> Annual running costs will include personnel, consumables, and overheads:</w:t>
      </w:r>
    </w:p>
    <w:p w14:paraId="180C30F6" w14:textId="77777777" w:rsidR="00EC0579" w:rsidRDefault="00000000">
      <w:pPr>
        <w:pStyle w:val="Compact"/>
        <w:numPr>
          <w:ilvl w:val="0"/>
          <w:numId w:val="13"/>
        </w:numPr>
      </w:pPr>
      <w:r>
        <w:rPr>
          <w:b/>
          <w:bCs/>
        </w:rPr>
        <w:t>Personnel:</w:t>
      </w:r>
      <w:r>
        <w:t xml:space="preserve"> We anticipate a team of ~50–60 FTEs by year 2 (scale may increase to ~80+ as throughput grows). This includes cell biologists, electrophysiologists, data scientists, automation engineers, and supporting staff. Assuming an average fully loaded cost of \$150k per FTE (blending junior techs and senior scientists), that’s about \$9M/year initially. (If headcount grows to 80, that’d be \$12M/year).</w:t>
      </w:r>
    </w:p>
    <w:p w14:paraId="26BF08A3" w14:textId="77777777" w:rsidR="00EC0579" w:rsidRDefault="00000000">
      <w:pPr>
        <w:pStyle w:val="Compact"/>
        <w:numPr>
          <w:ilvl w:val="0"/>
          <w:numId w:val="13"/>
        </w:numPr>
      </w:pPr>
      <w:r>
        <w:rPr>
          <w:b/>
          <w:bCs/>
        </w:rPr>
        <w:t>Consumables:</w:t>
      </w:r>
      <w:r>
        <w:t xml:space="preserve"> Cell culture reagents (media, iPSC reprogramming kits, differentiation factors), assay reagents (viral vectors for optogenetics, plates, etc.), sequencing reagents for transcriptomics, CRISPR libraries, chemical libraries, etc. High-throughput biology is reagent-intensive. We estimate consumables at \$5–8M/year at full tilt. For instance, a genome-wide CRISPR library might cost \$1M to produce and process; a 100k small molecule library screen might incur \$0.5M in compound sourcing and reagents; routine cell culture media and reagents might be a few million annually given the volume of cells.</w:t>
      </w:r>
    </w:p>
    <w:p w14:paraId="09BB22B2" w14:textId="77777777" w:rsidR="00EC0579" w:rsidRDefault="00000000">
      <w:pPr>
        <w:pStyle w:val="Compact"/>
        <w:numPr>
          <w:ilvl w:val="0"/>
          <w:numId w:val="13"/>
        </w:numPr>
      </w:pPr>
      <w:r>
        <w:rPr>
          <w:b/>
          <w:bCs/>
        </w:rPr>
        <w:t>Cloud/Compute costs:</w:t>
      </w:r>
      <w:r>
        <w:t xml:space="preserve"> Running big models and storing data might be \$1–2M/year (depending on how much cloud vs on-prem; some costs overlap with CapEx for hardware if we invest in our own cluster).</w:t>
      </w:r>
    </w:p>
    <w:p w14:paraId="6B2EB318" w14:textId="77777777" w:rsidR="00EC0579" w:rsidRDefault="00000000">
      <w:pPr>
        <w:pStyle w:val="Compact"/>
        <w:numPr>
          <w:ilvl w:val="0"/>
          <w:numId w:val="13"/>
        </w:numPr>
      </w:pPr>
      <w:r>
        <w:rPr>
          <w:b/>
          <w:bCs/>
        </w:rPr>
        <w:t>Other overhead:</w:t>
      </w:r>
      <w:r>
        <w:t xml:space="preserve"> facility maintenance, utilities (running lasers and incubators at scale uses energy), etc., maybe \$1M/year. Summing these, the annual OpEx might be on the order of </w:t>
      </w:r>
      <w:r>
        <w:rPr>
          <w:b/>
          <w:bCs/>
        </w:rPr>
        <w:t>\$15M/year</w:t>
      </w:r>
      <w:r>
        <w:t xml:space="preserve"> in the early years, scaling to maybe \$20M as operations expand.</w:t>
      </w:r>
    </w:p>
    <w:p w14:paraId="799994E7" w14:textId="77777777" w:rsidR="00EC0579" w:rsidRDefault="00000000">
      <w:pPr>
        <w:pStyle w:val="FirstParagraph"/>
      </w:pPr>
      <w:r>
        <w:t xml:space="preserve">Over a 5-year horizon, </w:t>
      </w:r>
      <w:r>
        <w:rPr>
          <w:b/>
          <w:bCs/>
        </w:rPr>
        <w:t>total investment</w:t>
      </w:r>
      <w:r>
        <w:t xml:space="preserve"> might be roughly \$30M (CapEx) + \$15M×5 (OpEx) = \$105M, perhaps rounding up for unforeseen needs to </w:t>
      </w:r>
      <w:r>
        <w:rPr>
          <w:b/>
          <w:bCs/>
        </w:rPr>
        <w:t>~\$120M</w:t>
      </w:r>
      <w:r>
        <w:t>. We can compare this to expected output: if the platform yields even one successful drug that reaches market, the revenue of that drug could be in the billions. For instance, a CNS drug addressing 50k patients at \$50k/year could generate \$2.5B/year in revenue – an ROI dwarfing the initial \$100M investment.</w:t>
      </w:r>
    </w:p>
    <w:p w14:paraId="13F2656C" w14:textId="77777777" w:rsidR="00EC0579" w:rsidRDefault="00000000">
      <w:pPr>
        <w:pStyle w:val="BodyText"/>
      </w:pPr>
      <w:r>
        <w:t xml:space="preserve">We can also compare to the cost of not doing this: </w:t>
      </w:r>
      <w:r>
        <w:rPr>
          <w:i/>
          <w:iCs/>
        </w:rPr>
        <w:t>the cost of failure.</w:t>
      </w:r>
      <w:r>
        <w:t xml:space="preserve"> A failed Phase III trial in Alzheimer’s can easily burn \$100M+ in trial expenses alone, not counting sunk discovery cost. By filtering out weak candidates earlier, the platform could save Lilly at least that much by preventing one late-stage failure. Additionally, if Quiver’s approach can </w:t>
      </w:r>
      <w:r>
        <w:rPr>
          <w:i/>
          <w:iCs/>
        </w:rPr>
        <w:lastRenderedPageBreak/>
        <w:t>shorten development by 2 years</w:t>
      </w:r>
      <w:r>
        <w:t>, that’s 2 more years of peak sales for a drug under patent – which for a blockbuster is easily worth hundreds of millions in present value</w:t>
      </w:r>
      <w:hyperlink r:id="rId140" w:anchor=":~:text=medchem%20%28owing%20to%20AI%20guidance%29,2B%20drug">
        <w:r w:rsidR="00EC0579">
          <w:rPr>
            <w:rStyle w:val="Hyperlink"/>
          </w:rPr>
          <w:t>[94]</w:t>
        </w:r>
      </w:hyperlink>
      <w:r>
        <w:t>.</w:t>
      </w:r>
    </w:p>
    <w:p w14:paraId="55298B51" w14:textId="77777777" w:rsidR="00EC0579" w:rsidRDefault="00000000">
      <w:pPr>
        <w:pStyle w:val="BodyText"/>
      </w:pPr>
      <w:r>
        <w:rPr>
          <w:b/>
          <w:bCs/>
        </w:rPr>
        <w:t>Financial Impact Scenarios:</w:t>
      </w:r>
      <w:r>
        <w:t xml:space="preserve"> Using conservative assumptions, we can project the impact: - </w:t>
      </w:r>
      <w:r>
        <w:rPr>
          <w:b/>
          <w:bCs/>
        </w:rPr>
        <w:t>Cost Savings per Program:</w:t>
      </w:r>
      <w:r>
        <w:t xml:space="preserve"> The platform might cut early discovery cost for a program by 50%. Industry data suggests that from target ID through preclinical candidate selection typically costs on the order of \$50–100M for a small-molecule program (including many dead-end compounds). If we halve that, say we save \$25–50M per program. Across, e.g., 5 programs that advance to IND over a few years, that’s \$125–250M saved. That alone justifies the platform expense. - </w:t>
      </w:r>
      <w:r>
        <w:rPr>
          <w:b/>
          <w:bCs/>
        </w:rPr>
        <w:t>Increased Success Probability:</w:t>
      </w:r>
      <w:r>
        <w:t xml:space="preserve"> A higher success rate means fewer total programs needed to get one approval. If typical is ~5% for CNS, and we can achieve ~10–12% (especially with genetically targeted therapies), that more than doubles the chance of success. In effect, it’s like every program Lilly runs via this platform has 2× the expected value. That could be modeled as either doubling the pipeline output for the same spend or maintaining output with half the spend. - </w:t>
      </w:r>
      <w:r>
        <w:rPr>
          <w:b/>
          <w:bCs/>
        </w:rPr>
        <w:t>New Revenue from Orphan/Precision Drugs:</w:t>
      </w:r>
      <w:r>
        <w:t xml:space="preserve"> The platform enables viable programs for smaller patient populations. Normally, a disease with only a few thousand patients might not be pursued due to low ROI, </w:t>
      </w:r>
      <w:r>
        <w:rPr>
          <w:i/>
          <w:iCs/>
        </w:rPr>
        <w:t>unless</w:t>
      </w:r>
      <w:r>
        <w:t xml:space="preserve"> development costs are low or success is very likely. With Quiver’s factory, because the upfront cost is lower and one can often go after genetically defined niches (with higher success odds), Lilly could capture markets that others ignore. For example, a rare pediatric epilepsy with 2,000 patients – if an ASO is found that substantially helps, at \$300k/year (typical price for ultra-orphan), that’s \$600M over 5 years in revenue potential. Our profitability analysis (see Excel model) indicates that </w:t>
      </w:r>
      <w:r>
        <w:rPr>
          <w:b/>
          <w:bCs/>
        </w:rPr>
        <w:t>with Quiver’s halved costs, even ultra-orphan programs can be profitable</w:t>
      </w:r>
      <w:r>
        <w:t xml:space="preserve"> where traditionally they might not be. This opens a portfolio of high-value orphan CNS drugs for Lilly, which also carry benefits like less competition and faster approval pathways (priority reviews, etc.).</w:t>
      </w:r>
    </w:p>
    <w:p w14:paraId="35D28D46" w14:textId="77777777" w:rsidR="00EC0579" w:rsidRDefault="00000000">
      <w:pPr>
        <w:pStyle w:val="BodyText"/>
      </w:pPr>
      <w:r>
        <w:t>It’s important to highlight that these financial benefits accumulate: lower R&amp;D cost + faster time + more shots on goal + some repurposing “low-hanging fruit” = a significantly improved P&amp;L for Lilly’s neuroscience unit. We can also consider intangible value: establishing a leadership position in AI-driven drug discovery can boost Lilly’s stock perception, attract top talent (who want to work with cutting-edge tech), and perhaps yield platform IP that could itself be monetized (though we assume Lilly would keep it proprietary).</w:t>
      </w:r>
    </w:p>
    <w:p w14:paraId="69829104" w14:textId="77777777" w:rsidR="00EC0579" w:rsidRDefault="00000000">
      <w:pPr>
        <w:pStyle w:val="BodyText"/>
      </w:pPr>
      <w:r>
        <w:rPr>
          <w:b/>
          <w:bCs/>
        </w:rPr>
        <w:t>Milestones and Funding Tranches:</w:t>
      </w:r>
      <w:r>
        <w:t xml:space="preserve"> To manage risk, the investment can be staged in tranches tied to milestones: - Tranche 1 (Year 0–1, \$X): Set up lab, replicate Quiver’s current results on Lilly site, complete pilot project (e.g. run a known assay to ensure everything works). Deliverable: fully functional platform, initial data confirming performance (e.g. reproduce an assay with correlation to prior Quiver data). - Tranche 2 (Year 1–2, \$Y): Scale to multiple instruments, run first large screens (e.g. one phenotypic screen and one CRISPR screen). Deliverable: at least one new target and one lead compound identified, and 1–2 Lilly pipeline decisions influenced (e.g. kill or go decisions based on platform data). - Tranche 3 (Year 2–3, \$Z): Full operation, deliver multiple </w:t>
      </w:r>
      <w:r>
        <w:lastRenderedPageBreak/>
        <w:t>candidates. Deliverable: e.g. 1 development candidate ready for IND enabling studies, and several high-confidence targets for further validation. - Option/Acquisition point (Year 3+): At this stage Lilly can evaluate the ROI and exercise the option to acquire Quiver fully for a pre-negotiated price (which would factor in the platform’s demonstrated value). From then on, the operation becomes an integral part of Lilly R&amp;D, and budget would be internalized accordingly.</w:t>
      </w:r>
    </w:p>
    <w:p w14:paraId="51023772" w14:textId="77777777" w:rsidR="00EC0579" w:rsidRDefault="00000000">
      <w:pPr>
        <w:pStyle w:val="Heading2"/>
      </w:pPr>
      <w:bookmarkStart w:id="14" w:name="X104c3df5d584c1130bad3903d0e44be61737942"/>
      <w:bookmarkEnd w:id="13"/>
      <w:r>
        <w:t>Projected Impact on Timeline and Pipeline</w:t>
      </w:r>
    </w:p>
    <w:p w14:paraId="5D15E6F4" w14:textId="77777777" w:rsidR="00EC0579" w:rsidRDefault="00000000">
      <w:pPr>
        <w:pStyle w:val="FirstParagraph"/>
      </w:pPr>
      <w:r>
        <w:t xml:space="preserve">If implemented, this scaled CNS factory could have the following tangible impacts for Lilly within 5 years: - </w:t>
      </w:r>
      <w:r>
        <w:rPr>
          <w:b/>
          <w:bCs/>
        </w:rPr>
        <w:t>Multiple INDs in CNS:</w:t>
      </w:r>
      <w:r>
        <w:t xml:space="preserve"> We anticipate </w:t>
      </w:r>
      <w:r>
        <w:rPr>
          <w:b/>
          <w:bCs/>
        </w:rPr>
        <w:t>3–5 new IND submissions</w:t>
      </w:r>
      <w:r>
        <w:t xml:space="preserve"> for CNS therapies directly stemming from discoveries made in the JV. These could include one first-in-class small molecule for a psychiatric indication, one disease-modifying therapy for a neurodegenerative disease, and a couple of precision-medicine ASO or gene therapies for rare CNS disorders. This would represent a dramatic increase, given that in recent years many pharma have struggled to advance even one or two novel CNS INDs. - </w:t>
      </w:r>
      <w:r>
        <w:rPr>
          <w:b/>
          <w:bCs/>
        </w:rPr>
        <w:t>Faster Clinical Entry:</w:t>
      </w:r>
      <w:r>
        <w:t xml:space="preserve"> Each of those candidates would reach IND faster. For example, a program that might have started in 2026 and normally would hit IND by ~2031 could now be IND-ready by ~2028 (3 years saved). This means by 2030, Lilly could have </w:t>
      </w:r>
      <w:r>
        <w:rPr>
          <w:i/>
          <w:iCs/>
        </w:rPr>
        <w:t>multiple Phase II trials ongoing for programs that wouldn’t even have started Phase I under a traditional timeline</w:t>
      </w:r>
      <w:r>
        <w:t xml:space="preserve">. This acceleration is critical in areas like Alzheimer’s where every year millions more patients accumulate with no disease-modifying treatment; being first or early to market is huge. - </w:t>
      </w:r>
      <w:r>
        <w:rPr>
          <w:b/>
          <w:bCs/>
        </w:rPr>
        <w:t>Higher Success in Clinical Trials:</w:t>
      </w:r>
      <w:r>
        <w:t xml:space="preserve"> It’s difficult to quantify yet, but we expect an uplift in Phase II success because the candidates are selected on more reliable grounds. Even a modest improvement (say Phase II success from 30% to 40–50%</w:t>
      </w:r>
      <w:hyperlink r:id="rId141" w:anchor=":~:text=This%20suggests%2C%20we%20argue%2C%20that,discovered%20molecules">
        <w:r w:rsidR="00EC0579">
          <w:rPr>
            <w:rStyle w:val="Hyperlink"/>
          </w:rPr>
          <w:t>[95]</w:t>
        </w:r>
      </w:hyperlink>
      <w:r>
        <w:t xml:space="preserve">) has big implications for the pipeline’s yield. - </w:t>
      </w:r>
      <w:r>
        <w:rPr>
          <w:b/>
          <w:bCs/>
        </w:rPr>
        <w:t>Cost Avoidance:</w:t>
      </w:r>
      <w:r>
        <w:t xml:space="preserve"> By screening out tox failures and ineffective mechanisms earlier, Lilly might avoid several expensive clinical trials. We could estimate perhaps </w:t>
      </w:r>
      <w:r>
        <w:rPr>
          <w:i/>
          <w:iCs/>
        </w:rPr>
        <w:t>2 Phase I/II trial failures avoided</w:t>
      </w:r>
      <w:r>
        <w:t xml:space="preserve"> in that span. If a Phase II costs \$50M, that’s \$100M saved right there – nearly covering the platform cost. - </w:t>
      </w:r>
      <w:r>
        <w:rPr>
          <w:b/>
          <w:bCs/>
        </w:rPr>
        <w:t>Broadening Therapeutic Scope:</w:t>
      </w:r>
      <w:r>
        <w:t xml:space="preserve"> Lilly could confidently enter or expand into indications that were previously deemed too risky. For example, complex disorders like </w:t>
      </w:r>
      <w:r>
        <w:rPr>
          <w:b/>
          <w:bCs/>
        </w:rPr>
        <w:t>schizophrenia</w:t>
      </w:r>
      <w:r>
        <w:t xml:space="preserve"> – historically, mechanism discovery was tough, but the platform can unravel neuronal network phenotypes that correspond to cognitive dysfunction and find compounds to address them (Quiver’s collaboration with Lilly in this area suggests this is realistic</w:t>
      </w:r>
      <w:hyperlink r:id="rId142" w:anchor=":~:text=a%20robust%20human%20cell%20assay,CNS%20conditions%2C%20not%20just%20a">
        <w:r w:rsidR="00EC0579">
          <w:rPr>
            <w:rStyle w:val="Hyperlink"/>
          </w:rPr>
          <w:t>[92]</w:t>
        </w:r>
      </w:hyperlink>
      <w:r>
        <w:t xml:space="preserve">). Or </w:t>
      </w:r>
      <w:r>
        <w:rPr>
          <w:b/>
          <w:bCs/>
        </w:rPr>
        <w:t>frontotemporal dementia (FTD)</w:t>
      </w:r>
      <w:r>
        <w:t xml:space="preserve"> – a devastating disease with no treatments, but with a genetic subset (like progranulin mutations) the platform could target via ASOs or small molecules discovered by phenotypic rescue. The ROI of successfully developing an FTD drug, for example, would be immense (both monetarily and in patient impact), and the platform makes it plausible by identifying workable strategies among countless possibilities. - </w:t>
      </w:r>
      <w:r>
        <w:rPr>
          <w:b/>
          <w:bCs/>
        </w:rPr>
        <w:t>Competitive Differentiation:</w:t>
      </w:r>
      <w:r>
        <w:t xml:space="preserve"> While competitors like Roche/Genentech are partnering with Recursion for AI phenomics</w:t>
      </w:r>
      <w:hyperlink r:id="rId143" w:anchor=":~:text=FDA%20approval%20rates%20for%20neuroscience,medicine%2C%20both%20preclinically%20and%20clinically">
        <w:r w:rsidR="00EC0579">
          <w:rPr>
            <w:rStyle w:val="Hyperlink"/>
          </w:rPr>
          <w:t>[18]</w:t>
        </w:r>
      </w:hyperlink>
      <w:r>
        <w:t xml:space="preserve">, and others might use organoid models, Lilly’s JV with Quiver would give it a </w:t>
      </w:r>
      <w:r>
        <w:rPr>
          <w:i/>
          <w:iCs/>
        </w:rPr>
        <w:t>distinctive edge</w:t>
      </w:r>
      <w:r>
        <w:t xml:space="preserve"> – focusing on functional neural data. In internal strategy terms, Lilly could become the “go-to” company for phenotypic-driven CNS discovery. This might attract external partnerships too (e.g. smaller biotechs could </w:t>
      </w:r>
      <w:r>
        <w:lastRenderedPageBreak/>
        <w:t>come to Lilly to utilize the platform for their targets, under partnership deals), creating a secondary value stream. However, given the proprietary nature, we suggest Lilly mostly uses it for internal programs initially, to maximize the competitive advantage.</w:t>
      </w:r>
    </w:p>
    <w:p w14:paraId="2C4A16FA" w14:textId="77777777" w:rsidR="00EC0579" w:rsidRDefault="00000000">
      <w:pPr>
        <w:pStyle w:val="Heading1"/>
      </w:pPr>
      <w:bookmarkStart w:id="15" w:name="X3b2416dd32c60c9fbe76ee7cf9015ad5b700d6a"/>
      <w:bookmarkEnd w:id="9"/>
      <w:bookmarkEnd w:id="14"/>
      <w:r>
        <w:t>Comparison with Alternative Approaches (Make vs Buy vs Partner)</w:t>
      </w:r>
    </w:p>
    <w:p w14:paraId="316043B9" w14:textId="77777777" w:rsidR="00EC0579" w:rsidRDefault="00000000">
      <w:pPr>
        <w:pStyle w:val="FirstParagraph"/>
      </w:pPr>
      <w:r>
        <w:t xml:space="preserve">Lilly’s decision to invest in Quiver’s platform should be informed by comparing it against other options. Here we consider the </w:t>
      </w:r>
      <w:r>
        <w:rPr>
          <w:i/>
          <w:iCs/>
        </w:rPr>
        <w:t>status quo or internal development (“make”)</w:t>
      </w:r>
      <w:r>
        <w:t xml:space="preserve">, </w:t>
      </w:r>
      <w:r>
        <w:rPr>
          <w:i/>
          <w:iCs/>
        </w:rPr>
        <w:t>competing external platforms (“buy/partner” elsewhere)</w:t>
      </w:r>
      <w:r>
        <w:t>, and how Quiver’s approach stacks up:</w:t>
      </w:r>
    </w:p>
    <w:p w14:paraId="5512CDF2" w14:textId="77777777" w:rsidR="00EC0579" w:rsidRDefault="00000000">
      <w:pPr>
        <w:pStyle w:val="BodyText"/>
      </w:pPr>
      <w:r>
        <w:rPr>
          <w:b/>
          <w:bCs/>
        </w:rPr>
        <w:t>Internal Development (“Make”):</w:t>
      </w:r>
      <w:r>
        <w:t xml:space="preserve"> Lilly could attempt to build a similar capability in-house without Quiver. This would involve assembling pieces: hiring stem cell experts, buying multi-electrode array systems or developing optical assays, accumulating data, and building AI models. However, this is </w:t>
      </w:r>
      <w:r>
        <w:rPr>
          <w:b/>
          <w:bCs/>
        </w:rPr>
        <w:t>high risk and slow</w:t>
      </w:r>
      <w:r>
        <w:t xml:space="preserve">: - </w:t>
      </w:r>
      <w:r>
        <w:rPr>
          <w:i/>
          <w:iCs/>
        </w:rPr>
        <w:t>Time to build:</w:t>
      </w:r>
      <w:r>
        <w:t xml:space="preserve"> Realistically, assembling an internal platform of this sophistication could take 5+ years. Quiver’s technology is at least 5–7 years in the making (based on academic roots and internal refinement). By the time Lilly caught up, competitors would have moved further. In drug discovery, lost time is lost market – diseases like Alzheimer’s or ALS can’t wait, and every year without innovation is huge opportunity cost. - </w:t>
      </w:r>
      <w:r>
        <w:rPr>
          <w:i/>
          <w:iCs/>
        </w:rPr>
        <w:t>Expertise gap:</w:t>
      </w:r>
      <w:r>
        <w:t xml:space="preserve"> Lilly has strong scientists, but the niche expertise required (optogenetics, high-speed imaging, big data AI in a bio context) might not be readily available. Quiver’s team includes specialists who pioneered these methods. Hiring and integrating such a team at Lilly might be challenging culturally and logistically. The JV, in contrast, allows this team to operate with startup agility, backed by Lilly’s resources. - </w:t>
      </w:r>
      <w:r>
        <w:rPr>
          <w:i/>
          <w:iCs/>
        </w:rPr>
        <w:t>Technology/IP:</w:t>
      </w:r>
      <w:r>
        <w:t xml:space="preserve"> Some of Quiver’s tech may be patented or secret. Lilly would either have to license or invent-around. For instance, the specific genetic constructs for Optopatch or the data processing algorithms are likely proprietary. Developing alternatives could face IP roadblocks or simply not work as well. - </w:t>
      </w:r>
      <w:r>
        <w:rPr>
          <w:i/>
          <w:iCs/>
        </w:rPr>
        <w:t>Data asset:</w:t>
      </w:r>
      <w:r>
        <w:t xml:space="preserve"> Perhaps the most crucial: Quiver has </w:t>
      </w:r>
      <w:r>
        <w:rPr>
          <w:i/>
          <w:iCs/>
        </w:rPr>
        <w:t>years of accumulated data</w:t>
      </w:r>
      <w:r>
        <w:t xml:space="preserve"> – phenotypic profiles of thousands of compounds/genes. Starting from scratch, Lilly’s platform would initially have zero data, and AI models starve without data. By partnering, Lilly </w:t>
      </w:r>
      <w:r>
        <w:rPr>
          <w:i/>
          <w:iCs/>
        </w:rPr>
        <w:t>immediately gains access to Quiver’s existing data lake</w:t>
      </w:r>
      <w:r>
        <w:t>, jump-starting the AI effectiveness. This network effect is something money alone can’t instantly buy – you need the historical experiments. Therefore, making a platform in-house would lag significantly in insight generation even if the hardware could be matched.</w:t>
      </w:r>
    </w:p>
    <w:p w14:paraId="4D73B087" w14:textId="77777777" w:rsidR="00EC0579" w:rsidRDefault="00000000">
      <w:pPr>
        <w:pStyle w:val="BodyText"/>
      </w:pPr>
      <w:r>
        <w:t>In short, a purely internal build might save upfront partnership cost, but it carries high execution risk and likely yields an inferior result late in the game. The far better ROI is to hitch onto Quiver’s already moving train.</w:t>
      </w:r>
    </w:p>
    <w:p w14:paraId="6A480F4B" w14:textId="77777777" w:rsidR="00EC0579" w:rsidRDefault="00000000">
      <w:pPr>
        <w:pStyle w:val="BodyText"/>
      </w:pPr>
      <w:r>
        <w:rPr>
          <w:b/>
          <w:bCs/>
        </w:rPr>
        <w:t>Buying/Partnering with Others:</w:t>
      </w:r>
      <w:r>
        <w:t xml:space="preserve"> Lilly could consider other external platforms in the CNS space: - </w:t>
      </w:r>
      <w:r>
        <w:rPr>
          <w:i/>
          <w:iCs/>
        </w:rPr>
        <w:t>Phenotypic AI companies:</w:t>
      </w:r>
      <w:r>
        <w:t xml:space="preserve"> </w:t>
      </w:r>
      <w:r>
        <w:rPr>
          <w:b/>
          <w:bCs/>
        </w:rPr>
        <w:t>Recursion Pharmaceuticals</w:t>
      </w:r>
      <w:r>
        <w:t xml:space="preserve"> is a prominent example, using high-content imaging of cells plus AI. Roche/Genentech indeed partnered with </w:t>
      </w:r>
      <w:r>
        <w:lastRenderedPageBreak/>
        <w:t>Recursion (in a deal worth up to \$12B) to leverage its phenomics for neuroscience</w:t>
      </w:r>
      <w:hyperlink r:id="rId144" w:anchor=":~:text=Roche%2C%20Genentech%20Commit%20up%20to,generate%20new%2C%20%E2%80%9Chighly%20granular%E2%80%9D">
        <w:r w:rsidR="00EC0579">
          <w:rPr>
            <w:rStyle w:val="Hyperlink"/>
          </w:rPr>
          <w:t>[93]</w:t>
        </w:r>
      </w:hyperlink>
      <w:r>
        <w:t>. Recursion recently produced a “Neuromap” of 1 trillion neurons and identified new targets for Roche</w:t>
      </w:r>
      <w:hyperlink r:id="rId145" w:anchor=":~:text=Recursion%20has%20already%20shown%20that,become%20novel%20targets%20of%20interest">
        <w:r w:rsidR="00EC0579">
          <w:rPr>
            <w:rStyle w:val="Hyperlink"/>
          </w:rPr>
          <w:t>[96]</w:t>
        </w:r>
      </w:hyperlink>
      <w:r>
        <w:t xml:space="preserve">. However, Recursion’s approach, while powerful, relies on </w:t>
      </w:r>
      <w:r>
        <w:rPr>
          <w:b/>
          <w:bCs/>
        </w:rPr>
        <w:t>morphological readouts (microscopic images)</w:t>
      </w:r>
      <w:r>
        <w:t xml:space="preserve"> and primarily in vitro cell line models or simple iPSC models. Quiver’s approach is </w:t>
      </w:r>
      <w:r>
        <w:rPr>
          <w:i/>
          <w:iCs/>
        </w:rPr>
        <w:t>more specialized to neuronal function</w:t>
      </w:r>
      <w:r>
        <w:t xml:space="preserve"> – capturing electrical phenotypes that imaging might miss (e.g. a drug could normalize firing properties without obvious changes in cell morphology). Ideally, one would want both modalities, but Recursion’s platform may not capture, say, subtle synaptic dysfunctions or network oscillations that are critical in CNS. Furthermore, Recursion’s platform is not exclusive to Roche; it’s a separate company with its own pipeline, meaning Roche doesn’t fully own it. For Lilly, investing in Quiver yields an asset it can eventually own outright, rather than sharing with many clients. - </w:t>
      </w:r>
      <w:r>
        <w:rPr>
          <w:i/>
          <w:iCs/>
        </w:rPr>
        <w:t>Organoid/“brain-on-chip” platforms:</w:t>
      </w:r>
      <w:r>
        <w:t xml:space="preserve"> Several startups and academics are working on 3D brain organoids or microphysiological systems. These include companies like Emulate (organ chips), Quris (which combines patient-on-chip with AI, focusing on safety prediction), and others focusing on brain organoids (e.g., a startup like NeuraLight – hypothetical example – focusing on organoid screening). While organoids offer 3D architecture and cell-cell interactions, they have drawbacks: they can be variable, hard to scale, and lack the throughput of 2D assays. They also often rely on imaging endpoints or simple calcium signals, not the rich feature set of Quiver. Importantly, none of these organoid platforms yet have demonstrated the level of </w:t>
      </w:r>
      <w:r>
        <w:rPr>
          <w:i/>
          <w:iCs/>
        </w:rPr>
        <w:t>throughput or integrated AI learning</w:t>
      </w:r>
      <w:r>
        <w:t xml:space="preserve"> that Quiver has. Many are still in R&amp;D phases or provide contract testing on a limited scale. Partnering with them would not yield the immediate, broad engine that Quiver provides. That said, in our plan we incorporate organoids into Quiver’s platform as an evolution – so Lilly gets the best of both (the current scalable 2D plus future 3D) without betting solely on unproven 3D tech. - </w:t>
      </w:r>
      <w:r>
        <w:rPr>
          <w:i/>
          <w:iCs/>
        </w:rPr>
        <w:t>Genetics/Target-based platforms:</w:t>
      </w:r>
      <w:r>
        <w:t xml:space="preserve"> Lilly could stick with more traditional “wet lab” collaborations, like working with the Allen Institute for brain transcriptomics or an academic consortium for genetic models. These can provide insights (e.g., human brain atlases of gene expression) but they are not action-oriented platforms to test drugs. They also won’t solve the throughput problem; they generate data to mine, but not necessarily candidates. Quiver’s platform actually </w:t>
      </w:r>
      <w:r>
        <w:rPr>
          <w:i/>
          <w:iCs/>
        </w:rPr>
        <w:t>intersects with these</w:t>
      </w:r>
      <w:r>
        <w:t xml:space="preserve"> – e.g., it uses Allen Brain Atlas data in its knowledge graph</w:t>
      </w:r>
      <w:hyperlink r:id="rId146" w:anchor=":~:text=phenotypic%20database%20and%20PLEX%20transcriptomic,final%20answer%20or%20action%20plan">
        <w:r w:rsidR="00EC0579">
          <w:rPr>
            <w:rStyle w:val="Hyperlink"/>
          </w:rPr>
          <w:t>[97]</w:t>
        </w:r>
      </w:hyperlink>
      <w:hyperlink r:id="rId147" w:anchor=":~:text=IPA%E2%80%99s%20knowledge%20base%20or%20a,dimensional%20phenotypic">
        <w:r w:rsidR="00EC0579">
          <w:rPr>
            <w:rStyle w:val="Hyperlink"/>
          </w:rPr>
          <w:t>[98]</w:t>
        </w:r>
      </w:hyperlink>
      <w:r>
        <w:t xml:space="preserve"> – so by adopting Quiver, Lilly inherently leverages those public resources too, but with the added capability to experimentally verify hypotheses quickly. - </w:t>
      </w:r>
      <w:r>
        <w:rPr>
          <w:i/>
          <w:iCs/>
        </w:rPr>
        <w:t>CROs with iPSC screening:</w:t>
      </w:r>
      <w:r>
        <w:t xml:space="preserve"> Some contract research organizations now offer phenotypic screening with human iPSC-derived cells, including CNS cell types. For example, companies like Ncardia or Axion BioSystems (with their Maestro MEA platform) can do medium-throughput screens on neurons. However, these lack the AI integration and the single-cell resolution Quiver has. Multi-electrode arrays (MEAs) record aggregate signals and are relatively low throughput (often 96-well), and CROs won’t have the bespoke disease models tailored to Lilly’s needs. Using CROs piecemeal would also mean data is fragmented and not building a cumulative proprietary database for Lilly. The difference is like owning a printing press (Quiver) vs paying per print job (CRO); owning allows long-term advantage and continual improvement, whereas CRO use is transactional and doesn’t accumulate an internal asset.</w:t>
      </w:r>
    </w:p>
    <w:p w14:paraId="697FB1CB" w14:textId="77777777" w:rsidR="00EC0579" w:rsidRDefault="00000000">
      <w:pPr>
        <w:pStyle w:val="BodyText"/>
      </w:pPr>
      <w:r>
        <w:rPr>
          <w:b/>
          <w:bCs/>
        </w:rPr>
        <w:lastRenderedPageBreak/>
        <w:t>Cost Comparison:</w:t>
      </w:r>
      <w:r>
        <w:t xml:space="preserve"> If Lilly considered </w:t>
      </w:r>
      <w:r>
        <w:rPr>
          <w:i/>
          <w:iCs/>
        </w:rPr>
        <w:t>not</w:t>
      </w:r>
      <w:r>
        <w:t xml:space="preserve"> doing this now and perhaps trying to buy later: - If Quiver continues independently and proves out its value with a couple of clinical successes or big pharma deals, its valuation could skyrocket (as seen by Recursion, Valo, Exscientia etc., which have multi-billion valuations). Lilly might then have to pay an order of magnitude more to acquire it (potentially billions). By investing early (~\$100M scale), Lilly gets in at a “ground floor” price and de-risks the tech while sharing in upside. - If Lilly does nothing new in CNS, it risks continued failures or missed opportunities. The cost of </w:t>
      </w:r>
      <w:r>
        <w:rPr>
          <w:i/>
          <w:iCs/>
        </w:rPr>
        <w:t>inertia</w:t>
      </w:r>
      <w:r>
        <w:t xml:space="preserve"> can be illustrated: in a make/buy analysis, “doing nothing” means stick with current approach which historically in CNS yields, say, 1 approved drug per decade with many costly failures. The expected value might actually be negative if one factors in all the sunk costs in failed programs. In contrast, doing something transformative like this platform can invert that risk profile. - Partnering with a competitor’s platform (like licensing use of Recursion’s OS or buying data) would likely </w:t>
      </w:r>
      <w:r>
        <w:rPr>
          <w:i/>
          <w:iCs/>
        </w:rPr>
        <w:t>not give exclusive advantage</w:t>
      </w:r>
      <w:r>
        <w:t xml:space="preserve"> and might still be costly. Big deals (Roche-Recursion, AZ-BenevolentAI, etc.) involve commitments of hundreds of millions. So if Lilly wants to invest in an AI/discovery collaboration, doing so with Quiver, where it can secure exclusivity in CNS, makes strategic sense.</w:t>
      </w:r>
    </w:p>
    <w:p w14:paraId="62D4BB1F" w14:textId="77777777" w:rsidR="00EC0579" w:rsidRDefault="00000000">
      <w:pPr>
        <w:pStyle w:val="BodyText"/>
      </w:pPr>
      <w:r>
        <w:rPr>
          <w:b/>
          <w:bCs/>
        </w:rPr>
        <w:t>Summary of Comparative Edge:</w:t>
      </w:r>
      <w:r>
        <w:t xml:space="preserve"> - </w:t>
      </w:r>
      <w:r>
        <w:rPr>
          <w:b/>
          <w:bCs/>
        </w:rPr>
        <w:t>Quiver vs Traditional In-house:</w:t>
      </w:r>
      <w:r>
        <w:t xml:space="preserve"> Far faster, more advanced, and with unique data – essentially impossible to match internally in short order. - </w:t>
      </w:r>
      <w:r>
        <w:rPr>
          <w:b/>
          <w:bCs/>
        </w:rPr>
        <w:t>Quiver vs Other Platforms:</w:t>
      </w:r>
      <w:r>
        <w:t xml:space="preserve"> Quiver offers a </w:t>
      </w:r>
      <w:r>
        <w:rPr>
          <w:i/>
          <w:iCs/>
        </w:rPr>
        <w:t>functional, electrophysiological perspective</w:t>
      </w:r>
      <w:r>
        <w:t xml:space="preserve"> on CNS that complements others. Recursion’s imaging finds morphological clusters; Quiver finds electrical phenotypes – these could actually be synergistic if one had both, but among the two, Quiver’s is more directly tied to neuronal </w:t>
      </w:r>
      <w:r>
        <w:rPr>
          <w:i/>
          <w:iCs/>
        </w:rPr>
        <w:t>function</w:t>
      </w:r>
      <w:r>
        <w:t xml:space="preserve">, which is ultimately what matters for symptoms (e.g., seizures, cognitive oscillations, etc.). Additionally, Quiver’s platform is </w:t>
      </w:r>
      <w:r>
        <w:rPr>
          <w:i/>
          <w:iCs/>
        </w:rPr>
        <w:t>vertical (end-to-end)</w:t>
      </w:r>
      <w:r>
        <w:t xml:space="preserve"> and comes with a huge proprietary dataset. Many AI startups rely on publicly available data, which means less differentiation. Quiver built something unique (all-optical data + multi-modal integration). - </w:t>
      </w:r>
      <w:r>
        <w:rPr>
          <w:b/>
          <w:bCs/>
        </w:rPr>
        <w:t>Competitive Landscape:</w:t>
      </w:r>
      <w:r>
        <w:t xml:space="preserve"> It’s worth noting that no major pharma yet fully owns a platform like this – those who move first can gain a multi-year lead. Roche’s partnership suggests they recognize the value; Lilly can either follow suit and partner somewhere (and Quiver is an ideal partner given prior collaboration) or risk being left behind as precision phenotypic approaches become the new norm in CNS. Considering Lilly’s strong heritage in neuroscience and stated commitment to CNS (Lilly has recently re-invested in areas like Alzheimer’s), this aligns perfectly with reinvigorating that pipeline.</w:t>
      </w:r>
    </w:p>
    <w:p w14:paraId="161B7034" w14:textId="77777777" w:rsidR="00EC0579" w:rsidRDefault="00000000">
      <w:pPr>
        <w:pStyle w:val="Heading1"/>
      </w:pPr>
      <w:bookmarkStart w:id="16" w:name="Xdbabc0aaa854db0c3e092b08f9bec8bca4797f9"/>
      <w:bookmarkEnd w:id="15"/>
      <w:r>
        <w:t>Future Developments and Innovation Roadmap</w:t>
      </w:r>
    </w:p>
    <w:p w14:paraId="35AC297F" w14:textId="77777777" w:rsidR="00EC0579" w:rsidRDefault="00000000">
      <w:pPr>
        <w:pStyle w:val="FirstParagraph"/>
      </w:pPr>
      <w:r>
        <w:t xml:space="preserve">An important aspect of this proposal is not just what the platform can do now, but how it will </w:t>
      </w:r>
      <w:r>
        <w:rPr>
          <w:b/>
          <w:bCs/>
        </w:rPr>
        <w:t>continue to evolve and maintain a cutting-edge stance</w:t>
      </w:r>
      <w:r>
        <w:t xml:space="preserve"> in drug discovery. By partnering now, Lilly ensures it will ride the wave of future innovations rather than lag behind. Some anticipated developments include:</w:t>
      </w:r>
    </w:p>
    <w:p w14:paraId="28C0C63A" w14:textId="77777777" w:rsidR="00EC0579" w:rsidRDefault="00000000">
      <w:pPr>
        <w:numPr>
          <w:ilvl w:val="0"/>
          <w:numId w:val="14"/>
        </w:numPr>
      </w:pPr>
      <w:r>
        <w:rPr>
          <w:b/>
          <w:bCs/>
        </w:rPr>
        <w:t>Beyond 2D: 3D Organoids and Spheroids:</w:t>
      </w:r>
      <w:r>
        <w:t xml:space="preserve"> We touched on this earlier – moving to three-dimensional neural tissue models. In 2–3 years, we expect to incorporate </w:t>
      </w:r>
      <w:r>
        <w:rPr>
          <w:i/>
          <w:iCs/>
        </w:rPr>
        <w:lastRenderedPageBreak/>
        <w:t>brain organoids</w:t>
      </w:r>
      <w:r>
        <w:t xml:space="preserve"> (e.g., cortical organoids, or region-specific organoids like hippocampal) derived from iPSCs. These organoids develop layered structures and more complex network oscillations, potentially modeling circuit-level phenomena (like EEG rhythms or synchronized bursts) that 2D cultures do not. Quiver’s optical tech can be adapted with light-sheet microscopy or volume imaging to record from organoids. We will also experiment with </w:t>
      </w:r>
      <w:r>
        <w:rPr>
          <w:b/>
          <w:bCs/>
        </w:rPr>
        <w:t>spheroid co-cultures</w:t>
      </w:r>
      <w:r>
        <w:t xml:space="preserve"> (e.g., neuron-astrocyte-microglia spheroids) that bring in cell-cell interactions for inflammation or myelination aspects. The ability to test compounds on organoids could better predict in vivo efficacy for disorders involving circuit disruption (e.g., for epilepsy or autism, where network synchronization matters). The goal is to have the </w:t>
      </w:r>
      <w:r>
        <w:rPr>
          <w:b/>
          <w:bCs/>
        </w:rPr>
        <w:t>first high-throughput organoid screening capability</w:t>
      </w:r>
      <w:r>
        <w:t xml:space="preserve"> – even if initially at lower throughput (say 50 organoids per run instead of 384 wells), we can do targeted testing of lead compounds in organoids for secondary validation.</w:t>
      </w:r>
    </w:p>
    <w:p w14:paraId="068177CA" w14:textId="77777777" w:rsidR="00EC0579" w:rsidRDefault="00000000">
      <w:pPr>
        <w:numPr>
          <w:ilvl w:val="0"/>
          <w:numId w:val="14"/>
        </w:numPr>
      </w:pPr>
      <w:r>
        <w:rPr>
          <w:b/>
          <w:bCs/>
        </w:rPr>
        <w:t>Chimeric Mouse-Human Models:</w:t>
      </w:r>
      <w:r>
        <w:t xml:space="preserve"> This represents bridging in vitro and in vivo. A foreseeable future step is to take human iPSC-derived neurons and integrate them into </w:t>
      </w:r>
      <w:r>
        <w:rPr>
          <w:i/>
          <w:iCs/>
        </w:rPr>
        <w:t>in vivo</w:t>
      </w:r>
      <w:r>
        <w:t xml:space="preserve"> models – for example, injecting human neural progenitors into neonatal mice, which then mature into human neurons integrated in the mouse brain (xenograft models). There’s pioneering work with human glial chimeras improving cognition in mice, etc. The platform could leverage this in two ways: (1) Use chimeric mice as a </w:t>
      </w:r>
      <w:r>
        <w:rPr>
          <w:b/>
          <w:bCs/>
        </w:rPr>
        <w:t>more predictive efficacy model</w:t>
      </w:r>
      <w:r>
        <w:t xml:space="preserve"> – e.g., a mouse model of epilepsy where some human neurons are present, and see if the human neurons respond properly to a treatment (sort of in vivo test of human cell rescue). (2) Potentially extend all-optical recording </w:t>
      </w:r>
      <w:r>
        <w:rPr>
          <w:i/>
          <w:iCs/>
        </w:rPr>
        <w:t>into live animals</w:t>
      </w:r>
      <w:r>
        <w:t xml:space="preserve"> – optogenetics is already used in live rodents, so in a chimeric mouse, we could in principle use fiber-optic or mini-microscopy to record human neuron activity in an awake behaving animal. That’s a research edge case for now, but in a few years it might be feasible to do semi-high-throughput by examining a dozen mice per compound, etc. Lilly’s investment would position them to pioneer such </w:t>
      </w:r>
      <w:r>
        <w:rPr>
          <w:i/>
          <w:iCs/>
        </w:rPr>
        <w:t>humanized pharmacology models</w:t>
      </w:r>
      <w:r>
        <w:t>, which could become the gold standard for preclinical testing (far more predictive than standard mouse models).</w:t>
      </w:r>
    </w:p>
    <w:p w14:paraId="2FDD3642" w14:textId="77777777" w:rsidR="00EC0579" w:rsidRDefault="00000000">
      <w:pPr>
        <w:numPr>
          <w:ilvl w:val="0"/>
          <w:numId w:val="14"/>
        </w:numPr>
      </w:pPr>
      <w:r>
        <w:rPr>
          <w:b/>
          <w:bCs/>
        </w:rPr>
        <w:t>Expanded Modalities:</w:t>
      </w:r>
      <w:r>
        <w:t xml:space="preserve"> Currently, Quiver’s platform is great for small molecules and certain biologics (like peptide toxins they tried in pain</w:t>
      </w:r>
      <w:hyperlink r:id="rId148" w:anchor=":~:text=with%20clinical%20efficacy%29,64%5D.%20By%20integrating%20empirical%20testing">
        <w:r w:rsidR="00EC0579">
          <w:rPr>
            <w:rStyle w:val="Hyperlink"/>
          </w:rPr>
          <w:t>[99]</w:t>
        </w:r>
      </w:hyperlink>
      <w:r>
        <w:t>) and is being applied to ASOs (antisense oligonucleotides) in the context of target knockdown screens. In the future, we can broaden to other therapeutic modalities:</w:t>
      </w:r>
    </w:p>
    <w:p w14:paraId="54774C74" w14:textId="77777777" w:rsidR="00EC0579" w:rsidRDefault="00000000">
      <w:pPr>
        <w:pStyle w:val="Compact"/>
        <w:numPr>
          <w:ilvl w:val="0"/>
          <w:numId w:val="14"/>
        </w:numPr>
      </w:pPr>
      <w:r>
        <w:rPr>
          <w:i/>
          <w:iCs/>
        </w:rPr>
        <w:t>ASOs &amp; RNA therapies:</w:t>
      </w:r>
      <w:r>
        <w:t xml:space="preserve"> We will fully integrate an </w:t>
      </w:r>
      <w:r>
        <w:rPr>
          <w:b/>
          <w:bCs/>
        </w:rPr>
        <w:t>ASO design pipeline</w:t>
      </w:r>
      <w:r>
        <w:t xml:space="preserve">. If the platform identifies a deleterious gene upregulation in a disease model, we can rapidly design an ASO to knock it down and test it in the same model. The Excel model suggests Quiver envisions near-instant design of ASOs in future versions (v2.0/v3.0) – for example, using algorithms to pick ASO sequences with high efficacy and low off-target, in a matter of days. This could compress what is usually months of ASO lead optimization. We will invest in that computational biology side so that Lilly can go from target gene → therapeutic ASO lead in a blink. For </w:t>
      </w:r>
      <w:r>
        <w:lastRenderedPageBreak/>
        <w:t xml:space="preserve">neurodevelopmental disorders caused by haploinsufficiency, we might design </w:t>
      </w:r>
      <w:r>
        <w:rPr>
          <w:b/>
          <w:bCs/>
        </w:rPr>
        <w:t>“booster” ASOs</w:t>
      </w:r>
      <w:r>
        <w:t xml:space="preserve"> (those that bind upstream of a gene to increase its expression, e.g. by blocking a repressor or affecting splicing). These modalities are new but show promise (some ASOs can upregulate missing proteins). The platform will be used to test such strategies functionally.</w:t>
      </w:r>
    </w:p>
    <w:p w14:paraId="7FBCED1B" w14:textId="77777777" w:rsidR="00EC0579" w:rsidRDefault="00000000">
      <w:pPr>
        <w:pStyle w:val="Compact"/>
        <w:numPr>
          <w:ilvl w:val="0"/>
          <w:numId w:val="14"/>
        </w:numPr>
      </w:pPr>
      <w:r>
        <w:rPr>
          <w:i/>
          <w:iCs/>
        </w:rPr>
        <w:t>Gene Therapy &amp; CRISPR Therapeutics:</w:t>
      </w:r>
      <w:r>
        <w:t xml:space="preserve"> If a target is identified that requires gene replacement or gene editing, the JV can collaborate with Lilly’s gene therapy unit (or external partners) to design an AAV or CRISPR-based therapeutic. We can use the neuron models to test those – e.g., see if delivering a corrected gene via AAV into patient neurons restores function, or if CRISPR base editing fixes a phenotype. Essentially, the platform can vet advanced therapies in a dish before moving to animals. This is particularly relevant for monogenic disorders where gene therapy might be the endgame; Quiver finds the target/pathway, and then a gene therapy approach can be directly evaluated in human cells.</w:t>
      </w:r>
    </w:p>
    <w:p w14:paraId="0DE12564" w14:textId="77777777" w:rsidR="00EC0579" w:rsidRDefault="00000000">
      <w:pPr>
        <w:numPr>
          <w:ilvl w:val="0"/>
          <w:numId w:val="14"/>
        </w:numPr>
      </w:pPr>
      <w:r>
        <w:rPr>
          <w:i/>
          <w:iCs/>
        </w:rPr>
        <w:t>Biologics:</w:t>
      </w:r>
      <w:r>
        <w:t xml:space="preserve"> Beyond peptides, one could test antibodies or biologics if the model is adapted (e.g., if using organoids with blood-brain barrier chips to test antibody penetration or effects on neurons via microglia). While the current focus is small molecules and ASOs, we should remain open to expanding to any modality that can be applied to cells.</w:t>
      </w:r>
    </w:p>
    <w:p w14:paraId="1164151E" w14:textId="77777777" w:rsidR="00EC0579" w:rsidRDefault="00000000">
      <w:pPr>
        <w:numPr>
          <w:ilvl w:val="0"/>
          <w:numId w:val="14"/>
        </w:numPr>
      </w:pPr>
      <w:r>
        <w:rPr>
          <w:b/>
          <w:bCs/>
        </w:rPr>
        <w:t>AI Evolution:</w:t>
      </w:r>
      <w:r>
        <w:t xml:space="preserve"> The AI/knowledge side will continue to evolve rapidly:</w:t>
      </w:r>
    </w:p>
    <w:p w14:paraId="478AE4AF" w14:textId="77777777" w:rsidR="00EC0579" w:rsidRDefault="00000000">
      <w:pPr>
        <w:pStyle w:val="Compact"/>
        <w:numPr>
          <w:ilvl w:val="0"/>
          <w:numId w:val="14"/>
        </w:numPr>
      </w:pPr>
      <w:r>
        <w:t xml:space="preserve">Larger, more sophisticated models (taking advantage of growing data). Perhaps in 2 years, the knowledge graph + LLM system will be mature, enabling something like an AI agent autonomously mining literature and our data to propose entirely novel hypotheses (the “AI Scientist” paradigm). Lilly would benefit by having essentially a </w:t>
      </w:r>
      <w:r>
        <w:rPr>
          <w:i/>
          <w:iCs/>
        </w:rPr>
        <w:t>24/7 AI neuroscientist</w:t>
      </w:r>
      <w:r>
        <w:t xml:space="preserve"> working within the platform.</w:t>
      </w:r>
    </w:p>
    <w:p w14:paraId="3673DDAC" w14:textId="77777777" w:rsidR="00EC0579" w:rsidRDefault="00000000">
      <w:pPr>
        <w:pStyle w:val="Compact"/>
        <w:numPr>
          <w:ilvl w:val="0"/>
          <w:numId w:val="14"/>
        </w:numPr>
      </w:pPr>
      <w:r>
        <w:t xml:space="preserve">We will also implement </w:t>
      </w:r>
      <w:r>
        <w:rPr>
          <w:b/>
          <w:bCs/>
        </w:rPr>
        <w:t>predictive modeling for clinical translation</w:t>
      </w:r>
      <w:r>
        <w:t xml:space="preserve">: as more data (including any clinical results of platform-derived drugs) accumulates, we can try to correlate phenotypic signals with clinical endpoints. For example, maybe we find that drugs which reduce a certain network burst parameter by &gt;50% in a patient-derived neuron model have a high probability of improving a patient’s seizures. We can formalize these correlations to create a sort of </w:t>
      </w:r>
      <w:r>
        <w:rPr>
          <w:i/>
          <w:iCs/>
        </w:rPr>
        <w:t>in vitro biomarker threshold</w:t>
      </w:r>
      <w:r>
        <w:t xml:space="preserve"> for go/no-go decisions. That could guide future projects: e.g., “we’ll only take drugs forward if they normalize at least 80% of the disease phenotype in the dish, because lesser changes usually didn’t translate.” This is speculative but exactly the kind of insight possible when linking big data to outcomes.</w:t>
      </w:r>
    </w:p>
    <w:p w14:paraId="160BEFFF" w14:textId="77777777" w:rsidR="00EC0579" w:rsidRDefault="00000000">
      <w:pPr>
        <w:pStyle w:val="Compact"/>
        <w:numPr>
          <w:ilvl w:val="0"/>
          <w:numId w:val="14"/>
        </w:numPr>
      </w:pPr>
      <w:r>
        <w:t xml:space="preserve">Incorporation of patient data: If Lilly has access to patient </w:t>
      </w:r>
      <w:r>
        <w:rPr>
          <w:i/>
          <w:iCs/>
        </w:rPr>
        <w:t>omics</w:t>
      </w:r>
      <w:r>
        <w:t xml:space="preserve"> or clinical data, we can feed that in. For instance, patient gene expression from trials could be compared with our in vitro drug-induced expression to find alignment, etc.</w:t>
      </w:r>
    </w:p>
    <w:p w14:paraId="6302BB50" w14:textId="77777777" w:rsidR="00EC0579" w:rsidRDefault="00000000">
      <w:pPr>
        <w:pStyle w:val="FirstParagraph"/>
      </w:pPr>
      <w:r>
        <w:t xml:space="preserve">In all, Lilly’s partnership ensures it will be at the forefront of these innovations, not catching up. The platform is not static; it’s a living system that will integrate each new scientific advance. As we add dimensions (cell types, 3D context, new readouts) and the AI </w:t>
      </w:r>
      <w:r>
        <w:lastRenderedPageBreak/>
        <w:t xml:space="preserve">becomes more powerful, the value of the platform only grows. This </w:t>
      </w:r>
      <w:r>
        <w:rPr>
          <w:i/>
          <w:iCs/>
        </w:rPr>
        <w:t>future-proofing</w:t>
      </w:r>
      <w:r>
        <w:t xml:space="preserve"> is critical in a JV rationale – we’re not just buying today’s capability, but tomorrow’s. Lilly’s early involvement can also steer the innovation to its needs (e.g., if Lilly foresees a big push in, say, neuroimmunology, we can prioritize adding microglia and inflammatory readouts to align with that).</w:t>
      </w:r>
    </w:p>
    <w:p w14:paraId="7AD8D64F" w14:textId="77777777" w:rsidR="00EC0579" w:rsidRDefault="00000000">
      <w:pPr>
        <w:pStyle w:val="Heading1"/>
      </w:pPr>
      <w:bookmarkStart w:id="17" w:name="Xd994f34086b239d7ceebe892ebb6fd93a5ea9c9"/>
      <w:bookmarkEnd w:id="16"/>
      <w:r>
        <w:t>Risk Assessment and Mitigation Strategies</w:t>
      </w:r>
    </w:p>
    <w:p w14:paraId="6BA28444" w14:textId="77777777" w:rsidR="00EC0579" w:rsidRDefault="00000000">
      <w:pPr>
        <w:pStyle w:val="FirstParagraph"/>
      </w:pPr>
      <w:r>
        <w:t>Like any ambitious endeavor, this project carries risks. We outline the key risks and how we will mitigate them:</w:t>
      </w:r>
    </w:p>
    <w:p w14:paraId="54B91060" w14:textId="77777777" w:rsidR="00EC0579" w:rsidRDefault="00000000">
      <w:pPr>
        <w:pStyle w:val="BodyText"/>
      </w:pPr>
      <w:r>
        <w:rPr>
          <w:b/>
          <w:bCs/>
        </w:rPr>
        <w:t>1. Technical Risk – Model Limitations:</w:t>
      </w:r>
      <w:r>
        <w:t xml:space="preserve"> </w:t>
      </w:r>
      <w:r>
        <w:rPr>
          <w:i/>
          <w:iCs/>
        </w:rPr>
        <w:t>Risk:</w:t>
      </w:r>
      <w:r>
        <w:t xml:space="preserve"> The in vitro models, while human, may not capture all aspects of complex CNS diseases (behavior, cognition, etc.). For example, a drug might fix neuronal firing in a dish but still fail in a human due to pharmacokinetics or network-level issues. </w:t>
      </w:r>
      <w:r>
        <w:rPr>
          <w:i/>
          <w:iCs/>
        </w:rPr>
        <w:t>Mitigation:</w:t>
      </w:r>
      <w:r>
        <w:t xml:space="preserve"> We mitigate this by </w:t>
      </w:r>
      <w:r>
        <w:rPr>
          <w:b/>
          <w:bCs/>
        </w:rPr>
        <w:t>diversifying models and validating against in vivo benchmarks.</w:t>
      </w:r>
      <w:r>
        <w:t xml:space="preserve"> We will incorporate multiple models per disease (e.g., several patient lines representing disease heterogeneity, and both 2D and organoid models). If a candidate shows efficacy in all these human models and maybe in a quick in vivo test (like a disease-relevant mouse assay), we have more confidence. We’ll also use co-culture and organoid advances to add complexity (astrocytes, microglia) to better simulate the in vivo environment. Importantly, for any novel mechanism, we will eventually cross-check with </w:t>
      </w:r>
      <w:r>
        <w:rPr>
          <w:i/>
          <w:iCs/>
        </w:rPr>
        <w:t>animal models</w:t>
      </w:r>
      <w:r>
        <w:t xml:space="preserve"> as a secondary filter – e.g., if a compound rescues human cell phenotype, we test it in a rodent model of the disease for signs of efficacy (with the caveat that rodent negative won’t necessarily kill the program if the human data is strong, but it provides supportive evidence and addresses any gross off-target effects in vivo).</w:t>
      </w:r>
    </w:p>
    <w:p w14:paraId="5AB60D76" w14:textId="77777777" w:rsidR="00EC0579" w:rsidRDefault="00000000">
      <w:pPr>
        <w:pStyle w:val="BodyText"/>
      </w:pPr>
      <w:r>
        <w:rPr>
          <w:b/>
          <w:bCs/>
        </w:rPr>
        <w:t>2. Biological Risk – Translation to Patients:</w:t>
      </w:r>
      <w:r>
        <w:t xml:space="preserve"> </w:t>
      </w:r>
      <w:r>
        <w:rPr>
          <w:i/>
          <w:iCs/>
        </w:rPr>
        <w:t>Risk:</w:t>
      </w:r>
      <w:r>
        <w:t xml:space="preserve"> A therapy that works in patient cells might still fail in clinical trials due to unexpected toxicity or because the patient’s whole-body environment introduces factors not present in a dish. </w:t>
      </w:r>
      <w:r>
        <w:rPr>
          <w:i/>
          <w:iCs/>
        </w:rPr>
        <w:t>Mitigation:</w:t>
      </w:r>
      <w:r>
        <w:t xml:space="preserve"> We address toxicity by using the platform itself to pick up signals (e.g., if a compound shows a pro-seizure signature, we drop it</w:t>
      </w:r>
      <w:hyperlink r:id="rId149" w:anchor=":~:text=compound%20hits%20Nav1,derived%20data%2C%20when%20fed%20into">
        <w:r w:rsidR="00EC0579">
          <w:rPr>
            <w:rStyle w:val="Hyperlink"/>
          </w:rPr>
          <w:t>[47]</w:t>
        </w:r>
      </w:hyperlink>
      <w:r>
        <w:t xml:space="preserve">). But beyond neural toxicity, systemic toxicity (liver, etc.) still needs traditional screening – Lilly’s standard preclinical tox will be applied to any candidate. We’ll ensure no shortcuts there; the platform reduces risk but doesn’t eliminate need for thorough IND-enabling studies. For efficacy translation, we plan early </w:t>
      </w:r>
      <w:r>
        <w:rPr>
          <w:b/>
          <w:bCs/>
        </w:rPr>
        <w:t>biomarker development</w:t>
      </w:r>
      <w:r>
        <w:t xml:space="preserve">: for instance, if a drug normalizes a neural firing pattern in vitro, can we identify an EEG or imaging biomarker to track in patients? If we see that biomarker move in Phase I or II, it validates the translation. We will collaborate with Lilly’s clinical research teams to design trials that measure such pharmacodynamic markers. Also, careful </w:t>
      </w:r>
      <w:r>
        <w:rPr>
          <w:b/>
          <w:bCs/>
        </w:rPr>
        <w:t>indication selection</w:t>
      </w:r>
      <w:r>
        <w:t xml:space="preserve"> mitigates risk – we will first target diseases with clear links between cellular phenotype and clinical outcome (e.g., seizure frequency in an epilepsy syndrome caused by ion channel dysfunction – here fixing the cellular hyperexcitability likely reduces seizures). We’ll avoid, initially, the murkiest of conditions where translation is extremely hard (like idiopathic depression) until we have more confidence or human data.</w:t>
      </w:r>
    </w:p>
    <w:p w14:paraId="152F58DD" w14:textId="77777777" w:rsidR="00EC0579" w:rsidRDefault="00000000">
      <w:pPr>
        <w:pStyle w:val="BodyText"/>
      </w:pPr>
      <w:r>
        <w:rPr>
          <w:b/>
          <w:bCs/>
        </w:rPr>
        <w:lastRenderedPageBreak/>
        <w:t>3. Execution Risk – Scaling Operations:</w:t>
      </w:r>
      <w:r>
        <w:t xml:space="preserve"> </w:t>
      </w:r>
      <w:r>
        <w:rPr>
          <w:i/>
          <w:iCs/>
        </w:rPr>
        <w:t>Risk:</w:t>
      </w:r>
      <w:r>
        <w:t xml:space="preserve"> Scaling from a small operation to a factory is challenging – potential hiccups in automation, data handling, or simply coordinating a much larger team. </w:t>
      </w:r>
      <w:r>
        <w:rPr>
          <w:i/>
          <w:iCs/>
        </w:rPr>
        <w:t>Mitigation:</w:t>
      </w:r>
      <w:r>
        <w:t xml:space="preserve"> We will use a </w:t>
      </w:r>
      <w:r>
        <w:rPr>
          <w:b/>
          <w:bCs/>
        </w:rPr>
        <w:t>phased approach</w:t>
      </w:r>
      <w:r>
        <w:t>: not all components will be scaled at once. We’ll start with one or two instruments working reliably (Quiver’s current mode), then add automation gradually. We’ll bring on experienced operations managers (perhaps someone who ran a pharma screening group or manufacturing line) to instill best practices. Regular training and SOPs will be enforced. Additionally, we’ll maintain backup systems – e.g., keep one instrument as contingency if another goes down, and have service contracts for critical hardware. For data, we’ll implement redundancies like automated cloud backup and mirrored databases to prevent data loss or downtime. Lilly’s own infrastructure support (IT, facilities) can greatly reduce risk here, as opposed to a startup doing it alone; we’ll lean on Lilly’s organizational strengths for operational excellence.</w:t>
      </w:r>
    </w:p>
    <w:p w14:paraId="5470C677" w14:textId="77777777" w:rsidR="00EC0579" w:rsidRDefault="00000000">
      <w:pPr>
        <w:pStyle w:val="BodyText"/>
      </w:pPr>
      <w:r>
        <w:rPr>
          <w:b/>
          <w:bCs/>
        </w:rPr>
        <w:t>4. Team/Culture Risk:</w:t>
      </w:r>
      <w:r>
        <w:t xml:space="preserve"> </w:t>
      </w:r>
      <w:r>
        <w:rPr>
          <w:i/>
          <w:iCs/>
        </w:rPr>
        <w:t>Risk:</w:t>
      </w:r>
      <w:r>
        <w:t xml:space="preserve"> Integrating Quiver’s innovative culture with Lilly’s large-company environment could cause friction or turnover. Key personnel could leave if they feel stifled, jeopardizing the tech transfer. </w:t>
      </w:r>
      <w:r>
        <w:rPr>
          <w:i/>
          <w:iCs/>
        </w:rPr>
        <w:t>Mitigation:</w:t>
      </w:r>
      <w:r>
        <w:t xml:space="preserve"> The JV structure is intentionally chosen to create a semi-independent unit that preserves a biotech culture (fast-paced, flexible) while still aligning with Lilly. We will provide incentives for Quiver’s team (e.g., equity in the JV or performance bonuses tied to milestones) to stay and see the mission through. The governance will allow them scientific freedom to explore, which is critical for morale. Lilly, in turn, can embed a few experienced folks in the JV to facilitate cross-culture understanding – e.g., a Lilly scientific director on site not to command-and-control, but to liaise and provide resources. Clear communication of the </w:t>
      </w:r>
      <w:r>
        <w:rPr>
          <w:i/>
          <w:iCs/>
        </w:rPr>
        <w:t>vision and impact</w:t>
      </w:r>
      <w:r>
        <w:t xml:space="preserve"> should motivate both sides: everyone will know they are part of something pioneering that could truly help patients (this mission-driven aspect should be emphasized). In essence, we create a </w:t>
      </w:r>
      <w:r>
        <w:rPr>
          <w:b/>
          <w:bCs/>
        </w:rPr>
        <w:t>hybrid culture</w:t>
      </w:r>
      <w:r>
        <w:t>: biotech agility meets pharma rigor, taking the best of both.</w:t>
      </w:r>
    </w:p>
    <w:p w14:paraId="057A9535" w14:textId="77777777" w:rsidR="00EC0579" w:rsidRDefault="00000000">
      <w:pPr>
        <w:pStyle w:val="BodyText"/>
      </w:pPr>
      <w:r>
        <w:rPr>
          <w:b/>
          <w:bCs/>
        </w:rPr>
        <w:t>5. Competition Risk:</w:t>
      </w:r>
      <w:r>
        <w:t xml:space="preserve"> </w:t>
      </w:r>
      <w:r>
        <w:rPr>
          <w:i/>
          <w:iCs/>
        </w:rPr>
        <w:t>Risk:</w:t>
      </w:r>
      <w:r>
        <w:t xml:space="preserve"> Competitors might develop similar capabilities or try to poach the concept, reducing Lilly’s advantage. </w:t>
      </w:r>
      <w:r>
        <w:rPr>
          <w:i/>
          <w:iCs/>
        </w:rPr>
        <w:t>Mitigation:</w:t>
      </w:r>
      <w:r>
        <w:t xml:space="preserve"> By moving quickly on this partnership, Lilly secures a first-mover advantage. We will actively </w:t>
      </w:r>
      <w:r>
        <w:rPr>
          <w:b/>
          <w:bCs/>
        </w:rPr>
        <w:t>protect IP</w:t>
      </w:r>
      <w:r>
        <w:t xml:space="preserve"> – ensure patents cover key inventions (Quiver likely has patents on aspects of Optopatch, data use, etc., and new ones can be filed for improvements under the JV). We’ll also maintain trade secrets (like the accumulated data and AI models are secret sauce). The continuous improvement ethos means even if someone starts copying now, by the time they catch Quiver v1.0, we’ll be at v3.0 with more integration and data. The nature of data network effects is such that latecomers have a very high barrier – by Lilly investing now, by the time others realize and try similar, Lilly/Quiver’s dataset might be tenfold larger, an almost unassailable lead. We will of course monitor competitor moves; if, say, another company achieves something novel (like a better organoid readout), we can look to incorporate it (via partnership or internal development). Lilly’s broad scouting can feed into the JV to ensure we stay best-in-class.</w:t>
      </w:r>
    </w:p>
    <w:p w14:paraId="4ABABACA" w14:textId="77777777" w:rsidR="00EC0579" w:rsidRDefault="00000000">
      <w:pPr>
        <w:pStyle w:val="BodyText"/>
      </w:pPr>
      <w:r>
        <w:rPr>
          <w:b/>
          <w:bCs/>
        </w:rPr>
        <w:t>6. Regulatory Risk:</w:t>
      </w:r>
      <w:r>
        <w:t xml:space="preserve"> </w:t>
      </w:r>
      <w:r>
        <w:rPr>
          <w:i/>
          <w:iCs/>
        </w:rPr>
        <w:t>Risk:</w:t>
      </w:r>
      <w:r>
        <w:t xml:space="preserve"> Relying on a new platform might raise questions with regulators if using data for IND justifications. Also, for ASO or gene therapies, regulatory pathways may be complex. </w:t>
      </w:r>
      <w:r>
        <w:rPr>
          <w:i/>
          <w:iCs/>
        </w:rPr>
        <w:t>Mitigation:</w:t>
      </w:r>
      <w:r>
        <w:t xml:space="preserve"> We will engage early with the FDA (perhaps via meetings to discuss </w:t>
      </w:r>
      <w:r>
        <w:lastRenderedPageBreak/>
        <w:t xml:space="preserve">using human iPSC data as part of packages). The FDA has shown openness to new modalities and in vitro data, especially for rare diseases and where animal models are poor. We will document everything thoroughly to show reliability (e.g., validation of assays, GLP-like practices for data integrity where needed). For novel ASOs, we will lean on known frameworks (Ionis and others have paved paths for CNS ASOs delivered intrathecally, for example). Essentially, we’ll pair the innovative discovery with </w:t>
      </w:r>
      <w:r>
        <w:rPr>
          <w:i/>
          <w:iCs/>
        </w:rPr>
        <w:t>conventional development rigor</w:t>
      </w:r>
      <w:r>
        <w:t xml:space="preserve"> as we approach IND – no shortcuts on tox studies, CMC, etc., thus presenting regulators with a strong package that just happens to have an extra supportive human data component (which usually is a plus).</w:t>
      </w:r>
    </w:p>
    <w:p w14:paraId="789CBB7C" w14:textId="77777777" w:rsidR="00EC0579" w:rsidRDefault="00000000">
      <w:pPr>
        <w:pStyle w:val="BodyText"/>
      </w:pPr>
      <w:r>
        <w:rPr>
          <w:b/>
          <w:bCs/>
        </w:rPr>
        <w:t>7. Financial/ROI Risk:</w:t>
      </w:r>
      <w:r>
        <w:t xml:space="preserve"> </w:t>
      </w:r>
      <w:r>
        <w:rPr>
          <w:i/>
          <w:iCs/>
        </w:rPr>
        <w:t>Risk:</w:t>
      </w:r>
      <w:r>
        <w:t xml:space="preserve"> The platform might not yield a clinical success in a reasonable timeframe, potentially making it seem like a sunk cost. </w:t>
      </w:r>
      <w:r>
        <w:rPr>
          <w:i/>
          <w:iCs/>
        </w:rPr>
        <w:t>Mitigation:</w:t>
      </w:r>
      <w:r>
        <w:t xml:space="preserve"> We mitigate by setting interim milestones that show value. For instance, within 2 years, even absent an approved drug (which is long cycle anyway), we should have concrete deliverables: new targets licensed, perhaps out-licensing opportunities (if Lilly can’t pursue all, maybe partner some discoveries to recoup cost), and internal programs advanced. We will also pursue some </w:t>
      </w:r>
      <w:r>
        <w:rPr>
          <w:i/>
          <w:iCs/>
        </w:rPr>
        <w:t>“low-hanging fruit”</w:t>
      </w:r>
      <w:r>
        <w:t xml:space="preserve"> projects to score quick wins – e.g., drug repurposing candidates that could enter clinical trials fast (maybe even a Phase II in 2–3 years for a repurposed drug for a rare disease). If one of those hits, the narrative writes itself: “Lilly’s phenotypic platform finds new use for Drug X, which shows positive patient data” – that alone would justify the platform in the eyes of management. Financially, we can also consider government or foundation grants for certain aspects (for example, the NIH BRAIN initiative or disease foundations might fund some screens in specific diseases), offsetting Lilly’s cost. But likely Lilly doesn’t need co-funding; the point is we will be vigilant in demonstrating progress to secure continued support.</w:t>
      </w:r>
    </w:p>
    <w:p w14:paraId="2FD177AA" w14:textId="77777777" w:rsidR="00EC0579" w:rsidRDefault="00000000">
      <w:pPr>
        <w:pStyle w:val="BodyText"/>
      </w:pPr>
      <w:r>
        <w:t xml:space="preserve">Each of these risks is manageable, and importantly </w:t>
      </w:r>
      <w:r>
        <w:rPr>
          <w:b/>
          <w:bCs/>
        </w:rPr>
        <w:t>none of them is as risky as continuing business-as-usual in CNS</w:t>
      </w:r>
      <w:r>
        <w:t>, which virtually guarantees high failure rates. By proactively addressing these points, we can ensure the venture stays on track. Risk is inherent in innovation, but the mitigation strategies show that we have a clear-eyed view of challenges and a plan to overcome them.</w:t>
      </w:r>
    </w:p>
    <w:p w14:paraId="11E872BA" w14:textId="77777777" w:rsidR="00EC0579" w:rsidRDefault="00DE6AAB">
      <w:r>
        <w:rPr>
          <w:noProof/>
        </w:rPr>
        <w:pict w14:anchorId="1870F4AB">
          <v:rect id="_x0000_i1026" alt="" style="width:468pt;height:.05pt;mso-width-percent:0;mso-height-percent:0;mso-width-percent:0;mso-height-percent:0" o:hralign="center" o:hrstd="t" o:hr="t"/>
        </w:pict>
      </w:r>
    </w:p>
    <w:p w14:paraId="1D86055E" w14:textId="77777777" w:rsidR="00EC0579" w:rsidRDefault="00000000">
      <w:pPr>
        <w:pStyle w:val="Heading1"/>
      </w:pPr>
      <w:bookmarkStart w:id="18" w:name="conclusion"/>
      <w:bookmarkEnd w:id="17"/>
      <w:r>
        <w:t>Conclusion</w:t>
      </w:r>
    </w:p>
    <w:p w14:paraId="398898AD" w14:textId="77777777" w:rsidR="00EC0579" w:rsidRDefault="00000000">
      <w:pPr>
        <w:pStyle w:val="FirstParagraph"/>
      </w:pPr>
      <w:r>
        <w:t xml:space="preserve">In conclusion, we propose that Lilly seize this opportunity to forge a </w:t>
      </w:r>
      <w:r>
        <w:rPr>
          <w:b/>
          <w:bCs/>
        </w:rPr>
        <w:t>transformative joint venture with Quiver Bioscience</w:t>
      </w:r>
      <w:r>
        <w:t xml:space="preserve">. This CNS drug discovery factory aligns perfectly with Lilly’s strategic goals: it leverages cutting-edge science to solve an intractable problem (CNS R&amp;D productivity), and it does so in a way that creates enduring competitive advantage. The </w:t>
      </w:r>
      <w:r>
        <w:rPr>
          <w:b/>
          <w:bCs/>
        </w:rPr>
        <w:t>technology is ready</w:t>
      </w:r>
      <w:r>
        <w:t xml:space="preserve"> – validated and yielding discoveries that were once out of reach – and with Lilly’s investment and scale, it can be elevated to a powerhouse engine delivering a steady flow of novel therapeutics.</w:t>
      </w:r>
    </w:p>
    <w:p w14:paraId="48560129" w14:textId="77777777" w:rsidR="00EC0579" w:rsidRDefault="00000000">
      <w:pPr>
        <w:pStyle w:val="BodyText"/>
      </w:pPr>
      <w:r>
        <w:lastRenderedPageBreak/>
        <w:t xml:space="preserve">This partnership would signal that Lilly is </w:t>
      </w:r>
      <w:r>
        <w:rPr>
          <w:i/>
          <w:iCs/>
        </w:rPr>
        <w:t>doubling down on neuroscience</w:t>
      </w:r>
      <w:r>
        <w:t xml:space="preserve"> with an entirely new playbook, rather than retreating. It would complement Lilly’s existing strengths (clinical development, pharmacology, commercialization) with an equally strong discovery capability built for the 21st century. The end result could very well be that Lilly leads the industry in bringing forward new treatments for </w:t>
      </w:r>
      <w:r>
        <w:rPr>
          <w:b/>
          <w:bCs/>
        </w:rPr>
        <w:t>debilitating psychiatric illnesses, Alzheimer’s and Parkinson’s disease, ALS and rare genetic brain disorders</w:t>
      </w:r>
      <w:r>
        <w:t>, and more – changing the lives of millions of patients and securing substantial returns for the company.</w:t>
      </w:r>
    </w:p>
    <w:p w14:paraId="26775358" w14:textId="77777777" w:rsidR="00EC0579" w:rsidRDefault="00000000">
      <w:pPr>
        <w:pStyle w:val="BodyText"/>
      </w:pPr>
      <w:r>
        <w:t xml:space="preserve">The case is compelling: </w:t>
      </w:r>
      <w:r>
        <w:rPr>
          <w:b/>
          <w:bCs/>
        </w:rPr>
        <w:t>invest now at relatively modest cost, to gain a platform that can revolutionize R&amp;D and yield multiple drug candidates</w:t>
      </w:r>
      <w:r>
        <w:t>, versus risk paying much more later or losing out entirely. By partnering with Quiver and ultimately bringing this platform in-house, Lilly will effectively future-proof its CNS pipeline against the high failure rates of the past.</w:t>
      </w:r>
    </w:p>
    <w:p w14:paraId="4AC51B74" w14:textId="77777777" w:rsidR="00EC0579" w:rsidRDefault="00000000">
      <w:pPr>
        <w:pStyle w:val="BodyText"/>
      </w:pPr>
      <w:r>
        <w:t>We recommend moving forward with due urgency – establishing the joint venture and beginning the scale-up in the coming quarter – so that this “CNS discovery factory” can start contributing to Lilly’s pipeline within the next 12 months. The neuropharma landscape is evolving, and those who integrate human-centric, AI-driven approaches will lead the next wave of breakthroughs. This proposal puts Lilly at the forefront of that wave.</w:t>
      </w:r>
    </w:p>
    <w:p w14:paraId="06BB0BBC" w14:textId="77777777" w:rsidR="00EC0579" w:rsidRDefault="00000000">
      <w:pPr>
        <w:pStyle w:val="BodyText"/>
      </w:pPr>
      <w:r>
        <w:rPr>
          <w:b/>
          <w:bCs/>
        </w:rPr>
        <w:t>We are confident that the proposed collaboration will not only accelerate discovery and reduce costs, but also increase the probability of clinical success, ultimately delivering life-changing therapies to patients in need – and doing so faster than ever before.</w:t>
      </w:r>
      <w:r>
        <w:t xml:space="preserve"> It is a bold step, but one firmly grounded in evidence and state-of-the-art science. We urge Lilly to take this step and usher in a new era of CNS drug development.</w:t>
      </w:r>
    </w:p>
    <w:p w14:paraId="50BDCF90" w14:textId="77777777" w:rsidR="00EC0579" w:rsidRDefault="00000000">
      <w:pPr>
        <w:pStyle w:val="Heading1"/>
      </w:pPr>
      <w:bookmarkStart w:id="19" w:name="references"/>
      <w:bookmarkEnd w:id="18"/>
      <w:r>
        <w:t>References</w:t>
      </w:r>
    </w:p>
    <w:p w14:paraId="1CD09DDB" w14:textId="77777777" w:rsidR="00EC0579" w:rsidRDefault="00000000">
      <w:pPr>
        <w:numPr>
          <w:ilvl w:val="0"/>
          <w:numId w:val="15"/>
        </w:numPr>
      </w:pPr>
      <w:r>
        <w:t xml:space="preserve">Gribkoff, V.K., &amp; Kaczmarek, L.K. (2017). </w:t>
      </w:r>
      <w:r>
        <w:rPr>
          <w:i/>
          <w:iCs/>
        </w:rPr>
        <w:t>The need for new approaches in CNS drug discovery: Why drugs have failed, and what can be done to improve outcomes</w:t>
      </w:r>
      <w:r>
        <w:t xml:space="preserve">. </w:t>
      </w:r>
      <w:r>
        <w:rPr>
          <w:b/>
          <w:bCs/>
        </w:rPr>
        <w:t>Neuropharmacology, 120</w:t>
      </w:r>
      <w:r>
        <w:t>, 11–19. (CNS drugs have higher failure rates than non-CNS drugs; major neurodegenerative disease trials had ~100% failure rate)</w:t>
      </w:r>
      <w:hyperlink r:id="rId150" w:anchor=":~:text=documented%20realities,We%20will%20focus%20on%20major">
        <w:r w:rsidR="00EC0579">
          <w:rPr>
            <w:rStyle w:val="Hyperlink"/>
          </w:rPr>
          <w:t>[14]</w:t>
        </w:r>
      </w:hyperlink>
    </w:p>
    <w:p w14:paraId="0A44AC89" w14:textId="77777777" w:rsidR="00EC0579" w:rsidRDefault="00000000">
      <w:pPr>
        <w:numPr>
          <w:ilvl w:val="0"/>
          <w:numId w:val="15"/>
        </w:numPr>
      </w:pPr>
      <w:r>
        <w:t xml:space="preserve">Quiver Bioscience (2025). </w:t>
      </w:r>
      <w:r>
        <w:rPr>
          <w:i/>
          <w:iCs/>
        </w:rPr>
        <w:t>Quiver’s GPS Platform: A Paradigm Shift in CNS Drug Discovery</w:t>
      </w:r>
      <w:r>
        <w:t>. (Quiver’s platform uses human iPSC-derived neurons and all-optical electrophysiology to measure functional phenotypes at high throughput)</w:t>
      </w:r>
      <w:hyperlink r:id="rId151" w:anchor=":~:text=Quiver%E2%80%99s%20GPS%20platform%20is%20a,12%5D.%20Neurological%20diseases">
        <w:r w:rsidR="00EC0579">
          <w:rPr>
            <w:rStyle w:val="Hyperlink"/>
          </w:rPr>
          <w:t>[3]</w:t>
        </w:r>
      </w:hyperlink>
      <w:hyperlink r:id="rId152" w:anchor=":~:text=All,can%20be">
        <w:r w:rsidR="00EC0579">
          <w:rPr>
            <w:rStyle w:val="Hyperlink"/>
          </w:rPr>
          <w:t>[4]</w:t>
        </w:r>
      </w:hyperlink>
    </w:p>
    <w:p w14:paraId="079BAC4F" w14:textId="77777777" w:rsidR="00EC0579" w:rsidRDefault="00000000">
      <w:pPr>
        <w:numPr>
          <w:ilvl w:val="0"/>
          <w:numId w:val="15"/>
        </w:numPr>
      </w:pPr>
      <w:r>
        <w:t xml:space="preserve">Quiver Bioscience (2025). </w:t>
      </w:r>
      <w:r>
        <w:rPr>
          <w:i/>
          <w:iCs/>
        </w:rPr>
        <w:t>Quiver’s GPS Platform: A Paradigm Shift in CNS Drug Discovery</w:t>
      </w:r>
      <w:r>
        <w:t>. (Optopatch all-optical electrophysiology can record from ~1,000 neurons per well across 384 wells in ~2.5 minutes – &gt;100k neurons/day per instrument – with single-cell, millisecond resolution)</w:t>
      </w:r>
      <w:hyperlink r:id="rId153" w:anchor=":~:text=equipped%20with%20a%20light,GPS%20to%20map%20large%20experimental">
        <w:r w:rsidR="00EC0579">
          <w:rPr>
            <w:rStyle w:val="Hyperlink"/>
          </w:rPr>
          <w:t>[33]</w:t>
        </w:r>
      </w:hyperlink>
      <w:hyperlink r:id="rId154" w:anchor=":~:text=daily,with%20fidelity%20in%20neuronal%20assays">
        <w:r w:rsidR="00EC0579">
          <w:rPr>
            <w:rStyle w:val="Hyperlink"/>
          </w:rPr>
          <w:t>[32]</w:t>
        </w:r>
      </w:hyperlink>
    </w:p>
    <w:p w14:paraId="7A2E1070" w14:textId="77777777" w:rsidR="00EC0579" w:rsidRDefault="00000000">
      <w:pPr>
        <w:numPr>
          <w:ilvl w:val="0"/>
          <w:numId w:val="15"/>
        </w:numPr>
      </w:pPr>
      <w:r>
        <w:t xml:space="preserve">Quiver Bioscience (2025). </w:t>
      </w:r>
      <w:r>
        <w:rPr>
          <w:i/>
          <w:iCs/>
        </w:rPr>
        <w:t>Quiver’s GPS Platform: A Paradigm Shift in CNS Drug Discovery</w:t>
      </w:r>
      <w:r>
        <w:t>. (Each neuron yields 500–1,000 electrophysiological features; massive data pipelines handle billions of data points per year, providing functional “fingerprints” of disease and drug effects)</w:t>
      </w:r>
      <w:hyperlink r:id="rId155" w:anchor=":~:text=Rich%20Phenotypic%20Features%20and%20Data,%E2%80%9Cfunctional%20fingerprint%E2%80%9D%20for%20every%20condition">
        <w:r w:rsidR="00EC0579">
          <w:rPr>
            <w:rStyle w:val="Hyperlink"/>
          </w:rPr>
          <w:t>[35]</w:t>
        </w:r>
      </w:hyperlink>
      <w:hyperlink r:id="rId156" w:anchor=":~:text=format%20that%20later%20allows%20rapid,the%20AI%20models%20described%20later">
        <w:r w:rsidR="00EC0579">
          <w:rPr>
            <w:rStyle w:val="Hyperlink"/>
          </w:rPr>
          <w:t>[11]</w:t>
        </w:r>
      </w:hyperlink>
    </w:p>
    <w:p w14:paraId="54398C4D" w14:textId="77777777" w:rsidR="00EC0579" w:rsidRDefault="00000000">
      <w:pPr>
        <w:numPr>
          <w:ilvl w:val="0"/>
          <w:numId w:val="15"/>
        </w:numPr>
      </w:pPr>
      <w:r>
        <w:lastRenderedPageBreak/>
        <w:t xml:space="preserve">Quiver Bioscience (2025). </w:t>
      </w:r>
      <w:r>
        <w:rPr>
          <w:i/>
          <w:iCs/>
        </w:rPr>
        <w:t>Quiver’s GPS Platform: A Paradigm Shift in CNS Drug Discovery</w:t>
      </w:r>
      <w:r>
        <w:t>. (GPS platform extensively validated: optical assay EC50 for Na+ channel blockers correlates strongly with patch-clamp (R^2=0.88), confirming quantitative accuracy)</w:t>
      </w:r>
      <w:hyperlink r:id="rId157" w:anchor=":~:text=can%20accurately%20quantify%20drug%20effects%2C,the%20optical%20method%20mirrored%20those">
        <w:r w:rsidR="00EC0579">
          <w:rPr>
            <w:rStyle w:val="Hyperlink"/>
          </w:rPr>
          <w:t>[6]</w:t>
        </w:r>
      </w:hyperlink>
      <w:hyperlink r:id="rId158" w:anchor=":~:text=concentration%20,It">
        <w:r w:rsidR="00EC0579">
          <w:rPr>
            <w:rStyle w:val="Hyperlink"/>
          </w:rPr>
          <w:t>[66]</w:t>
        </w:r>
      </w:hyperlink>
    </w:p>
    <w:p w14:paraId="3EC84A4D" w14:textId="77777777" w:rsidR="00EC0579" w:rsidRDefault="00000000">
      <w:pPr>
        <w:numPr>
          <w:ilvl w:val="0"/>
          <w:numId w:val="15"/>
        </w:numPr>
      </w:pPr>
      <w:r>
        <w:t xml:space="preserve">Quiver Bioscience (2025). </w:t>
      </w:r>
      <w:r>
        <w:rPr>
          <w:i/>
          <w:iCs/>
        </w:rPr>
        <w:t>Quiver’s GPS Platform: A Paradigm Shift in CNS Drug Discovery</w:t>
      </w:r>
      <w:r>
        <w:t>. (AI models on GPS data achieve &gt;90% accuracy in classifying mechanisms, e.g. distinguishing Nav1.7 channel inhibitors by phenotypic signature; also flag known pro-convulsant drugs via their aberrant firing patterns)</w:t>
      </w:r>
      <w:hyperlink r:id="rId159" w:anchor=":~:text=enables%20training%20of%20AI%20models,Another%20model%20was%20trained">
        <w:r w:rsidR="00EC0579">
          <w:rPr>
            <w:rStyle w:val="Hyperlink"/>
          </w:rPr>
          <w:t>[7]</w:t>
        </w:r>
      </w:hyperlink>
      <w:hyperlink r:id="rId160" w:anchor=":~:text=target%20classes%20and%20for%20general,classify%20and%20predict%20a%20compound%E2%80%99s">
        <w:r w:rsidR="00EC0579">
          <w:rPr>
            <w:rStyle w:val="Hyperlink"/>
          </w:rPr>
          <w:t>[8]</w:t>
        </w:r>
      </w:hyperlink>
    </w:p>
    <w:p w14:paraId="24D74E21" w14:textId="77777777" w:rsidR="00EC0579" w:rsidRDefault="00000000">
      <w:pPr>
        <w:numPr>
          <w:ilvl w:val="0"/>
          <w:numId w:val="15"/>
        </w:numPr>
      </w:pPr>
      <w:r>
        <w:t xml:space="preserve">Quiver Bioscience (2025). </w:t>
      </w:r>
      <w:r>
        <w:rPr>
          <w:i/>
          <w:iCs/>
        </w:rPr>
        <w:t>Quiver’s GPS Platform: A Paradigm Shift in CNS Drug Discovery</w:t>
      </w:r>
      <w:r>
        <w:t>. (Platform successes: identified an ALS drug candidate that progressed to clinical trials by rescuing patient neuron phenotypes; discovered new mTOR pathway targets for Tuberous Sclerosis; guided design of non-opioid analgesics targeting Nav1.7/Nav1.8 with promising preclinical results)</w:t>
      </w:r>
      <w:hyperlink r:id="rId161" w:anchor=":~:text=already%20yielded%20prospective%20insights%20that,platform%20highlighted%20previously%20unappreciated%20nodes">
        <w:r w:rsidR="00EC0579">
          <w:rPr>
            <w:rStyle w:val="Hyperlink"/>
          </w:rPr>
          <w:t>[9]</w:t>
        </w:r>
      </w:hyperlink>
      <w:hyperlink r:id="rId162" w:anchor=":~:text=pain%2C%20Quiver%E2%80%99s%20deep%20phenotyping%20of,approach%3A%20by%20working%20in%20patient">
        <w:r w:rsidR="00EC0579">
          <w:rPr>
            <w:rStyle w:val="Hyperlink"/>
          </w:rPr>
          <w:t>[100]</w:t>
        </w:r>
      </w:hyperlink>
    </w:p>
    <w:p w14:paraId="72DD1FE0" w14:textId="77777777" w:rsidR="00EC0579" w:rsidRDefault="00000000">
      <w:pPr>
        <w:numPr>
          <w:ilvl w:val="0"/>
          <w:numId w:val="15"/>
        </w:numPr>
      </w:pPr>
      <w:r>
        <w:t xml:space="preserve">Quiver Bioscience (2025). </w:t>
      </w:r>
      <w:r>
        <w:rPr>
          <w:i/>
          <w:iCs/>
        </w:rPr>
        <w:t>Quiver’s GPS Platform: A Paradigm Shift in CNS Drug Discovery</w:t>
      </w:r>
      <w:r>
        <w:t>. (“Empirical-in-the-loop” rapid iteration example: generative AI + GPS assay for Nav1.8 pain program yielded an AI-designed compound that reached human trials in ~half the usual time/cost)</w:t>
      </w:r>
      <w:hyperlink r:id="rId163" w:anchor=":~:text=AI,50">
        <w:r w:rsidR="00EC0579">
          <w:rPr>
            <w:rStyle w:val="Hyperlink"/>
          </w:rPr>
          <w:t>[69]</w:t>
        </w:r>
      </w:hyperlink>
      <w:hyperlink r:id="rId164" w:anchor=":~:text=historical%20average,trial%20success%20with%20high%20accuracy">
        <w:r w:rsidR="00EC0579">
          <w:rPr>
            <w:rStyle w:val="Hyperlink"/>
          </w:rPr>
          <w:t>[70]</w:t>
        </w:r>
      </w:hyperlink>
    </w:p>
    <w:p w14:paraId="281CD70D" w14:textId="77777777" w:rsidR="00EC0579" w:rsidRDefault="00000000">
      <w:pPr>
        <w:numPr>
          <w:ilvl w:val="0"/>
          <w:numId w:val="15"/>
        </w:numPr>
      </w:pPr>
      <w:r>
        <w:t xml:space="preserve">Quiver Bioscience (2025). </w:t>
      </w:r>
      <w:r>
        <w:rPr>
          <w:i/>
          <w:iCs/>
        </w:rPr>
        <w:t>Quiver’s GPS Platform: A Paradigm Shift in CNS Drug Discovery</w:t>
      </w:r>
      <w:r>
        <w:t>. (GPS has profiled essentially “every drug in clinical use” on human neurons, creating a massive reference of drug-induced phenotypic signatures. This enables phenotypic drug repurposing – e.g. finding that a hypertension drug’s neural signature is the inverse of an epilepsy phenotype, suggesting it as a therapy)</w:t>
      </w:r>
      <w:hyperlink r:id="rId165" w:anchor=":~:text=Drug%20Repurposing%20and%20Phenotypic%20Matching%3A,Quiver">
        <w:r w:rsidR="00EC0579">
          <w:rPr>
            <w:rStyle w:val="Hyperlink"/>
          </w:rPr>
          <w:t>[72]</w:t>
        </w:r>
      </w:hyperlink>
      <w:hyperlink r:id="rId166" w:anchor=":~:text=phenotype%20%E2%80%93%20even%20if%20that,which%20finds%20overlaps%20in%20gene">
        <w:r w:rsidR="00EC0579">
          <w:rPr>
            <w:rStyle w:val="Hyperlink"/>
          </w:rPr>
          <w:t>[76]</w:t>
        </w:r>
      </w:hyperlink>
    </w:p>
    <w:p w14:paraId="7572DF2B" w14:textId="77777777" w:rsidR="00EC0579" w:rsidRDefault="00000000">
      <w:pPr>
        <w:numPr>
          <w:ilvl w:val="0"/>
          <w:numId w:val="15"/>
        </w:numPr>
      </w:pPr>
      <w:r>
        <w:t xml:space="preserve">Quiver Bioscience (2025). </w:t>
      </w:r>
      <w:r>
        <w:rPr>
          <w:i/>
          <w:iCs/>
        </w:rPr>
        <w:t>Quiver’s GPS Platform: A Paradigm Shift in CNS Drug Discovery</w:t>
      </w:r>
      <w:r>
        <w:t>. (Strategic advantages: Human relevance – using patient-derived neurons narrows the translation gap (drugs that fix human cell phenotypes have higher chance of clinical efficacy); Scale – GPS generates data at unprecedented volume, enabling approaches (whole-genome screens, full drug libraries) that were previously impractical)</w:t>
      </w:r>
      <w:hyperlink r:id="rId167" w:anchor=":~:text=Human%20Relevance%20and%20Translational%20Power%3A,The">
        <w:r w:rsidR="00EC0579">
          <w:rPr>
            <w:rStyle w:val="Hyperlink"/>
          </w:rPr>
          <w:t>[5]</w:t>
        </w:r>
      </w:hyperlink>
      <w:hyperlink r:id="rId168" w:anchor=":~:text=Scale%20and%20Throughput%20,have%20been%20unthinkable%20with%20low">
        <w:r w:rsidR="00EC0579">
          <w:rPr>
            <w:rStyle w:val="Hyperlink"/>
          </w:rPr>
          <w:t>[83]</w:t>
        </w:r>
      </w:hyperlink>
    </w:p>
    <w:p w14:paraId="52E85F78" w14:textId="77777777" w:rsidR="00EC0579" w:rsidRDefault="00000000">
      <w:pPr>
        <w:numPr>
          <w:ilvl w:val="0"/>
          <w:numId w:val="15"/>
        </w:numPr>
      </w:pPr>
      <w:r>
        <w:t xml:space="preserve">Quiver Bioscience (2025). </w:t>
      </w:r>
      <w:r>
        <w:rPr>
          <w:i/>
          <w:iCs/>
        </w:rPr>
        <w:t>Quiver’s GPS Platform: A Paradigm Shift in CNS Drug Discovery</w:t>
      </w:r>
      <w:r>
        <w:t>. (Proprietary data asset: Quiver’s large-scale human electrophysiology + transcriptomic dataset is unique and not easily replicated, giving its AI models a novel training advantage. Network effects mean the platform gets smarter and more predictive with each experiment, widening the gap with competitors over time)</w:t>
      </w:r>
      <w:hyperlink r:id="rId169" w:anchor=":~:text=Proprietary%20and%20Unique%20Data%3A%20Quiver%E2%80%99s,key%20insight%20came%20from%20a">
        <w:r w:rsidR="00EC0579">
          <w:rPr>
            <w:rStyle w:val="Hyperlink"/>
          </w:rPr>
          <w:t>[12]</w:t>
        </w:r>
      </w:hyperlink>
      <w:hyperlink r:id="rId170" w:anchor=":~:text=Data%20as%20a%20Lasting%20Asset,as%20discussed%29%2C%20meaning%20the">
        <w:r w:rsidR="00EC0579">
          <w:rPr>
            <w:rStyle w:val="Hyperlink"/>
          </w:rPr>
          <w:t>[101]</w:t>
        </w:r>
      </w:hyperlink>
    </w:p>
    <w:p w14:paraId="37A3592F" w14:textId="77777777" w:rsidR="00EC0579" w:rsidRDefault="00000000">
      <w:pPr>
        <w:numPr>
          <w:ilvl w:val="0"/>
          <w:numId w:val="15"/>
        </w:numPr>
      </w:pPr>
      <w:r>
        <w:t xml:space="preserve">Quiver Bioscience (2025). </w:t>
      </w:r>
      <w:r>
        <w:rPr>
          <w:i/>
          <w:iCs/>
        </w:rPr>
        <w:t>Quiver’s GPS Platform: A Paradigm Shift in CNS Drug Discovery</w:t>
      </w:r>
      <w:r>
        <w:t xml:space="preserve">. (Integration of multi-modal data: Quiver pairs electrophysiology with transcriptomics (PLEX assay) and pathway analysis (Ingenuity IPA), plus knowledge graphs and LLM-based agents, to not only detect what phenotypes occur but </w:t>
      </w:r>
      <w:r>
        <w:lastRenderedPageBreak/>
        <w:t>explain why (mechanisms) and propose next experiments – a holistic AI-driven system for CNS discovery)</w:t>
      </w:r>
      <w:hyperlink r:id="rId171" w:anchor=":~:text=%E2%80%9CPLEX%E2%80%9D%20Transcriptomic%20Assay%3A%20In%20advanced,By%20capturing%20these%20transcriptional%20changes">
        <w:r w:rsidR="00EC0579">
          <w:rPr>
            <w:rStyle w:val="Hyperlink"/>
          </w:rPr>
          <w:t>[102]</w:t>
        </w:r>
      </w:hyperlink>
      <w:hyperlink r:id="rId172" w:anchor=":~:text=Pathway%20Analysis%20,shows%20upregulation%20of%20many%20mTOR">
        <w:r w:rsidR="00EC0579">
          <w:rPr>
            <w:rStyle w:val="Hyperlink"/>
          </w:rPr>
          <w:t>[50]</w:t>
        </w:r>
      </w:hyperlink>
    </w:p>
    <w:p w14:paraId="10A12AB5" w14:textId="77777777" w:rsidR="00EC0579" w:rsidRDefault="00000000">
      <w:pPr>
        <w:numPr>
          <w:ilvl w:val="0"/>
          <w:numId w:val="15"/>
        </w:numPr>
      </w:pPr>
      <w:r>
        <w:t xml:space="preserve">Quiver Bioscience (2025). </w:t>
      </w:r>
      <w:r>
        <w:rPr>
          <w:i/>
          <w:iCs/>
        </w:rPr>
        <w:t>Quiver’s GPS Platform: A Paradigm Shift in CNS Drug Discovery</w:t>
      </w:r>
      <w:r>
        <w:t>. (Closed-loop learning: The platform runs weekly cycles where AI proposes experiments, the team runs them on GPS, and data feeds back to update models – continuously improving predictive power and focusing experiments where they’re most informative. This adaptive approach accelerates learning and de-risks R&amp;D)</w:t>
      </w:r>
      <w:hyperlink r:id="rId173" w:anchor=":~:text=Closed,honing%20in%20on%20more%20promising">
        <w:r w:rsidR="00EC0579">
          <w:rPr>
            <w:rStyle w:val="Hyperlink"/>
          </w:rPr>
          <w:t>[39]</w:t>
        </w:r>
      </w:hyperlink>
      <w:hyperlink r:id="rId174" w:anchor=":~:text=updates%20its%20predictions%20given%20this,time%2C%20this%20will%20greatly%20amplify">
        <w:r w:rsidR="00EC0579">
          <w:rPr>
            <w:rStyle w:val="Hyperlink"/>
          </w:rPr>
          <w:t>[40]</w:t>
        </w:r>
      </w:hyperlink>
    </w:p>
    <w:p w14:paraId="11F011F0" w14:textId="77777777" w:rsidR="00EC0579" w:rsidRDefault="00000000">
      <w:pPr>
        <w:numPr>
          <w:ilvl w:val="0"/>
          <w:numId w:val="15"/>
        </w:numPr>
      </w:pPr>
      <w:r>
        <w:t xml:space="preserve">Quiver Bioscience (2025). </w:t>
      </w:r>
      <w:r>
        <w:rPr>
          <w:i/>
          <w:iCs/>
        </w:rPr>
        <w:t>Quiver’s GPS Platform: A Paradigm Shift in CNS Drug Discovery</w:t>
      </w:r>
      <w:r>
        <w:t xml:space="preserve">. (Lilly collaboration: Quiver is expanding GPS into neuropsychiatric disorders </w:t>
      </w:r>
      <w:r>
        <w:rPr>
          <w:b/>
          <w:bCs/>
        </w:rPr>
        <w:t>in collaboration with Eli Lilly</w:t>
      </w:r>
      <w:r>
        <w:t>, applying the platform to schizophrenia and bipolar disorder models – illustrating both the platform’s broad applicability and an existing relationship with Lilly in this domain)</w:t>
      </w:r>
      <w:hyperlink r:id="rId175" w:anchor=":~:text=neurological%20diseases%20,assay%20types%20too%20%E2%80%93%20for">
        <w:r w:rsidR="00EC0579">
          <w:rPr>
            <w:rStyle w:val="Hyperlink"/>
          </w:rPr>
          <w:t>[103]</w:t>
        </w:r>
      </w:hyperlink>
      <w:hyperlink r:id="rId176" w:anchor=":~:text=a%20robust%20human%20cell%20assay,CNS%20conditions%2C%20not%20just%20a">
        <w:r w:rsidR="00EC0579">
          <w:rPr>
            <w:rStyle w:val="Hyperlink"/>
          </w:rPr>
          <w:t>[92]</w:t>
        </w:r>
      </w:hyperlink>
    </w:p>
    <w:p w14:paraId="41ECCFCC" w14:textId="77777777" w:rsidR="00EC0579" w:rsidRDefault="00000000">
      <w:pPr>
        <w:numPr>
          <w:ilvl w:val="0"/>
          <w:numId w:val="15"/>
        </w:numPr>
      </w:pPr>
      <w:r>
        <w:t xml:space="preserve">Jayatunga, M.K.P., et al. (2024). </w:t>
      </w:r>
      <w:r>
        <w:rPr>
          <w:i/>
          <w:iCs/>
        </w:rPr>
        <w:t>How successful are AI-discovered drugs in clinical trials?</w:t>
      </w:r>
      <w:r>
        <w:t xml:space="preserve"> </w:t>
      </w:r>
      <w:r>
        <w:rPr>
          <w:b/>
          <w:bCs/>
        </w:rPr>
        <w:t>Drug Discov Today, 29(6)</w:t>
      </w:r>
      <w:r>
        <w:t xml:space="preserve">, 104009. (Analysis shows </w:t>
      </w:r>
      <w:r>
        <w:rPr>
          <w:b/>
          <w:bCs/>
        </w:rPr>
        <w:t>AI-discovered molecules had ~80–90% success in Phase I trials</w:t>
      </w:r>
      <w:r>
        <w:t>, substantially higher than historic averages ~50%, indicating AI-guided discovery yields more development-ready candidates)</w:t>
      </w:r>
      <w:hyperlink r:id="rId177" w:anchor=":~:text=of%20AI,discovered%20molecules">
        <w:r w:rsidR="00EC0579">
          <w:rPr>
            <w:rStyle w:val="Hyperlink"/>
          </w:rPr>
          <w:t>[2]</w:t>
        </w:r>
      </w:hyperlink>
    </w:p>
    <w:p w14:paraId="34EC9403" w14:textId="77777777" w:rsidR="00EC0579" w:rsidRDefault="00000000">
      <w:pPr>
        <w:numPr>
          <w:ilvl w:val="0"/>
          <w:numId w:val="15"/>
        </w:numPr>
      </w:pPr>
      <w:r>
        <w:rPr>
          <w:b/>
          <w:bCs/>
        </w:rPr>
        <w:t>Quiver Factory Financial Model</w:t>
      </w:r>
      <w:r>
        <w:t xml:space="preserve"> (2024). </w:t>
      </w:r>
      <w:r>
        <w:rPr>
          <w:i/>
          <w:iCs/>
        </w:rPr>
        <w:t>Profitability scenarios for Quiver vs Industry</w:t>
      </w:r>
      <w:r>
        <w:t>. (Analysis indicates that with Quiver’s ~50% lower development cost, even diseases with smaller populations can be viable. E.g., at \$20k/year pricing, ~5,000 patients can yield break-even or profit for a Quiver-enabled program, whereas a traditional approach would require roughly double the revenue to break even)</w:t>
      </w:r>
    </w:p>
    <w:p w14:paraId="72F6F4D4" w14:textId="77777777" w:rsidR="00EC0579" w:rsidRDefault="00000000">
      <w:pPr>
        <w:numPr>
          <w:ilvl w:val="0"/>
          <w:numId w:val="15"/>
        </w:numPr>
      </w:pPr>
      <w:r>
        <w:rPr>
          <w:b/>
          <w:bCs/>
        </w:rPr>
        <w:t>Quiver Factory Financial Model</w:t>
      </w:r>
      <w:r>
        <w:t xml:space="preserve"> (2024). </w:t>
      </w:r>
      <w:r>
        <w:rPr>
          <w:i/>
          <w:iCs/>
        </w:rPr>
        <w:t>ASO vs Small Molecule Success Rates</w:t>
      </w:r>
      <w:r>
        <w:t>. (Industry data: Overall probability of success from discovery to approval for CNS-targeted antisense oligonucleotide (ASO) therapies is ~10–12%, higher than ~5% for small-molecule CNS drugs, reflecting the higher precision of genetic target approaches. This underscores the value of pursuing RNA modalities for genetically-defined brain disorders)</w:t>
      </w:r>
    </w:p>
    <w:p w14:paraId="071B5CA2" w14:textId="77777777" w:rsidR="00EC0579" w:rsidRDefault="00000000">
      <w:pPr>
        <w:numPr>
          <w:ilvl w:val="0"/>
          <w:numId w:val="15"/>
        </w:numPr>
      </w:pPr>
      <w:r>
        <w:t xml:space="preserve">Recursion Pharmaceuticals (2023). </w:t>
      </w:r>
      <w:r>
        <w:rPr>
          <w:i/>
          <w:iCs/>
        </w:rPr>
        <w:t>First-of-its-Kind Microglia Map with Roche/Genentech</w:t>
      </w:r>
      <w:r>
        <w:t>. (Recursion’s phenomics platform created a whole-genome “Microglia Map” – 46 million cell images, 17,000 gene perturbations – to discover new targets for neurodegenerative disease. This underscores big pharma’s interest in large-scale phenotypic mapping for CNS and highlights that CNS approval rates are less than half those of other areas, with very high failure rates preclinically and clinically)</w:t>
      </w:r>
      <w:hyperlink r:id="rId178" w:anchor=":~:text=FDA%20approval%20rates%20for%20neuroscience,medicine%2C%20both%20preclinically%20and%20clinically">
        <w:r w:rsidR="00EC0579">
          <w:rPr>
            <w:rStyle w:val="Hyperlink"/>
          </w:rPr>
          <w:t>[18]</w:t>
        </w:r>
      </w:hyperlink>
      <w:hyperlink r:id="rId179" w:anchor=":~:text=Recursion%20has%20already%20shown%20that,become%20novel%20targets%20of%20interest">
        <w:r w:rsidR="00EC0579">
          <w:rPr>
            <w:rStyle w:val="Hyperlink"/>
          </w:rPr>
          <w:t>[96]</w:t>
        </w:r>
      </w:hyperlink>
    </w:p>
    <w:bookmarkEnd w:id="2"/>
    <w:bookmarkEnd w:id="19"/>
    <w:p w14:paraId="3FBD70D1" w14:textId="77777777" w:rsidR="00EC0579" w:rsidRDefault="00DE6AAB">
      <w:r>
        <w:rPr>
          <w:noProof/>
        </w:rPr>
        <w:pict w14:anchorId="68A880B3">
          <v:rect id="_x0000_i1025" alt="" style="width:468pt;height:.05pt;mso-width-percent:0;mso-height-percent:0;mso-width-percent:0;mso-height-percent:0" o:hralign="center" o:hrstd="t" o:hr="t"/>
        </w:pict>
      </w:r>
    </w:p>
    <w:bookmarkStart w:id="20" w:name="citations"/>
    <w:p w14:paraId="619DE415" w14:textId="77777777" w:rsidR="00EC0579" w:rsidRDefault="00000000">
      <w:pPr>
        <w:pStyle w:val="FirstParagraph"/>
      </w:pPr>
      <w:r>
        <w:lastRenderedPageBreak/>
        <w:fldChar w:fldCharType="begin"/>
      </w:r>
      <w:r>
        <w:instrText>HYPERLINK "file://file-HnjYN7TufVJVFUCEro1dsu" \l ":~:text=has%20already%20shown%20the%20ability,The%20net%20result%20is%20a" \h</w:instrText>
      </w:r>
      <w:r>
        <w:fldChar w:fldCharType="separate"/>
      </w:r>
      <w:r>
        <w:rPr>
          <w:rStyle w:val="Hyperlink"/>
        </w:rPr>
        <w:t>[1]</w:t>
      </w:r>
      <w:r>
        <w:fldChar w:fldCharType="end"/>
      </w:r>
      <w:r>
        <w:t xml:space="preserve"> </w:t>
      </w:r>
      <w:hyperlink r:id="rId180" w:anchor=":~:text=Quiver%E2%80%99s%20GPS%20platform%20is%20a,12%5D.%20Neurological%20diseases">
        <w:r w:rsidR="00EC0579">
          <w:rPr>
            <w:rStyle w:val="Hyperlink"/>
          </w:rPr>
          <w:t>[3]</w:t>
        </w:r>
      </w:hyperlink>
      <w:r>
        <w:t xml:space="preserve"> </w:t>
      </w:r>
      <w:hyperlink r:id="rId181" w:anchor=":~:text=All,can%20be">
        <w:r w:rsidR="00EC0579">
          <w:rPr>
            <w:rStyle w:val="Hyperlink"/>
          </w:rPr>
          <w:t>[4]</w:t>
        </w:r>
      </w:hyperlink>
      <w:r>
        <w:t xml:space="preserve"> </w:t>
      </w:r>
      <w:hyperlink r:id="rId182" w:anchor=":~:text=Human%20Relevance%20and%20Translational%20Power%3A,The">
        <w:r w:rsidR="00EC0579">
          <w:rPr>
            <w:rStyle w:val="Hyperlink"/>
          </w:rPr>
          <w:t>[5]</w:t>
        </w:r>
      </w:hyperlink>
      <w:r>
        <w:t xml:space="preserve"> </w:t>
      </w:r>
      <w:hyperlink r:id="rId183" w:anchor=":~:text=can%20accurately%20quantify%20drug%20effects%2C,the%20optical%20method%20mirrored%20those">
        <w:r w:rsidR="00EC0579">
          <w:rPr>
            <w:rStyle w:val="Hyperlink"/>
          </w:rPr>
          <w:t>[6]</w:t>
        </w:r>
      </w:hyperlink>
      <w:r>
        <w:t xml:space="preserve"> </w:t>
      </w:r>
      <w:hyperlink r:id="rId184" w:anchor=":~:text=enables%20training%20of%20AI%20models,Another%20model%20was%20trained">
        <w:r w:rsidR="00EC0579">
          <w:rPr>
            <w:rStyle w:val="Hyperlink"/>
          </w:rPr>
          <w:t>[7]</w:t>
        </w:r>
      </w:hyperlink>
      <w:r>
        <w:t xml:space="preserve"> </w:t>
      </w:r>
      <w:hyperlink r:id="rId185" w:anchor=":~:text=target%20classes%20and%20for%20general,classify%20and%20predict%20a%20compound%E2%80%99s">
        <w:r w:rsidR="00EC0579">
          <w:rPr>
            <w:rStyle w:val="Hyperlink"/>
          </w:rPr>
          <w:t>[8]</w:t>
        </w:r>
      </w:hyperlink>
      <w:r>
        <w:t xml:space="preserve"> </w:t>
      </w:r>
      <w:hyperlink r:id="rId186" w:anchor=":~:text=already%20yielded%20prospective%20insights%20that,platform%20highlighted%20previously%20unappreciated%20nodes">
        <w:r w:rsidR="00EC0579">
          <w:rPr>
            <w:rStyle w:val="Hyperlink"/>
          </w:rPr>
          <w:t>[9]</w:t>
        </w:r>
      </w:hyperlink>
      <w:r>
        <w:t xml:space="preserve"> </w:t>
      </w:r>
      <w:hyperlink r:id="rId187" w:anchor=":~:text=revealed%20that%20a%20certain%20FDA,which%20finds%20overlaps%20in%20gene">
        <w:r w:rsidR="00EC0579">
          <w:rPr>
            <w:rStyle w:val="Hyperlink"/>
          </w:rPr>
          <w:t>[10]</w:t>
        </w:r>
      </w:hyperlink>
      <w:r>
        <w:t xml:space="preserve"> </w:t>
      </w:r>
      <w:hyperlink r:id="rId188" w:anchor=":~:text=format%20that%20later%20allows%20rapid,the%20AI%20models%20described%20later">
        <w:r w:rsidR="00EC0579">
          <w:rPr>
            <w:rStyle w:val="Hyperlink"/>
          </w:rPr>
          <w:t>[11]</w:t>
        </w:r>
      </w:hyperlink>
      <w:r>
        <w:t xml:space="preserve"> </w:t>
      </w:r>
      <w:hyperlink r:id="rId189" w:anchor=":~:text=Proprietary%20and%20Unique%20Data%3A%20Quiver%E2%80%99s,key%20insight%20came%20from%20a">
        <w:r w:rsidR="00EC0579">
          <w:rPr>
            <w:rStyle w:val="Hyperlink"/>
          </w:rPr>
          <w:t>[12]</w:t>
        </w:r>
      </w:hyperlink>
      <w:r>
        <w:t xml:space="preserve"> </w:t>
      </w:r>
      <w:hyperlink r:id="rId190" w:anchor=":~:text=ones.%20Quiver%E2%80%99s%20%E2%80%9Cempirical,changing">
        <w:r w:rsidR="00EC0579">
          <w:rPr>
            <w:rStyle w:val="Hyperlink"/>
          </w:rPr>
          <w:t>[13]</w:t>
        </w:r>
      </w:hyperlink>
      <w:r>
        <w:t xml:space="preserve"> </w:t>
      </w:r>
      <w:hyperlink r:id="rId191" w:anchor=":~:text=effective%20CNS%20therapies%20is%20immense,paired%20with%20powerful%20AI%20models">
        <w:r w:rsidR="00EC0579">
          <w:rPr>
            <w:rStyle w:val="Hyperlink"/>
          </w:rPr>
          <w:t>[20]</w:t>
        </w:r>
      </w:hyperlink>
      <w:r>
        <w:t xml:space="preserve"> </w:t>
      </w:r>
      <w:hyperlink r:id="rId192" w:anchor=":~:text=meet%20this%20need%20for%20a,present%20validation%20results%2C%20and%20highlight">
        <w:r w:rsidR="00EC0579">
          <w:rPr>
            <w:rStyle w:val="Hyperlink"/>
          </w:rPr>
          <w:t>[21]</w:t>
        </w:r>
      </w:hyperlink>
      <w:r>
        <w:t xml:space="preserve"> </w:t>
      </w:r>
      <w:hyperlink r:id="rId193" w:anchor=":~:text=Human%20Neuronal%20Disease%20Models%3A%20Quiver,and%20matched%20controls%29%20to">
        <w:r w:rsidR="00EC0579">
          <w:rPr>
            <w:rStyle w:val="Hyperlink"/>
          </w:rPr>
          <w:t>[22]</w:t>
        </w:r>
      </w:hyperlink>
      <w:r>
        <w:t xml:space="preserve"> </w:t>
      </w:r>
      <w:hyperlink r:id="rId194" w:anchor=":~:text=pain%20models%2C%20Quiver%20uses%20human,relevant%20genetic%20and%20cellular%20context">
        <w:r w:rsidR="00EC0579">
          <w:rPr>
            <w:rStyle w:val="Hyperlink"/>
          </w:rPr>
          <w:t>[23]</w:t>
        </w:r>
      </w:hyperlink>
      <w:r>
        <w:t xml:space="preserve"> </w:t>
      </w:r>
      <w:hyperlink r:id="rId195" w:anchor=":~:text=with%20a%20knockout%2C%20one%20wild,are%20cultured%20under%20standardized%20protocols">
        <w:r w:rsidR="00EC0579">
          <w:rPr>
            <w:rStyle w:val="Hyperlink"/>
          </w:rPr>
          <w:t>[24]</w:t>
        </w:r>
      </w:hyperlink>
      <w:r>
        <w:t xml:space="preserve"> </w:t>
      </w:r>
      <w:hyperlink r:id="rId196" w:anchor=":~:text=signals%20are%20generated%20and%20propagated,approach%3A%20by%20working%20in%20patient">
        <w:r w:rsidR="00EC0579">
          <w:rPr>
            <w:rStyle w:val="Hyperlink"/>
          </w:rPr>
          <w:t>[25]</w:t>
        </w:r>
      </w:hyperlink>
      <w:r>
        <w:t xml:space="preserve"> </w:t>
      </w:r>
      <w:hyperlink r:id="rId197" w:anchor=":~:text=example%2C%20to%20model%20Tuberous%20Sclerosis,function%20Nav1.7%20sodium%20channel">
        <w:r w:rsidR="00EC0579">
          <w:rPr>
            <w:rStyle w:val="Hyperlink"/>
          </w:rPr>
          <w:t>[26]</w:t>
        </w:r>
      </w:hyperlink>
      <w:r>
        <w:t xml:space="preserve"> </w:t>
      </w:r>
      <w:hyperlink r:id="rId198" w:anchor=":~:text=hyperexcitability%20%E2%80%93%20for%20instance%2C%20a,relevant%20genetic%20and%20cellular%20context">
        <w:r w:rsidR="00EC0579">
          <w:rPr>
            <w:rStyle w:val="Hyperlink"/>
          </w:rPr>
          <w:t>[27]</w:t>
        </w:r>
      </w:hyperlink>
      <w:r>
        <w:t xml:space="preserve"> </w:t>
      </w:r>
      <w:hyperlink r:id="rId199" w:anchor=":~:text=All,1%2C000%20neurons%20per%20well%20in">
        <w:r w:rsidR="00EC0579">
          <w:rPr>
            <w:rStyle w:val="Hyperlink"/>
          </w:rPr>
          <w:t>[30]</w:t>
        </w:r>
      </w:hyperlink>
      <w:r>
        <w:t xml:space="preserve"> </w:t>
      </w:r>
      <w:hyperlink r:id="rId200" w:anchor=":~:text=electrophysiology%20system%20that%20can%20record,100%2C000">
        <w:r w:rsidR="00EC0579">
          <w:rPr>
            <w:rStyle w:val="Hyperlink"/>
          </w:rPr>
          <w:t>[31]</w:t>
        </w:r>
      </w:hyperlink>
      <w:r>
        <w:t xml:space="preserve"> </w:t>
      </w:r>
      <w:hyperlink r:id="rId201" w:anchor=":~:text=daily,with%20fidelity%20in%20neuronal%20assays">
        <w:r w:rsidR="00EC0579">
          <w:rPr>
            <w:rStyle w:val="Hyperlink"/>
          </w:rPr>
          <w:t>[32]</w:t>
        </w:r>
      </w:hyperlink>
      <w:r>
        <w:t xml:space="preserve"> </w:t>
      </w:r>
      <w:hyperlink r:id="rId202" w:anchor=":~:text=equipped%20with%20a%20light,GPS%20to%20map%20large%20experimental">
        <w:r w:rsidR="00EC0579">
          <w:rPr>
            <w:rStyle w:val="Hyperlink"/>
          </w:rPr>
          <w:t>[33]</w:t>
        </w:r>
      </w:hyperlink>
      <w:r>
        <w:t xml:space="preserve"> </w:t>
      </w:r>
      <w:hyperlink r:id="rId203" w:anchor=":~:text=next,GPS%20to%20map%20large%20experimental">
        <w:r w:rsidR="00EC0579">
          <w:rPr>
            <w:rStyle w:val="Hyperlink"/>
          </w:rPr>
          <w:t>[34]</w:t>
        </w:r>
      </w:hyperlink>
      <w:r>
        <w:t xml:space="preserve"> </w:t>
      </w:r>
      <w:hyperlink r:id="rId204" w:anchor=":~:text=Rich%20Phenotypic%20Features%20and%20Data,%E2%80%9Cfunctional%20fingerprint%E2%80%9D%20for%20every%20condition">
        <w:r w:rsidR="00EC0579">
          <w:rPr>
            <w:rStyle w:val="Hyperlink"/>
          </w:rPr>
          <w:t>[35]</w:t>
        </w:r>
      </w:hyperlink>
      <w:r>
        <w:t xml:space="preserve"> </w:t>
      </w:r>
      <w:hyperlink r:id="rId205" w:anchor=":~:text=electrophysiological%20features%20from%20each%20cell%E2%80%99s,a%20drug%20compound%2C%20or%20other">
        <w:r w:rsidR="00EC0579">
          <w:rPr>
            <w:rStyle w:val="Hyperlink"/>
          </w:rPr>
          <w:t>[36]</w:t>
        </w:r>
      </w:hyperlink>
      <w:r>
        <w:t xml:space="preserve"> </w:t>
      </w:r>
      <w:hyperlink r:id="rId206" w:anchor=":~:text=single,the%20AI%20models%20described%20later">
        <w:r w:rsidR="00EC0579">
          <w:rPr>
            <w:rStyle w:val="Hyperlink"/>
          </w:rPr>
          <w:t>[37]</w:t>
        </w:r>
      </w:hyperlink>
      <w:r>
        <w:t xml:space="preserve"> </w:t>
      </w:r>
      <w:hyperlink r:id="rId207" w:anchor=":~:text=forming%20a%20high,detect%20rare%20outlier%20cells%20that">
        <w:r w:rsidR="00EC0579">
          <w:rPr>
            <w:rStyle w:val="Hyperlink"/>
          </w:rPr>
          <w:t>[38]</w:t>
        </w:r>
      </w:hyperlink>
      <w:r>
        <w:t xml:space="preserve"> </w:t>
      </w:r>
      <w:hyperlink r:id="rId208" w:anchor=":~:text=Closed,honing%20in%20on%20more%20promising">
        <w:r w:rsidR="00EC0579">
          <w:rPr>
            <w:rStyle w:val="Hyperlink"/>
          </w:rPr>
          <w:t>[39]</w:t>
        </w:r>
      </w:hyperlink>
      <w:r>
        <w:t xml:space="preserve"> </w:t>
      </w:r>
      <w:hyperlink r:id="rId209" w:anchor=":~:text=updates%20its%20predictions%20given%20this,time%2C%20this%20will%20greatly%20amplify">
        <w:r w:rsidR="00EC0579">
          <w:rPr>
            <w:rStyle w:val="Hyperlink"/>
          </w:rPr>
          <w:t>[40]</w:t>
        </w:r>
      </w:hyperlink>
      <w:r>
        <w:t xml:space="preserve"> </w:t>
      </w:r>
      <w:hyperlink r:id="rId210" w:anchor=":~:text=tested%20%E2%80%93%20whether%20that%20condition,measurements%20than%20the%20entire%20rest">
        <w:r w:rsidR="00EC0579">
          <w:rPr>
            <w:rStyle w:val="Hyperlink"/>
          </w:rPr>
          <w:t>[41]</w:t>
        </w:r>
      </w:hyperlink>
      <w:r>
        <w:t xml:space="preserve"> </w:t>
      </w:r>
      <w:hyperlink r:id="rId211" w:anchor=":~:text=dimensional%20space%20that%20humans%20and,model%E2%80%99s%20phenotypic%20embedding%2C%20reflecting%20their">
        <w:r w:rsidR="00EC0579">
          <w:rPr>
            <w:rStyle w:val="Hyperlink"/>
          </w:rPr>
          <w:t>[42]</w:t>
        </w:r>
      </w:hyperlink>
      <w:r>
        <w:t xml:space="preserve"> </w:t>
      </w:r>
      <w:hyperlink r:id="rId212" w:anchor=":~:text=drugs%20sharing%20a%20mechanism%20of,falls%20into%20a%20cluster%20of">
        <w:r w:rsidR="00EC0579">
          <w:rPr>
            <w:rStyle w:val="Hyperlink"/>
          </w:rPr>
          <w:t>[43]</w:t>
        </w:r>
      </w:hyperlink>
      <w:r>
        <w:t xml:space="preserve"> </w:t>
      </w:r>
      <w:hyperlink r:id="rId213" w:anchor=":~:text=similar%20functional%20impact%20cluster%20together,mTOR%20pathway%20grouped%20into%20one">
        <w:r w:rsidR="00EC0579">
          <w:rPr>
            <w:rStyle w:val="Hyperlink"/>
          </w:rPr>
          <w:t>[44]</w:t>
        </w:r>
      </w:hyperlink>
      <w:r>
        <w:t xml:space="preserve"> </w:t>
      </w:r>
      <w:hyperlink r:id="rId214" w:anchor=":~:text=common%20effect%20of%20reducing%20neuronal,GPS%20platform%20has%20learned%20a">
        <w:r w:rsidR="00EC0579">
          <w:rPr>
            <w:rStyle w:val="Hyperlink"/>
          </w:rPr>
          <w:t>[45]</w:t>
        </w:r>
      </w:hyperlink>
      <w:r>
        <w:t xml:space="preserve"> </w:t>
      </w:r>
      <w:hyperlink r:id="rId215" w:anchor=":~:text=compounds%20where%20the%20Nav1,seizures%20or%20CNS%20toxicity%20in">
        <w:r w:rsidR="00EC0579">
          <w:rPr>
            <w:rStyle w:val="Hyperlink"/>
          </w:rPr>
          <w:t>[46]</w:t>
        </w:r>
      </w:hyperlink>
      <w:r>
        <w:t xml:space="preserve"> </w:t>
      </w:r>
      <w:hyperlink r:id="rId216" w:anchor=":~:text=compound%20hits%20Nav1,derived%20data%2C%20when%20fed%20into">
        <w:r w:rsidR="00EC0579">
          <w:rPr>
            <w:rStyle w:val="Hyperlink"/>
          </w:rPr>
          <w:t>[47]</w:t>
        </w:r>
      </w:hyperlink>
      <w:r>
        <w:t xml:space="preserve"> </w:t>
      </w:r>
      <w:hyperlink r:id="rId217" w:anchor=":~:text=%E2%80%9CPLEX%E2%80%9D%20Transcriptomic%20Assay%3A%20In%20advanced,response%20genes%20might">
        <w:r w:rsidR="00EC0579">
          <w:rPr>
            <w:rStyle w:val="Hyperlink"/>
          </w:rPr>
          <w:t>[48]</w:t>
        </w:r>
      </w:hyperlink>
      <w:r>
        <w:t xml:space="preserve"> </w:t>
      </w:r>
      <w:hyperlink r:id="rId218" w:anchor=":~:text=Quiver%20gains%20insight%20into%20the,dimensional%20dataset%20for%20each%20condition">
        <w:r w:rsidR="00EC0579">
          <w:rPr>
            <w:rStyle w:val="Hyperlink"/>
          </w:rPr>
          <w:t>[49]</w:t>
        </w:r>
      </w:hyperlink>
      <w:r>
        <w:t xml:space="preserve"> </w:t>
      </w:r>
      <w:hyperlink r:id="rId219" w:anchor=":~:text=Pathway%20Analysis%20,shows%20upregulation%20of%20many%20mTOR">
        <w:r w:rsidR="00EC0579">
          <w:rPr>
            <w:rStyle w:val="Hyperlink"/>
          </w:rPr>
          <w:t>[50]</w:t>
        </w:r>
      </w:hyperlink>
      <w:r>
        <w:t xml:space="preserve"> </w:t>
      </w:r>
      <w:hyperlink r:id="rId220" w:anchor=":~:text=%E2%80%9CWhich%20pathways%20are%20affected%20by,phenotype%20to%20GPS%3A%20not%20only">
        <w:r w:rsidR="00EC0579">
          <w:rPr>
            <w:rStyle w:val="Hyperlink"/>
          </w:rPr>
          <w:t>[51]</w:t>
        </w:r>
      </w:hyperlink>
      <w:r>
        <w:t xml:space="preserve"> </w:t>
      </w:r>
      <w:hyperlink r:id="rId221" w:anchor=":~:text=modalities,assay">
        <w:r w:rsidR="00EC0579">
          <w:rPr>
            <w:rStyle w:val="Hyperlink"/>
          </w:rPr>
          <w:t>[52]</w:t>
        </w:r>
      </w:hyperlink>
      <w:r>
        <w:t xml:space="preserve"> </w:t>
      </w:r>
      <w:hyperlink r:id="rId222" w:anchor=":~:text=hypotheses%3A%20e,fuller%20picture%20of%20drug%20action">
        <w:r w:rsidR="00EC0579">
          <w:rPr>
            <w:rStyle w:val="Hyperlink"/>
          </w:rPr>
          <w:t>[53]</w:t>
        </w:r>
      </w:hyperlink>
      <w:r>
        <w:t xml:space="preserve"> </w:t>
      </w:r>
      <w:hyperlink r:id="rId223" w:anchor=":~:text=Multi,drugs%20might%20produce%20very%20similar">
        <w:r w:rsidR="00EC0579">
          <w:rPr>
            <w:rStyle w:val="Hyperlink"/>
          </w:rPr>
          <w:t>[54]</w:t>
        </w:r>
      </w:hyperlink>
      <w:r>
        <w:t xml:space="preserve"> </w:t>
      </w:r>
      <w:hyperlink r:id="rId224" w:anchor=":~:text=This%20is%20analogous%20to%20a,in%20a%20disease%20model%20neuron">
        <w:r w:rsidR="00EC0579">
          <w:rPr>
            <w:rStyle w:val="Hyperlink"/>
          </w:rPr>
          <w:t>[55]</w:t>
        </w:r>
      </w:hyperlink>
      <w:r>
        <w:t xml:space="preserve"> </w:t>
      </w:r>
      <w:hyperlink r:id="rId225" w:anchor=":~:text=,in%20a%20disease%20model%20neuron">
        <w:r w:rsidR="00EC0579">
          <w:rPr>
            <w:rStyle w:val="Hyperlink"/>
          </w:rPr>
          <w:t>[56]</w:t>
        </w:r>
      </w:hyperlink>
      <w:r>
        <w:t xml:space="preserve"> </w:t>
      </w:r>
      <w:hyperlink r:id="rId226" w:anchor=":~:text=Phenotypically%20they%20look%20similar,are%20processed%20in">
        <w:r w:rsidR="00EC0579">
          <w:rPr>
            <w:rStyle w:val="Hyperlink"/>
          </w:rPr>
          <w:t>[57]</w:t>
        </w:r>
      </w:hyperlink>
      <w:r>
        <w:t xml:space="preserve"> </w:t>
      </w:r>
      <w:hyperlink r:id="rId227" w:anchor=":~:text=derived%20insights%2C%20literature%20knowledge%20%E2%80%93,one%2C%20the%20AI%20might%20hypothesize">
        <w:r w:rsidR="00EC0579">
          <w:rPr>
            <w:rStyle w:val="Hyperlink"/>
          </w:rPr>
          <w:t>[58]</w:t>
        </w:r>
      </w:hyperlink>
      <w:r>
        <w:t xml:space="preserve"> </w:t>
      </w:r>
      <w:hyperlink r:id="rId228" w:anchor=":~:text=graph%20is%20continuously%20enriched%20as,in%3A%20Quiver%20is%20developing%20prompt">
        <w:r w:rsidR="00EC0579">
          <w:rPr>
            <w:rStyle w:val="Hyperlink"/>
          </w:rPr>
          <w:t>[59]</w:t>
        </w:r>
      </w:hyperlink>
      <w:r>
        <w:t xml:space="preserve"> </w:t>
      </w:r>
      <w:hyperlink r:id="rId229" w:anchor=":~:text=reverse%20any%20phenotype%20caused%20by,the%20assembled%20data%20on%20a">
        <w:r w:rsidR="00EC0579">
          <w:rPr>
            <w:rStyle w:val="Hyperlink"/>
          </w:rPr>
          <w:t>[60]</w:t>
        </w:r>
      </w:hyperlink>
      <w:r>
        <w:t xml:space="preserve"> </w:t>
      </w:r>
      <w:hyperlink r:id="rId230" w:anchor=":~:text=than%20hallucination,We%20will">
        <w:r w:rsidR="00EC0579">
          <w:rPr>
            <w:rStyle w:val="Hyperlink"/>
          </w:rPr>
          <w:t>[61]</w:t>
        </w:r>
      </w:hyperlink>
      <w:r>
        <w:t xml:space="preserve"> </w:t>
      </w:r>
      <w:hyperlink r:id="rId231" w:anchor=":~:text=Retrieval,will%20accelerate%20hypothesis%20generation%20and">
        <w:r w:rsidR="00EC0579">
          <w:rPr>
            <w:rStyle w:val="Hyperlink"/>
          </w:rPr>
          <w:t>[62]</w:t>
        </w:r>
      </w:hyperlink>
      <w:r>
        <w:t xml:space="preserve"> </w:t>
      </w:r>
      <w:hyperlink r:id="rId232" w:anchor=":~:text=predictions%20are%20continually%20tested%20at,88%5D.%20In%20essence%2C%20the%20system">
        <w:r w:rsidR="00EC0579">
          <w:rPr>
            <w:rStyle w:val="Hyperlink"/>
          </w:rPr>
          <w:t>[63]</w:t>
        </w:r>
      </w:hyperlink>
      <w:r>
        <w:t xml:space="preserve"> </w:t>
      </w:r>
      <w:hyperlink r:id="rId233" w:anchor=":~:text=regions%20of%20chemical%20space%20or,also%20fosters%20adaptive%20experimentation%20%E2%80%93">
        <w:r w:rsidR="00EC0579">
          <w:rPr>
            <w:rStyle w:val="Hyperlink"/>
          </w:rPr>
          <w:t>[64]</w:t>
        </w:r>
      </w:hyperlink>
      <w:r>
        <w:t xml:space="preserve"> </w:t>
      </w:r>
      <w:hyperlink r:id="rId234" w:anchor=":~:text=%E2%80%9Cwhich%20experiment%20would%20most%20clarify,correcting">
        <w:r w:rsidR="00EC0579">
          <w:rPr>
            <w:rStyle w:val="Hyperlink"/>
          </w:rPr>
          <w:t>[65]</w:t>
        </w:r>
      </w:hyperlink>
      <w:r>
        <w:t xml:space="preserve"> </w:t>
      </w:r>
      <w:hyperlink r:id="rId235" w:anchor=":~:text=concentration%20,It">
        <w:r w:rsidR="00EC0579">
          <w:rPr>
            <w:rStyle w:val="Hyperlink"/>
          </w:rPr>
          <w:t>[66]</w:t>
        </w:r>
      </w:hyperlink>
      <w:r>
        <w:t xml:space="preserve"> </w:t>
      </w:r>
      <w:hyperlink r:id="rId236" w:anchor=":~:text=helped%20discover%20new%20druggable%20targets,in%20preclinical%20testing%20for%20chronic">
        <w:r w:rsidR="00EC0579">
          <w:rPr>
            <w:rStyle w:val="Hyperlink"/>
          </w:rPr>
          <w:t>[67]</w:t>
        </w:r>
      </w:hyperlink>
      <w:r>
        <w:t xml:space="preserve"> </w:t>
      </w:r>
      <w:hyperlink r:id="rId237" w:anchor=":~:text=pain%2C%20Quiver%E2%80%99s%20deep%20phenotyping%20of,a%20model%20of%20infantile%20epilepsy">
        <w:r w:rsidR="00EC0579">
          <w:rPr>
            <w:rStyle w:val="Hyperlink"/>
          </w:rPr>
          <w:t>[68]</w:t>
        </w:r>
      </w:hyperlink>
      <w:r>
        <w:t xml:space="preserve"> </w:t>
      </w:r>
      <w:hyperlink r:id="rId238" w:anchor=":~:text=AI,50">
        <w:r w:rsidR="00EC0579">
          <w:rPr>
            <w:rStyle w:val="Hyperlink"/>
          </w:rPr>
          <w:t>[69]</w:t>
        </w:r>
      </w:hyperlink>
      <w:r>
        <w:t xml:space="preserve"> </w:t>
      </w:r>
      <w:hyperlink r:id="rId239" w:anchor=":~:text=historical%20average,trial%20success%20with%20high%20accuracy">
        <w:r w:rsidR="00EC0579">
          <w:rPr>
            <w:rStyle w:val="Hyperlink"/>
          </w:rPr>
          <w:t>[70]</w:t>
        </w:r>
      </w:hyperlink>
      <w:r>
        <w:t xml:space="preserve"> </w:t>
      </w:r>
      <w:hyperlink r:id="rId240" w:anchor=":~:text=improves%20efficiency%3A%20industry%20analyses%20have,outcomes%20feed%20back%20to%20make">
        <w:r w:rsidR="00EC0579">
          <w:rPr>
            <w:rStyle w:val="Hyperlink"/>
          </w:rPr>
          <w:t>[71]</w:t>
        </w:r>
      </w:hyperlink>
      <w:r>
        <w:t xml:space="preserve"> </w:t>
      </w:r>
      <w:hyperlink r:id="rId241" w:anchor=":~:text=Drug%20Repurposing%20and%20Phenotypic%20Matching%3A,Quiver">
        <w:r w:rsidR="00EC0579">
          <w:rPr>
            <w:rStyle w:val="Hyperlink"/>
          </w:rPr>
          <w:t>[72]</w:t>
        </w:r>
      </w:hyperlink>
      <w:r>
        <w:t xml:space="preserve"> </w:t>
      </w:r>
      <w:hyperlink r:id="rId242" w:anchor=":~:text=has%20profiled%20essentially%20%E2%80%9Cevery%20drug,for%20hypertension%20produced%20a%20neural">
        <w:r w:rsidR="00EC0579">
          <w:rPr>
            <w:rStyle w:val="Hyperlink"/>
          </w:rPr>
          <w:t>[73]</w:t>
        </w:r>
      </w:hyperlink>
      <w:r>
        <w:t xml:space="preserve"> </w:t>
      </w:r>
      <w:hyperlink r:id="rId243" w:anchor=":~:text=patient%20neurons%20or%20gene,in%20ALS%20patient%20motor%20neurons">
        <w:r w:rsidR="00EC0579">
          <w:rPr>
            <w:rStyle w:val="Hyperlink"/>
          </w:rPr>
          <w:t>[74]</w:t>
        </w:r>
      </w:hyperlink>
      <w:r>
        <w:t xml:space="preserve"> </w:t>
      </w:r>
      <w:hyperlink r:id="rId244" w:anchor=":~:text=epilepsy%20model,repurposing%20hits%20from%20GPS%20are">
        <w:r w:rsidR="00EC0579">
          <w:rPr>
            <w:rStyle w:val="Hyperlink"/>
          </w:rPr>
          <w:t>[75]</w:t>
        </w:r>
      </w:hyperlink>
      <w:r>
        <w:t xml:space="preserve"> </w:t>
      </w:r>
      <w:hyperlink r:id="rId245" w:anchor=":~:text=phenotype%20%E2%80%93%20even%20if%20that,which%20finds%20overlaps%20in%20gene">
        <w:r w:rsidR="00EC0579">
          <w:rPr>
            <w:rStyle w:val="Hyperlink"/>
          </w:rPr>
          <w:t>[76]</w:t>
        </w:r>
      </w:hyperlink>
      <w:r>
        <w:t xml:space="preserve"> </w:t>
      </w:r>
      <w:hyperlink r:id="rId246" w:anchor=":~:text=targets.%20Quiver%20has%20implemented%20large,Early%20results">
        <w:r w:rsidR="00EC0579">
          <w:rPr>
            <w:rStyle w:val="Hyperlink"/>
          </w:rPr>
          <w:t>[77]</w:t>
        </w:r>
      </w:hyperlink>
      <w:r>
        <w:t xml:space="preserve"> </w:t>
      </w:r>
      <w:hyperlink r:id="rId247" w:anchor=":~:text=Optopatch%20assay,essentially%20%E2%80%9Cphenotypically%20mapping%E2%80%9D%20a%20genetic">
        <w:r w:rsidR="00EC0579">
          <w:rPr>
            <w:rStyle w:val="Hyperlink"/>
          </w:rPr>
          <w:t>[78]</w:t>
        </w:r>
      </w:hyperlink>
      <w:r>
        <w:t xml:space="preserve"> </w:t>
      </w:r>
      <w:hyperlink r:id="rId248" w:anchor=":~:text=grant%29,screen%20also%20yielded%20previously%20uncharacterized">
        <w:r w:rsidR="00EC0579">
          <w:rPr>
            <w:rStyle w:val="Hyperlink"/>
          </w:rPr>
          <w:t>[79]</w:t>
        </w:r>
      </w:hyperlink>
      <w:r>
        <w:t xml:space="preserve"> </w:t>
      </w:r>
      <w:hyperlink r:id="rId249" w:anchor=":~:text=pathway%20regulators%20,tests">
        <w:r w:rsidR="00EC0579">
          <w:rPr>
            <w:rStyle w:val="Hyperlink"/>
          </w:rPr>
          <w:t>[80]</w:t>
        </w:r>
      </w:hyperlink>
      <w:r>
        <w:t xml:space="preserve"> </w:t>
      </w:r>
      <w:hyperlink r:id="rId250" w:anchor=":~:text=network,to%20highlight%20which%20genes%20truly">
        <w:r w:rsidR="00EC0579">
          <w:rPr>
            <w:rStyle w:val="Hyperlink"/>
          </w:rPr>
          <w:t>[81]</w:t>
        </w:r>
      </w:hyperlink>
      <w:r>
        <w:t xml:space="preserve"> </w:t>
      </w:r>
      <w:hyperlink r:id="rId251" w:anchor=":~:text=contrast%2C%20Quiver%E2%80%99s%20data%20is%20human,risking%20the%20programs">
        <w:r w:rsidR="00EC0579">
          <w:rPr>
            <w:rStyle w:val="Hyperlink"/>
          </w:rPr>
          <w:t>[82]</w:t>
        </w:r>
      </w:hyperlink>
      <w:r>
        <w:t xml:space="preserve"> </w:t>
      </w:r>
      <w:hyperlink r:id="rId252" w:anchor=":~:text=Scale%20and%20Throughput%20,have%20been%20unthinkable%20with%20low">
        <w:r w:rsidR="00EC0579">
          <w:rPr>
            <w:rStyle w:val="Hyperlink"/>
          </w:rPr>
          <w:t>[83]</w:t>
        </w:r>
      </w:hyperlink>
      <w:r>
        <w:t xml:space="preserve"> </w:t>
      </w:r>
      <w:hyperlink r:id="rId253" w:anchor=":~:text=Quiver%E2%80%99s%20prediction%20accuracy%20and%20discovery,the%20gap%20between%20prediction%20and">
        <w:r w:rsidR="00EC0579">
          <w:rPr>
            <w:rStyle w:val="Hyperlink"/>
          </w:rPr>
          <w:t>[84]</w:t>
        </w:r>
      </w:hyperlink>
      <w:r>
        <w:t xml:space="preserve"> </w:t>
      </w:r>
      <w:hyperlink r:id="rId254" w:anchor=":~:text=human%20cell%20model%2C%20dramatically%20accelerating,far%20more%20powerful%20and%20trustworthy">
        <w:r w:rsidR="00EC0579">
          <w:rPr>
            <w:rStyle w:val="Hyperlink"/>
          </w:rPr>
          <w:t>[85]</w:t>
        </w:r>
      </w:hyperlink>
      <w:r>
        <w:t xml:space="preserve"> </w:t>
      </w:r>
      <w:hyperlink r:id="rId255" w:anchor=":~:text=features%20per%20neuron,to%20catch%20up">
        <w:r w:rsidR="00EC0579">
          <w:rPr>
            <w:rStyle w:val="Hyperlink"/>
          </w:rPr>
          <w:t>[86]</w:t>
        </w:r>
      </w:hyperlink>
      <w:r>
        <w:t xml:space="preserve"> </w:t>
      </w:r>
      <w:hyperlink r:id="rId256" w:anchor=":~:text=variety%20needed%20to%20detect%20complex,to%20catch%20up">
        <w:r w:rsidR="00EC0579">
          <w:rPr>
            <w:rStyle w:val="Hyperlink"/>
          </w:rPr>
          <w:t>[87]</w:t>
        </w:r>
      </w:hyperlink>
      <w:r>
        <w:t xml:space="preserve"> </w:t>
      </w:r>
      <w:hyperlink r:id="rId257" w:anchor=":~:text=Integrated%20End,as%20described%2C%20which%20is%20hard">
        <w:r w:rsidR="00EC0579">
          <w:rPr>
            <w:rStyle w:val="Hyperlink"/>
          </w:rPr>
          <w:t>[88]</w:t>
        </w:r>
      </w:hyperlink>
      <w:r>
        <w:t xml:space="preserve"> </w:t>
      </w:r>
      <w:hyperlink r:id="rId258" w:anchor=":~:text=quality%20and%20consistency%20of%20data,and%20software%20for%20optimal%20performance">
        <w:r w:rsidR="00EC0579">
          <w:rPr>
            <w:rStyle w:val="Hyperlink"/>
          </w:rPr>
          <w:t>[89]</w:t>
        </w:r>
      </w:hyperlink>
      <w:r>
        <w:t xml:space="preserve"> </w:t>
      </w:r>
      <w:hyperlink r:id="rId259" w:anchor=":~:text=integration%20means%20rapid%20iteration%20and,as%20seen%20in">
        <w:r w:rsidR="00EC0579">
          <w:rPr>
            <w:rStyle w:val="Hyperlink"/>
          </w:rPr>
          <w:t>[90]</w:t>
        </w:r>
      </w:hyperlink>
      <w:r>
        <w:t xml:space="preserve"> </w:t>
      </w:r>
      <w:hyperlink r:id="rId260" w:anchor=":~:text=months%20for%20external%20screening%20results%29,and%20software%20for%20optimal%20performance">
        <w:r w:rsidR="00EC0579">
          <w:rPr>
            <w:rStyle w:val="Hyperlink"/>
          </w:rPr>
          <w:t>[91]</w:t>
        </w:r>
      </w:hyperlink>
      <w:r>
        <w:t xml:space="preserve"> </w:t>
      </w:r>
      <w:hyperlink r:id="rId261" w:anchor=":~:text=a%20robust%20human%20cell%20assay,CNS%20conditions%2C%20not%20just%20a">
        <w:r w:rsidR="00EC0579">
          <w:rPr>
            <w:rStyle w:val="Hyperlink"/>
          </w:rPr>
          <w:t>[92]</w:t>
        </w:r>
      </w:hyperlink>
      <w:r>
        <w:t xml:space="preserve"> </w:t>
      </w:r>
      <w:hyperlink r:id="rId262" w:anchor=":~:text=medchem%20%28owing%20to%20AI%20guidance%29,2B%20drug">
        <w:r w:rsidR="00EC0579">
          <w:rPr>
            <w:rStyle w:val="Hyperlink"/>
          </w:rPr>
          <w:t>[94]</w:t>
        </w:r>
      </w:hyperlink>
      <w:r>
        <w:t xml:space="preserve"> </w:t>
      </w:r>
      <w:hyperlink r:id="rId263" w:anchor=":~:text=phenotypic%20database%20and%20PLEX%20transcriptomic,final%20answer%20or%20action%20plan">
        <w:r w:rsidR="00EC0579">
          <w:rPr>
            <w:rStyle w:val="Hyperlink"/>
          </w:rPr>
          <w:t>[97]</w:t>
        </w:r>
      </w:hyperlink>
      <w:r>
        <w:t xml:space="preserve"> </w:t>
      </w:r>
      <w:hyperlink r:id="rId264" w:anchor=":~:text=IPA%E2%80%99s%20knowledge%20base%20or%20a,dimensional%20phenotypic">
        <w:r w:rsidR="00EC0579">
          <w:rPr>
            <w:rStyle w:val="Hyperlink"/>
          </w:rPr>
          <w:t>[98]</w:t>
        </w:r>
      </w:hyperlink>
      <w:r>
        <w:t xml:space="preserve"> </w:t>
      </w:r>
      <w:hyperlink r:id="rId265" w:anchor=":~:text=with%20clinical%20efficacy%29,64%5D.%20By%20integrating%20empirical%20testing">
        <w:r w:rsidR="00EC0579">
          <w:rPr>
            <w:rStyle w:val="Hyperlink"/>
          </w:rPr>
          <w:t>[99]</w:t>
        </w:r>
      </w:hyperlink>
      <w:r>
        <w:t xml:space="preserve"> </w:t>
      </w:r>
      <w:hyperlink r:id="rId266" w:anchor=":~:text=pain%2C%20Quiver%E2%80%99s%20deep%20phenotyping%20of,approach%3A%20by%20working%20in%20patient">
        <w:r w:rsidR="00EC0579">
          <w:rPr>
            <w:rStyle w:val="Hyperlink"/>
          </w:rPr>
          <w:t>[100]</w:t>
        </w:r>
      </w:hyperlink>
      <w:r>
        <w:t xml:space="preserve"> </w:t>
      </w:r>
      <w:hyperlink r:id="rId267" w:anchor=":~:text=Data%20as%20a%20Lasting%20Asset,as%20discussed%29%2C%20meaning%20the">
        <w:r w:rsidR="00EC0579">
          <w:rPr>
            <w:rStyle w:val="Hyperlink"/>
          </w:rPr>
          <w:t>[101]</w:t>
        </w:r>
      </w:hyperlink>
      <w:r>
        <w:t xml:space="preserve"> </w:t>
      </w:r>
      <w:hyperlink r:id="rId268" w:anchor=":~:text=%E2%80%9CPLEX%E2%80%9D%20Transcriptomic%20Assay%3A%20In%20advanced,By%20capturing%20these%20transcriptional%20changes">
        <w:r w:rsidR="00EC0579">
          <w:rPr>
            <w:rStyle w:val="Hyperlink"/>
          </w:rPr>
          <w:t>[102]</w:t>
        </w:r>
      </w:hyperlink>
      <w:r>
        <w:t xml:space="preserve"> </w:t>
      </w:r>
      <w:hyperlink r:id="rId269" w:anchor=":~:text=neurological%20diseases%20,assay%20types%20too%20%E2%80%93%20for">
        <w:r w:rsidR="00EC0579">
          <w:rPr>
            <w:rStyle w:val="Hyperlink"/>
          </w:rPr>
          <w:t>[103]</w:t>
        </w:r>
      </w:hyperlink>
      <w:r>
        <w:t xml:space="preserve"> Quiver’s GPS Platform_ A Paradigm Shift in CNS Drug Discovery.docx</w:t>
      </w:r>
    </w:p>
    <w:p w14:paraId="0143D186" w14:textId="77777777" w:rsidR="00EC0579" w:rsidRDefault="00EC0579">
      <w:pPr>
        <w:pStyle w:val="BodyText"/>
      </w:pPr>
      <w:hyperlink r:id="rId270">
        <w:r>
          <w:rPr>
            <w:rStyle w:val="Hyperlink"/>
          </w:rPr>
          <w:t>file://file-HnjYN7TufVJVFUCEro1dsu</w:t>
        </w:r>
      </w:hyperlink>
    </w:p>
    <w:p w14:paraId="21C9B7A1" w14:textId="77777777" w:rsidR="00EC0579" w:rsidRDefault="00EC0579">
      <w:pPr>
        <w:pStyle w:val="BodyText"/>
      </w:pPr>
      <w:hyperlink r:id="rId271" w:anchor=":~:text=of%20AI,discovered%20molecules">
        <w:r>
          <w:rPr>
            <w:rStyle w:val="Hyperlink"/>
          </w:rPr>
          <w:t>[2]</w:t>
        </w:r>
      </w:hyperlink>
      <w:r w:rsidR="00000000">
        <w:t xml:space="preserve"> </w:t>
      </w:r>
      <w:hyperlink r:id="rId272" w:anchor=":~:text=This%20suggests%2C%20we%20argue%2C%20that,discovered%20molecules">
        <w:r>
          <w:rPr>
            <w:rStyle w:val="Hyperlink"/>
          </w:rPr>
          <w:t>[95]</w:t>
        </w:r>
      </w:hyperlink>
      <w:r w:rsidR="00000000">
        <w:t xml:space="preserve"> How successful are AI-discovered drugs in clinical trials? A first analysis and emerging lessons - PubMed</w:t>
      </w:r>
    </w:p>
    <w:p w14:paraId="52966CF0" w14:textId="77777777" w:rsidR="00EC0579" w:rsidRDefault="00EC0579">
      <w:pPr>
        <w:pStyle w:val="BodyText"/>
      </w:pPr>
      <w:hyperlink r:id="rId273">
        <w:r>
          <w:rPr>
            <w:rStyle w:val="Hyperlink"/>
          </w:rPr>
          <w:t>https://pubmed.ncbi.nlm.nih.gov/38692505/</w:t>
        </w:r>
      </w:hyperlink>
    </w:p>
    <w:p w14:paraId="6FDE032C" w14:textId="77777777" w:rsidR="00EC0579" w:rsidRDefault="00EC0579">
      <w:pPr>
        <w:pStyle w:val="BodyText"/>
      </w:pPr>
      <w:hyperlink r:id="rId274" w:anchor=":~:text=documented%20realities,We%20will%20focus%20on%20major">
        <w:r>
          <w:rPr>
            <w:rStyle w:val="Hyperlink"/>
          </w:rPr>
          <w:t>[14]</w:t>
        </w:r>
      </w:hyperlink>
      <w:r w:rsidR="00000000">
        <w:t xml:space="preserve"> </w:t>
      </w:r>
      <w:hyperlink r:id="rId275" w:anchor=":~:text=understanding%20of%20the%20structure%20and,times%20for%20CNS%20drugs%20are">
        <w:r>
          <w:rPr>
            <w:rStyle w:val="Hyperlink"/>
          </w:rPr>
          <w:t>[16]</w:t>
        </w:r>
      </w:hyperlink>
      <w:r w:rsidR="00000000">
        <w:t xml:space="preserve"> </w:t>
      </w:r>
      <w:hyperlink r:id="rId276" w:anchor=":~:text=documented%20realities,millions%2C%20attract%20most%20of%20the">
        <w:r>
          <w:rPr>
            <w:rStyle w:val="Hyperlink"/>
          </w:rPr>
          <w:t>[17]</w:t>
        </w:r>
      </w:hyperlink>
      <w:r w:rsidR="00000000">
        <w:t xml:space="preserve"> </w:t>
      </w:r>
      <w:hyperlink r:id="rId277" w:anchor=":~:text=problematic,times%20for%20CNS%20drugs%20are">
        <w:r>
          <w:rPr>
            <w:rStyle w:val="Hyperlink"/>
          </w:rPr>
          <w:t>[19]</w:t>
        </w:r>
      </w:hyperlink>
      <w:r w:rsidR="00000000">
        <w:t xml:space="preserve"> The need for new approaches in CNS drug discovery: Why drugs have failed, and what can be done to improve outcomes - PubMed</w:t>
      </w:r>
    </w:p>
    <w:p w14:paraId="332C9842" w14:textId="77777777" w:rsidR="00EC0579" w:rsidRDefault="00EC0579">
      <w:pPr>
        <w:pStyle w:val="BodyText"/>
      </w:pPr>
      <w:hyperlink r:id="rId278">
        <w:r>
          <w:rPr>
            <w:rStyle w:val="Hyperlink"/>
          </w:rPr>
          <w:t>https://pubmed.ncbi.nlm.nih.gov/26979921/</w:t>
        </w:r>
      </w:hyperlink>
    </w:p>
    <w:p w14:paraId="50D9FDC2" w14:textId="77777777" w:rsidR="00EC0579" w:rsidRDefault="00EC0579">
      <w:pPr>
        <w:pStyle w:val="BodyText"/>
      </w:pPr>
      <w:hyperlink r:id="rId279" w:anchor=":~:text=FDA%20approval%20rates%20for%20neuroscience,medicine%2C%20both%20preclinically%20and%20clinically">
        <w:r>
          <w:rPr>
            <w:rStyle w:val="Hyperlink"/>
          </w:rPr>
          <w:t>[15]</w:t>
        </w:r>
      </w:hyperlink>
      <w:r w:rsidR="00000000">
        <w:t xml:space="preserve"> </w:t>
      </w:r>
      <w:hyperlink r:id="rId280" w:anchor=":~:text=FDA%20approval%20rates%20for%20neuroscience,medicine%2C%20both%20preclinically%20and%20clinically">
        <w:r>
          <w:rPr>
            <w:rStyle w:val="Hyperlink"/>
          </w:rPr>
          <w:t>[18]</w:t>
        </w:r>
      </w:hyperlink>
      <w:r w:rsidR="00000000">
        <w:t xml:space="preserve"> </w:t>
      </w:r>
      <w:hyperlink r:id="rId281" w:anchor=":~:text=%E2%80%9CThe%20teams%20had%20to%20develop,%E2%80%9D">
        <w:r>
          <w:rPr>
            <w:rStyle w:val="Hyperlink"/>
          </w:rPr>
          <w:t>[28]</w:t>
        </w:r>
      </w:hyperlink>
      <w:r w:rsidR="00000000">
        <w:t xml:space="preserve"> </w:t>
      </w:r>
      <w:hyperlink r:id="rId282" w:anchor=":~:text=enough%20microglia%20for%20our%20map,%E2%80%9D">
        <w:r>
          <w:rPr>
            <w:rStyle w:val="Hyperlink"/>
          </w:rPr>
          <w:t>[29]</w:t>
        </w:r>
      </w:hyperlink>
      <w:r w:rsidR="00000000">
        <w:t xml:space="preserve"> </w:t>
      </w:r>
      <w:hyperlink r:id="rId283" w:anchor=":~:text=Recursion%20has%20already%20shown%20that,become%20novel%20targets%20of%20interest">
        <w:r>
          <w:rPr>
            <w:rStyle w:val="Hyperlink"/>
          </w:rPr>
          <w:t>[96]</w:t>
        </w:r>
      </w:hyperlink>
      <w:r w:rsidR="00000000">
        <w:t xml:space="preserve"> How a First-of-its-Kind “Microglia Map” from Recursion and Roche and Genentech Could Unlock New Treatments for Neurodegenerative Diseases</w:t>
      </w:r>
    </w:p>
    <w:p w14:paraId="55E8D6E3" w14:textId="77777777" w:rsidR="00EC0579" w:rsidRDefault="00EC0579">
      <w:pPr>
        <w:pStyle w:val="BodyText"/>
      </w:pPr>
      <w:hyperlink r:id="rId284">
        <w:r>
          <w:rPr>
            <w:rStyle w:val="Hyperlink"/>
          </w:rPr>
          <w:t>https://www.recursion.com/news/how-a-first-of-its-kind-microglia-map-from-recursion-and-roche-and-genentech-could-unlock-new-treatments-for-neurodegenerative-diseases</w:t>
        </w:r>
      </w:hyperlink>
    </w:p>
    <w:p w14:paraId="6088B361" w14:textId="77777777" w:rsidR="00EC0579" w:rsidRDefault="00EC0579">
      <w:pPr>
        <w:pStyle w:val="BodyText"/>
      </w:pPr>
      <w:hyperlink r:id="rId285" w:anchor=":~:text=Roche%2C%20Genentech%20Commit%20up%20to,generate%20new%2C%20%E2%80%9Chighly%20granular%E2%80%9D">
        <w:r>
          <w:rPr>
            <w:rStyle w:val="Hyperlink"/>
          </w:rPr>
          <w:t>[93]</w:t>
        </w:r>
      </w:hyperlink>
      <w:r w:rsidR="00000000">
        <w:t xml:space="preserve"> Roche, Genentech Commit up to $12B to Recursion for AI-Driven ...</w:t>
      </w:r>
    </w:p>
    <w:p w14:paraId="7756862C" w14:textId="77777777" w:rsidR="00EC0579" w:rsidRDefault="00EC0579">
      <w:pPr>
        <w:pStyle w:val="BodyText"/>
      </w:pPr>
      <w:hyperlink r:id="rId286">
        <w:r>
          <w:rPr>
            <w:rStyle w:val="Hyperlink"/>
          </w:rPr>
          <w:t>https://www.insideprecisionmedicine.com/news-and-features/roche-genentech-commit-up-to-12b-to-recursion-for-ai-driven-drug-discovery/</w:t>
        </w:r>
      </w:hyperlink>
      <w:bookmarkEnd w:id="20"/>
    </w:p>
    <w:sectPr w:rsidR="00EC05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1093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DA8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1966F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50135543">
    <w:abstractNumId w:val="0"/>
  </w:num>
  <w:num w:numId="2" w16cid:durableId="1001662933">
    <w:abstractNumId w:val="1"/>
  </w:num>
  <w:num w:numId="3" w16cid:durableId="1842577066">
    <w:abstractNumId w:val="1"/>
  </w:num>
  <w:num w:numId="4" w16cid:durableId="525023514">
    <w:abstractNumId w:val="1"/>
  </w:num>
  <w:num w:numId="5" w16cid:durableId="1582368869">
    <w:abstractNumId w:val="1"/>
  </w:num>
  <w:num w:numId="6" w16cid:durableId="838934264">
    <w:abstractNumId w:val="1"/>
  </w:num>
  <w:num w:numId="7" w16cid:durableId="1778988683">
    <w:abstractNumId w:val="1"/>
  </w:num>
  <w:num w:numId="8" w16cid:durableId="2128771804">
    <w:abstractNumId w:val="1"/>
  </w:num>
  <w:num w:numId="9" w16cid:durableId="829177226">
    <w:abstractNumId w:val="1"/>
  </w:num>
  <w:num w:numId="10" w16cid:durableId="512186178">
    <w:abstractNumId w:val="1"/>
  </w:num>
  <w:num w:numId="11" w16cid:durableId="59909282">
    <w:abstractNumId w:val="1"/>
  </w:num>
  <w:num w:numId="12" w16cid:durableId="686491358">
    <w:abstractNumId w:val="1"/>
  </w:num>
  <w:num w:numId="13" w16cid:durableId="829098801">
    <w:abstractNumId w:val="1"/>
  </w:num>
  <w:num w:numId="14" w16cid:durableId="1672096522">
    <w:abstractNumId w:val="1"/>
  </w:num>
  <w:num w:numId="15" w16cid:durableId="1848865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79"/>
    <w:rsid w:val="00083671"/>
    <w:rsid w:val="003C438A"/>
    <w:rsid w:val="00452C65"/>
    <w:rsid w:val="00593206"/>
    <w:rsid w:val="005C55DE"/>
    <w:rsid w:val="00752592"/>
    <w:rsid w:val="00D417A8"/>
    <w:rsid w:val="00DE6AAB"/>
    <w:rsid w:val="00EC0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B957"/>
  <w15:docId w15:val="{BE6721E6-CA5B-FB4C-BEDA-87D1E0B8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HnjYN7TufVJVFUCEro1dsu" TargetMode="External"/><Relationship Id="rId21" Type="http://schemas.openxmlformats.org/officeDocument/2006/relationships/hyperlink" Target="https://pubmed.ncbi.nlm.nih.gov/26979921/" TargetMode="External"/><Relationship Id="rId63" Type="http://schemas.openxmlformats.org/officeDocument/2006/relationships/hyperlink" Target="file://file-HnjYN7TufVJVFUCEro1dsu" TargetMode="External"/><Relationship Id="rId159" Type="http://schemas.openxmlformats.org/officeDocument/2006/relationships/hyperlink" Target="file://file-HnjYN7TufVJVFUCEro1dsu" TargetMode="External"/><Relationship Id="rId170" Type="http://schemas.openxmlformats.org/officeDocument/2006/relationships/hyperlink" Target="file://file-HnjYN7TufVJVFUCEro1dsu" TargetMode="External"/><Relationship Id="rId226" Type="http://schemas.openxmlformats.org/officeDocument/2006/relationships/hyperlink" Target="file://file-HnjYN7TufVJVFUCEro1dsu" TargetMode="External"/><Relationship Id="rId268" Type="http://schemas.openxmlformats.org/officeDocument/2006/relationships/hyperlink" Target="file://file-HnjYN7TufVJVFUCEro1dsu" TargetMode="External"/><Relationship Id="rId32" Type="http://schemas.openxmlformats.org/officeDocument/2006/relationships/hyperlink" Target="file://file-HnjYN7TufVJVFUCEro1dsu" TargetMode="External"/><Relationship Id="rId74" Type="http://schemas.openxmlformats.org/officeDocument/2006/relationships/hyperlink" Target="file://file-HnjYN7TufVJVFUCEro1dsu" TargetMode="External"/><Relationship Id="rId128" Type="http://schemas.openxmlformats.org/officeDocument/2006/relationships/hyperlink" Target="file://file-HnjYN7TufVJVFUCEro1dsu" TargetMode="External"/><Relationship Id="rId5" Type="http://schemas.openxmlformats.org/officeDocument/2006/relationships/hyperlink" Target="file://file-HnjYN7TufVJVFUCEro1dsu" TargetMode="External"/><Relationship Id="rId181" Type="http://schemas.openxmlformats.org/officeDocument/2006/relationships/hyperlink" Target="file://file-HnjYN7TufVJVFUCEro1dsu" TargetMode="External"/><Relationship Id="rId237" Type="http://schemas.openxmlformats.org/officeDocument/2006/relationships/hyperlink" Target="file://file-HnjYN7TufVJVFUCEro1dsu" TargetMode="External"/><Relationship Id="rId279" Type="http://schemas.openxmlformats.org/officeDocument/2006/relationships/hyperlink" Target="https://www.recursion.com/news/how-a-first-of-its-kind-microglia-map-from-recursion-and-roche-and-genentech-could-unlock-new-treatments-for-neurodegenerative-diseases" TargetMode="External"/><Relationship Id="rId43" Type="http://schemas.openxmlformats.org/officeDocument/2006/relationships/hyperlink" Target="file://file-HnjYN7TufVJVFUCEro1dsu" TargetMode="External"/><Relationship Id="rId139" Type="http://schemas.openxmlformats.org/officeDocument/2006/relationships/hyperlink" Target="https://www.insideprecisionmedicine.com/news-and-features/roche-genentech-commit-up-to-12b-to-recursion-for-ai-driven-drug-discovery/" TargetMode="External"/><Relationship Id="rId85" Type="http://schemas.openxmlformats.org/officeDocument/2006/relationships/hyperlink" Target="file://file-HnjYN7TufVJVFUCEro1dsu" TargetMode="External"/><Relationship Id="rId150" Type="http://schemas.openxmlformats.org/officeDocument/2006/relationships/hyperlink" Target="https://pubmed.ncbi.nlm.nih.gov/26979921/" TargetMode="External"/><Relationship Id="rId171" Type="http://schemas.openxmlformats.org/officeDocument/2006/relationships/hyperlink" Target="file://file-HnjYN7TufVJVFUCEro1dsu" TargetMode="External"/><Relationship Id="rId192" Type="http://schemas.openxmlformats.org/officeDocument/2006/relationships/hyperlink" Target="file://file-HnjYN7TufVJVFUCEro1dsu" TargetMode="External"/><Relationship Id="rId206" Type="http://schemas.openxmlformats.org/officeDocument/2006/relationships/hyperlink" Target="file://file-HnjYN7TufVJVFUCEro1dsu" TargetMode="External"/><Relationship Id="rId227" Type="http://schemas.openxmlformats.org/officeDocument/2006/relationships/hyperlink" Target="file://file-HnjYN7TufVJVFUCEro1dsu" TargetMode="External"/><Relationship Id="rId248" Type="http://schemas.openxmlformats.org/officeDocument/2006/relationships/hyperlink" Target="file://file-HnjYN7TufVJVFUCEro1dsu" TargetMode="External"/><Relationship Id="rId269" Type="http://schemas.openxmlformats.org/officeDocument/2006/relationships/hyperlink" Target="file://file-HnjYN7TufVJVFUCEro1dsu" TargetMode="External"/><Relationship Id="rId12" Type="http://schemas.openxmlformats.org/officeDocument/2006/relationships/hyperlink" Target="file://file-HnjYN7TufVJVFUCEro1dsu" TargetMode="External"/><Relationship Id="rId33" Type="http://schemas.openxmlformats.org/officeDocument/2006/relationships/hyperlink" Target="file://file-HnjYN7TufVJVFUCEro1dsu" TargetMode="External"/><Relationship Id="rId108" Type="http://schemas.openxmlformats.org/officeDocument/2006/relationships/hyperlink" Target="file://file-HnjYN7TufVJVFUCEro1dsu" TargetMode="External"/><Relationship Id="rId129" Type="http://schemas.openxmlformats.org/officeDocument/2006/relationships/hyperlink" Target="file://file-HnjYN7TufVJVFUCEro1dsu" TargetMode="External"/><Relationship Id="rId280" Type="http://schemas.openxmlformats.org/officeDocument/2006/relationships/hyperlink" Target="https://www.recursion.com/news/how-a-first-of-its-kind-microglia-map-from-recursion-and-roche-and-genentech-could-unlock-new-treatments-for-neurodegenerative-diseases" TargetMode="External"/><Relationship Id="rId54" Type="http://schemas.openxmlformats.org/officeDocument/2006/relationships/hyperlink" Target="file://file-HnjYN7TufVJVFUCEro1dsu" TargetMode="External"/><Relationship Id="rId75" Type="http://schemas.openxmlformats.org/officeDocument/2006/relationships/hyperlink" Target="file://file-HnjYN7TufVJVFUCEro1dsu" TargetMode="External"/><Relationship Id="rId96" Type="http://schemas.openxmlformats.org/officeDocument/2006/relationships/hyperlink" Target="file://file-HnjYN7TufVJVFUCEro1dsu" TargetMode="External"/><Relationship Id="rId140" Type="http://schemas.openxmlformats.org/officeDocument/2006/relationships/hyperlink" Target="file://file-HnjYN7TufVJVFUCEro1dsu" TargetMode="External"/><Relationship Id="rId161" Type="http://schemas.openxmlformats.org/officeDocument/2006/relationships/hyperlink" Target="file://file-HnjYN7TufVJVFUCEro1dsu" TargetMode="External"/><Relationship Id="rId182" Type="http://schemas.openxmlformats.org/officeDocument/2006/relationships/hyperlink" Target="file://file-HnjYN7TufVJVFUCEro1dsu" TargetMode="External"/><Relationship Id="rId217" Type="http://schemas.openxmlformats.org/officeDocument/2006/relationships/hyperlink" Target="file://file-HnjYN7TufVJVFUCEro1dsu" TargetMode="External"/><Relationship Id="rId6" Type="http://schemas.openxmlformats.org/officeDocument/2006/relationships/hyperlink" Target="https://pubmed.ncbi.nlm.nih.gov/38692505/" TargetMode="External"/><Relationship Id="rId238" Type="http://schemas.openxmlformats.org/officeDocument/2006/relationships/hyperlink" Target="file://file-HnjYN7TufVJVFUCEro1dsu" TargetMode="External"/><Relationship Id="rId259" Type="http://schemas.openxmlformats.org/officeDocument/2006/relationships/hyperlink" Target="file://file-HnjYN7TufVJVFUCEro1dsu" TargetMode="External"/><Relationship Id="rId23" Type="http://schemas.openxmlformats.org/officeDocument/2006/relationships/hyperlink" Target="file://file-HnjYN7TufVJVFUCEro1dsu" TargetMode="External"/><Relationship Id="rId119" Type="http://schemas.openxmlformats.org/officeDocument/2006/relationships/hyperlink" Target="https://www.recursion.com/news/how-a-first-of-its-kind-microglia-map-from-recursion-and-roche-and-genentech-could-unlock-new-treatments-for-neurodegenerative-diseases" TargetMode="External"/><Relationship Id="rId270" Type="http://schemas.openxmlformats.org/officeDocument/2006/relationships/hyperlink" Target="file://file-HnjYN7TufVJVFUCEro1dsu" TargetMode="External"/><Relationship Id="rId44" Type="http://schemas.openxmlformats.org/officeDocument/2006/relationships/hyperlink" Target="file://file-HnjYN7TufVJVFUCEro1dsu" TargetMode="External"/><Relationship Id="rId65" Type="http://schemas.openxmlformats.org/officeDocument/2006/relationships/hyperlink" Target="file://file-HnjYN7TufVJVFUCEro1dsu" TargetMode="External"/><Relationship Id="rId86" Type="http://schemas.openxmlformats.org/officeDocument/2006/relationships/hyperlink" Target="file://file-HnjYN7TufVJVFUCEro1dsu" TargetMode="External"/><Relationship Id="rId130" Type="http://schemas.openxmlformats.org/officeDocument/2006/relationships/hyperlink" Target="file://file-HnjYN7TufVJVFUCEro1dsu" TargetMode="External"/><Relationship Id="rId151" Type="http://schemas.openxmlformats.org/officeDocument/2006/relationships/hyperlink" Target="file://file-HnjYN7TufVJVFUCEro1dsu" TargetMode="External"/><Relationship Id="rId172" Type="http://schemas.openxmlformats.org/officeDocument/2006/relationships/hyperlink" Target="file://file-HnjYN7TufVJVFUCEro1dsu" TargetMode="External"/><Relationship Id="rId193" Type="http://schemas.openxmlformats.org/officeDocument/2006/relationships/hyperlink" Target="file://file-HnjYN7TufVJVFUCEro1dsu" TargetMode="External"/><Relationship Id="rId207" Type="http://schemas.openxmlformats.org/officeDocument/2006/relationships/hyperlink" Target="file://file-HnjYN7TufVJVFUCEro1dsu" TargetMode="External"/><Relationship Id="rId228" Type="http://schemas.openxmlformats.org/officeDocument/2006/relationships/hyperlink" Target="file://file-HnjYN7TufVJVFUCEro1dsu" TargetMode="External"/><Relationship Id="rId249" Type="http://schemas.openxmlformats.org/officeDocument/2006/relationships/hyperlink" Target="file://file-HnjYN7TufVJVFUCEro1dsu" TargetMode="External"/><Relationship Id="rId13" Type="http://schemas.openxmlformats.org/officeDocument/2006/relationships/hyperlink" Target="file://file-HnjYN7TufVJVFUCEro1dsu" TargetMode="External"/><Relationship Id="rId109" Type="http://schemas.openxmlformats.org/officeDocument/2006/relationships/hyperlink" Target="file://file-HnjYN7TufVJVFUCEro1dsu" TargetMode="External"/><Relationship Id="rId260" Type="http://schemas.openxmlformats.org/officeDocument/2006/relationships/hyperlink" Target="file://file-HnjYN7TufVJVFUCEro1dsu" TargetMode="External"/><Relationship Id="rId281" Type="http://schemas.openxmlformats.org/officeDocument/2006/relationships/hyperlink" Target="https://www.recursion.com/news/how-a-first-of-its-kind-microglia-map-from-recursion-and-roche-and-genentech-could-unlock-new-treatments-for-neurodegenerative-diseases" TargetMode="External"/><Relationship Id="rId34" Type="http://schemas.openxmlformats.org/officeDocument/2006/relationships/hyperlink" Target="file://file-HnjYN7TufVJVFUCEro1dsu" TargetMode="External"/><Relationship Id="rId55" Type="http://schemas.openxmlformats.org/officeDocument/2006/relationships/hyperlink" Target="file://file-HnjYN7TufVJVFUCEro1dsu" TargetMode="External"/><Relationship Id="rId76" Type="http://schemas.openxmlformats.org/officeDocument/2006/relationships/hyperlink" Target="file://file-HnjYN7TufVJVFUCEro1dsu" TargetMode="External"/><Relationship Id="rId97" Type="http://schemas.openxmlformats.org/officeDocument/2006/relationships/hyperlink" Target="file://file-HnjYN7TufVJVFUCEro1dsu" TargetMode="External"/><Relationship Id="rId120" Type="http://schemas.openxmlformats.org/officeDocument/2006/relationships/hyperlink" Target="https://www.recursion.com/news/how-a-first-of-its-kind-microglia-map-from-recursion-and-roche-and-genentech-could-unlock-new-treatments-for-neurodegenerative-diseases" TargetMode="External"/><Relationship Id="rId141" Type="http://schemas.openxmlformats.org/officeDocument/2006/relationships/hyperlink" Target="https://pubmed.ncbi.nlm.nih.gov/38692505/" TargetMode="External"/><Relationship Id="rId7" Type="http://schemas.openxmlformats.org/officeDocument/2006/relationships/hyperlink" Target="file://file-HnjYN7TufVJVFUCEro1dsu" TargetMode="External"/><Relationship Id="rId162" Type="http://schemas.openxmlformats.org/officeDocument/2006/relationships/hyperlink" Target="file://file-HnjYN7TufVJVFUCEro1dsu" TargetMode="External"/><Relationship Id="rId183" Type="http://schemas.openxmlformats.org/officeDocument/2006/relationships/hyperlink" Target="file://file-HnjYN7TufVJVFUCEro1dsu" TargetMode="External"/><Relationship Id="rId218" Type="http://schemas.openxmlformats.org/officeDocument/2006/relationships/hyperlink" Target="file://file-HnjYN7TufVJVFUCEro1dsu" TargetMode="External"/><Relationship Id="rId239" Type="http://schemas.openxmlformats.org/officeDocument/2006/relationships/hyperlink" Target="file://file-HnjYN7TufVJVFUCEro1dsu" TargetMode="External"/><Relationship Id="rId250" Type="http://schemas.openxmlformats.org/officeDocument/2006/relationships/hyperlink" Target="file://file-HnjYN7TufVJVFUCEro1dsu" TargetMode="External"/><Relationship Id="rId271" Type="http://schemas.openxmlformats.org/officeDocument/2006/relationships/hyperlink" Target="https://pubmed.ncbi.nlm.nih.gov/38692505/" TargetMode="External"/><Relationship Id="rId24" Type="http://schemas.openxmlformats.org/officeDocument/2006/relationships/hyperlink" Target="https://pubmed.ncbi.nlm.nih.gov/26979921/" TargetMode="External"/><Relationship Id="rId45" Type="http://schemas.openxmlformats.org/officeDocument/2006/relationships/hyperlink" Target="file://file-HnjYN7TufVJVFUCEro1dsu" TargetMode="External"/><Relationship Id="rId66" Type="http://schemas.openxmlformats.org/officeDocument/2006/relationships/hyperlink" Target="file://file-HnjYN7TufVJVFUCEro1dsu" TargetMode="External"/><Relationship Id="rId87" Type="http://schemas.openxmlformats.org/officeDocument/2006/relationships/hyperlink" Target="file://file-HnjYN7TufVJVFUCEro1dsu" TargetMode="External"/><Relationship Id="rId110" Type="http://schemas.openxmlformats.org/officeDocument/2006/relationships/hyperlink" Target="file://file-HnjYN7TufVJVFUCEro1dsu" TargetMode="External"/><Relationship Id="rId131" Type="http://schemas.openxmlformats.org/officeDocument/2006/relationships/hyperlink" Target="file://file-HnjYN7TufVJVFUCEro1dsu" TargetMode="External"/><Relationship Id="rId152" Type="http://schemas.openxmlformats.org/officeDocument/2006/relationships/hyperlink" Target="file://file-HnjYN7TufVJVFUCEro1dsu" TargetMode="External"/><Relationship Id="rId173" Type="http://schemas.openxmlformats.org/officeDocument/2006/relationships/hyperlink" Target="file://file-HnjYN7TufVJVFUCEro1dsu" TargetMode="External"/><Relationship Id="rId194" Type="http://schemas.openxmlformats.org/officeDocument/2006/relationships/hyperlink" Target="file://file-HnjYN7TufVJVFUCEro1dsu" TargetMode="External"/><Relationship Id="rId208" Type="http://schemas.openxmlformats.org/officeDocument/2006/relationships/hyperlink" Target="file://file-HnjYN7TufVJVFUCEro1dsu" TargetMode="External"/><Relationship Id="rId229" Type="http://schemas.openxmlformats.org/officeDocument/2006/relationships/hyperlink" Target="file://file-HnjYN7TufVJVFUCEro1dsu" TargetMode="External"/><Relationship Id="rId240" Type="http://schemas.openxmlformats.org/officeDocument/2006/relationships/hyperlink" Target="file://file-HnjYN7TufVJVFUCEro1dsu" TargetMode="External"/><Relationship Id="rId261" Type="http://schemas.openxmlformats.org/officeDocument/2006/relationships/hyperlink" Target="file://file-HnjYN7TufVJVFUCEro1dsu" TargetMode="External"/><Relationship Id="rId14" Type="http://schemas.openxmlformats.org/officeDocument/2006/relationships/hyperlink" Target="file://file-HnjYN7TufVJVFUCEro1dsu" TargetMode="External"/><Relationship Id="rId35" Type="http://schemas.openxmlformats.org/officeDocument/2006/relationships/hyperlink" Target="file://file-HnjYN7TufVJVFUCEro1dsu" TargetMode="External"/><Relationship Id="rId56" Type="http://schemas.openxmlformats.org/officeDocument/2006/relationships/hyperlink" Target="file://file-HnjYN7TufVJVFUCEro1dsu" TargetMode="External"/><Relationship Id="rId77" Type="http://schemas.openxmlformats.org/officeDocument/2006/relationships/hyperlink" Target="file://file-HnjYN7TufVJVFUCEro1dsu" TargetMode="External"/><Relationship Id="rId100" Type="http://schemas.openxmlformats.org/officeDocument/2006/relationships/hyperlink" Target="file://file-HnjYN7TufVJVFUCEro1dsu" TargetMode="External"/><Relationship Id="rId282" Type="http://schemas.openxmlformats.org/officeDocument/2006/relationships/hyperlink" Target="https://www.recursion.com/news/how-a-first-of-its-kind-microglia-map-from-recursion-and-roche-and-genentech-could-unlock-new-treatments-for-neurodegenerative-diseases" TargetMode="External"/><Relationship Id="rId8" Type="http://schemas.openxmlformats.org/officeDocument/2006/relationships/hyperlink" Target="file://file-HnjYN7TufVJVFUCEro1dsu" TargetMode="External"/><Relationship Id="rId98" Type="http://schemas.openxmlformats.org/officeDocument/2006/relationships/hyperlink" Target="file://file-HnjYN7TufVJVFUCEro1dsu" TargetMode="External"/><Relationship Id="rId121" Type="http://schemas.openxmlformats.org/officeDocument/2006/relationships/hyperlink" Target="file://file-HnjYN7TufVJVFUCEro1dsu" TargetMode="External"/><Relationship Id="rId142" Type="http://schemas.openxmlformats.org/officeDocument/2006/relationships/hyperlink" Target="file://file-HnjYN7TufVJVFUCEro1dsu" TargetMode="External"/><Relationship Id="rId163" Type="http://schemas.openxmlformats.org/officeDocument/2006/relationships/hyperlink" Target="file://file-HnjYN7TufVJVFUCEro1dsu" TargetMode="External"/><Relationship Id="rId184" Type="http://schemas.openxmlformats.org/officeDocument/2006/relationships/hyperlink" Target="file://file-HnjYN7TufVJVFUCEro1dsu" TargetMode="External"/><Relationship Id="rId219" Type="http://schemas.openxmlformats.org/officeDocument/2006/relationships/hyperlink" Target="file://file-HnjYN7TufVJVFUCEro1dsu" TargetMode="External"/><Relationship Id="rId230" Type="http://schemas.openxmlformats.org/officeDocument/2006/relationships/hyperlink" Target="file://file-HnjYN7TufVJVFUCEro1dsu" TargetMode="External"/><Relationship Id="rId251" Type="http://schemas.openxmlformats.org/officeDocument/2006/relationships/hyperlink" Target="file://file-HnjYN7TufVJVFUCEro1dsu" TargetMode="External"/><Relationship Id="rId25" Type="http://schemas.openxmlformats.org/officeDocument/2006/relationships/hyperlink" Target="file://file-HnjYN7TufVJVFUCEro1dsu" TargetMode="External"/><Relationship Id="rId46" Type="http://schemas.openxmlformats.org/officeDocument/2006/relationships/hyperlink" Target="file://file-HnjYN7TufVJVFUCEro1dsu" TargetMode="External"/><Relationship Id="rId67" Type="http://schemas.openxmlformats.org/officeDocument/2006/relationships/hyperlink" Target="file://file-HnjYN7TufVJVFUCEro1dsu" TargetMode="External"/><Relationship Id="rId272" Type="http://schemas.openxmlformats.org/officeDocument/2006/relationships/hyperlink" Target="https://pubmed.ncbi.nlm.nih.gov/38692505/" TargetMode="External"/><Relationship Id="rId88" Type="http://schemas.openxmlformats.org/officeDocument/2006/relationships/hyperlink" Target="file://file-HnjYN7TufVJVFUCEro1dsu" TargetMode="External"/><Relationship Id="rId111" Type="http://schemas.openxmlformats.org/officeDocument/2006/relationships/hyperlink" Target="file://file-HnjYN7TufVJVFUCEro1dsu" TargetMode="External"/><Relationship Id="rId132" Type="http://schemas.openxmlformats.org/officeDocument/2006/relationships/hyperlink" Target="file://file-HnjYN7TufVJVFUCEro1dsu" TargetMode="External"/><Relationship Id="rId153" Type="http://schemas.openxmlformats.org/officeDocument/2006/relationships/hyperlink" Target="file://file-HnjYN7TufVJVFUCEro1dsu" TargetMode="External"/><Relationship Id="rId174" Type="http://schemas.openxmlformats.org/officeDocument/2006/relationships/hyperlink" Target="file://file-HnjYN7TufVJVFUCEro1dsu" TargetMode="External"/><Relationship Id="rId195" Type="http://schemas.openxmlformats.org/officeDocument/2006/relationships/hyperlink" Target="file://file-HnjYN7TufVJVFUCEro1dsu" TargetMode="External"/><Relationship Id="rId209" Type="http://schemas.openxmlformats.org/officeDocument/2006/relationships/hyperlink" Target="file://file-HnjYN7TufVJVFUCEro1dsu" TargetMode="External"/><Relationship Id="rId220" Type="http://schemas.openxmlformats.org/officeDocument/2006/relationships/hyperlink" Target="file://file-HnjYN7TufVJVFUCEro1dsu" TargetMode="External"/><Relationship Id="rId241" Type="http://schemas.openxmlformats.org/officeDocument/2006/relationships/hyperlink" Target="file://file-HnjYN7TufVJVFUCEro1dsu" TargetMode="External"/><Relationship Id="rId15" Type="http://schemas.openxmlformats.org/officeDocument/2006/relationships/hyperlink" Target="file://file-HnjYN7TufVJVFUCEro1dsu" TargetMode="External"/><Relationship Id="rId36" Type="http://schemas.openxmlformats.org/officeDocument/2006/relationships/hyperlink" Target="file://file-HnjYN7TufVJVFUCEro1dsu" TargetMode="External"/><Relationship Id="rId57" Type="http://schemas.openxmlformats.org/officeDocument/2006/relationships/hyperlink" Target="file://file-HnjYN7TufVJVFUCEro1dsu" TargetMode="External"/><Relationship Id="rId262" Type="http://schemas.openxmlformats.org/officeDocument/2006/relationships/hyperlink" Target="file://file-HnjYN7TufVJVFUCEro1dsu" TargetMode="External"/><Relationship Id="rId283" Type="http://schemas.openxmlformats.org/officeDocument/2006/relationships/hyperlink" Target="https://www.recursion.com/news/how-a-first-of-its-kind-microglia-map-from-recursion-and-roche-and-genentech-could-unlock-new-treatments-for-neurodegenerative-diseases" TargetMode="External"/><Relationship Id="rId78" Type="http://schemas.openxmlformats.org/officeDocument/2006/relationships/hyperlink" Target="file://file-HnjYN7TufVJVFUCEro1dsu" TargetMode="External"/><Relationship Id="rId99" Type="http://schemas.openxmlformats.org/officeDocument/2006/relationships/hyperlink" Target="file://file-HnjYN7TufVJVFUCEro1dsu" TargetMode="External"/><Relationship Id="rId101" Type="http://schemas.openxmlformats.org/officeDocument/2006/relationships/hyperlink" Target="file://file-HnjYN7TufVJVFUCEro1dsu" TargetMode="External"/><Relationship Id="rId122" Type="http://schemas.openxmlformats.org/officeDocument/2006/relationships/hyperlink" Target="file://file-HnjYN7TufVJVFUCEro1dsu" TargetMode="External"/><Relationship Id="rId143" Type="http://schemas.openxmlformats.org/officeDocument/2006/relationships/hyperlink" Target="https://www.recursion.com/news/how-a-first-of-its-kind-microglia-map-from-recursion-and-roche-and-genentech-could-unlock-new-treatments-for-neurodegenerative-diseases" TargetMode="External"/><Relationship Id="rId164" Type="http://schemas.openxmlformats.org/officeDocument/2006/relationships/hyperlink" Target="file://file-HnjYN7TufVJVFUCEro1dsu" TargetMode="External"/><Relationship Id="rId185" Type="http://schemas.openxmlformats.org/officeDocument/2006/relationships/hyperlink" Target="file://file-HnjYN7TufVJVFUCEro1dsu" TargetMode="External"/><Relationship Id="rId9" Type="http://schemas.openxmlformats.org/officeDocument/2006/relationships/hyperlink" Target="file://file-HnjYN7TufVJVFUCEro1dsu" TargetMode="External"/><Relationship Id="rId210" Type="http://schemas.openxmlformats.org/officeDocument/2006/relationships/hyperlink" Target="file://file-HnjYN7TufVJVFUCEro1dsu" TargetMode="External"/><Relationship Id="rId26" Type="http://schemas.openxmlformats.org/officeDocument/2006/relationships/hyperlink" Target="https://www.recursion.com/news/how-a-first-of-its-kind-microglia-map-from-recursion-and-roche-and-genentech-could-unlock-new-treatments-for-neurodegenerative-diseases" TargetMode="External"/><Relationship Id="rId231" Type="http://schemas.openxmlformats.org/officeDocument/2006/relationships/hyperlink" Target="file://file-HnjYN7TufVJVFUCEro1dsu" TargetMode="External"/><Relationship Id="rId252" Type="http://schemas.openxmlformats.org/officeDocument/2006/relationships/hyperlink" Target="file://file-HnjYN7TufVJVFUCEro1dsu" TargetMode="External"/><Relationship Id="rId273" Type="http://schemas.openxmlformats.org/officeDocument/2006/relationships/hyperlink" Target="https://pubmed.ncbi.nlm.nih.gov/38692505/" TargetMode="External"/><Relationship Id="rId47" Type="http://schemas.openxmlformats.org/officeDocument/2006/relationships/hyperlink" Target="file://file-HnjYN7TufVJVFUCEro1dsu" TargetMode="External"/><Relationship Id="rId68" Type="http://schemas.openxmlformats.org/officeDocument/2006/relationships/hyperlink" Target="file://file-HnjYN7TufVJVFUCEro1dsu" TargetMode="External"/><Relationship Id="rId89" Type="http://schemas.openxmlformats.org/officeDocument/2006/relationships/hyperlink" Target="file://file-HnjYN7TufVJVFUCEro1dsu" TargetMode="External"/><Relationship Id="rId112" Type="http://schemas.openxmlformats.org/officeDocument/2006/relationships/hyperlink" Target="file://file-HnjYN7TufVJVFUCEro1dsu" TargetMode="External"/><Relationship Id="rId133" Type="http://schemas.openxmlformats.org/officeDocument/2006/relationships/hyperlink" Target="file://file-HnjYN7TufVJVFUCEro1dsu" TargetMode="External"/><Relationship Id="rId154" Type="http://schemas.openxmlformats.org/officeDocument/2006/relationships/hyperlink" Target="file://file-HnjYN7TufVJVFUCEro1dsu" TargetMode="External"/><Relationship Id="rId175" Type="http://schemas.openxmlformats.org/officeDocument/2006/relationships/hyperlink" Target="file://file-HnjYN7TufVJVFUCEro1dsu" TargetMode="External"/><Relationship Id="rId196" Type="http://schemas.openxmlformats.org/officeDocument/2006/relationships/hyperlink" Target="file://file-HnjYN7TufVJVFUCEro1dsu" TargetMode="External"/><Relationship Id="rId200" Type="http://schemas.openxmlformats.org/officeDocument/2006/relationships/hyperlink" Target="file://file-HnjYN7TufVJVFUCEro1dsu" TargetMode="External"/><Relationship Id="rId16" Type="http://schemas.openxmlformats.org/officeDocument/2006/relationships/hyperlink" Target="file://file-HnjYN7TufVJVFUCEro1dsu" TargetMode="External"/><Relationship Id="rId221" Type="http://schemas.openxmlformats.org/officeDocument/2006/relationships/hyperlink" Target="file://file-HnjYN7TufVJVFUCEro1dsu" TargetMode="External"/><Relationship Id="rId242" Type="http://schemas.openxmlformats.org/officeDocument/2006/relationships/hyperlink" Target="file://file-HnjYN7TufVJVFUCEro1dsu" TargetMode="External"/><Relationship Id="rId263" Type="http://schemas.openxmlformats.org/officeDocument/2006/relationships/hyperlink" Target="file://file-HnjYN7TufVJVFUCEro1dsu" TargetMode="External"/><Relationship Id="rId284" Type="http://schemas.openxmlformats.org/officeDocument/2006/relationships/hyperlink" Target="https://www.recursion.com/news/how-a-first-of-its-kind-microglia-map-from-recursion-and-roche-and-genentech-could-unlock-new-treatments-for-neurodegenerative-diseases" TargetMode="External"/><Relationship Id="rId37" Type="http://schemas.openxmlformats.org/officeDocument/2006/relationships/hyperlink" Target="https://www.recursion.com/news/how-a-first-of-its-kind-microglia-map-from-recursion-and-roche-and-genentech-could-unlock-new-treatments-for-neurodegenerative-diseases" TargetMode="External"/><Relationship Id="rId58" Type="http://schemas.openxmlformats.org/officeDocument/2006/relationships/hyperlink" Target="file://file-HnjYN7TufVJVFUCEro1dsu" TargetMode="External"/><Relationship Id="rId79" Type="http://schemas.openxmlformats.org/officeDocument/2006/relationships/hyperlink" Target="file://file-HnjYN7TufVJVFUCEro1dsu" TargetMode="External"/><Relationship Id="rId102" Type="http://schemas.openxmlformats.org/officeDocument/2006/relationships/hyperlink" Target="file://file-HnjYN7TufVJVFUCEro1dsu" TargetMode="External"/><Relationship Id="rId123" Type="http://schemas.openxmlformats.org/officeDocument/2006/relationships/hyperlink" Target="file://file-HnjYN7TufVJVFUCEro1dsu" TargetMode="External"/><Relationship Id="rId144" Type="http://schemas.openxmlformats.org/officeDocument/2006/relationships/hyperlink" Target="https://www.insideprecisionmedicine.com/news-and-features/roche-genentech-commit-up-to-12b-to-recursion-for-ai-driven-drug-discovery/" TargetMode="External"/><Relationship Id="rId90" Type="http://schemas.openxmlformats.org/officeDocument/2006/relationships/hyperlink" Target="file://file-HnjYN7TufVJVFUCEro1dsu" TargetMode="External"/><Relationship Id="rId165" Type="http://schemas.openxmlformats.org/officeDocument/2006/relationships/hyperlink" Target="file://file-HnjYN7TufVJVFUCEro1dsu" TargetMode="External"/><Relationship Id="rId186" Type="http://schemas.openxmlformats.org/officeDocument/2006/relationships/hyperlink" Target="file://file-HnjYN7TufVJVFUCEro1dsu" TargetMode="External"/><Relationship Id="rId211" Type="http://schemas.openxmlformats.org/officeDocument/2006/relationships/hyperlink" Target="file://file-HnjYN7TufVJVFUCEro1dsu" TargetMode="External"/><Relationship Id="rId232" Type="http://schemas.openxmlformats.org/officeDocument/2006/relationships/hyperlink" Target="file://file-HnjYN7TufVJVFUCEro1dsu" TargetMode="External"/><Relationship Id="rId253" Type="http://schemas.openxmlformats.org/officeDocument/2006/relationships/hyperlink" Target="file://file-HnjYN7TufVJVFUCEro1dsu" TargetMode="External"/><Relationship Id="rId274" Type="http://schemas.openxmlformats.org/officeDocument/2006/relationships/hyperlink" Target="https://pubmed.ncbi.nlm.nih.gov/26979921/" TargetMode="External"/><Relationship Id="rId27" Type="http://schemas.openxmlformats.org/officeDocument/2006/relationships/hyperlink" Target="https://pubmed.ncbi.nlm.nih.gov/26979921/" TargetMode="External"/><Relationship Id="rId48" Type="http://schemas.openxmlformats.org/officeDocument/2006/relationships/hyperlink" Target="file://file-HnjYN7TufVJVFUCEro1dsu" TargetMode="External"/><Relationship Id="rId69" Type="http://schemas.openxmlformats.org/officeDocument/2006/relationships/hyperlink" Target="file://file-HnjYN7TufVJVFUCEro1dsu" TargetMode="External"/><Relationship Id="rId113" Type="http://schemas.openxmlformats.org/officeDocument/2006/relationships/hyperlink" Target="file://file-HnjYN7TufVJVFUCEro1dsu" TargetMode="External"/><Relationship Id="rId134" Type="http://schemas.openxmlformats.org/officeDocument/2006/relationships/hyperlink" Target="file://file-HnjYN7TufVJVFUCEro1dsu" TargetMode="External"/><Relationship Id="rId80" Type="http://schemas.openxmlformats.org/officeDocument/2006/relationships/hyperlink" Target="file://file-HnjYN7TufVJVFUCEro1dsu" TargetMode="External"/><Relationship Id="rId155" Type="http://schemas.openxmlformats.org/officeDocument/2006/relationships/hyperlink" Target="file://file-HnjYN7TufVJVFUCEro1dsu" TargetMode="External"/><Relationship Id="rId176" Type="http://schemas.openxmlformats.org/officeDocument/2006/relationships/hyperlink" Target="file://file-HnjYN7TufVJVFUCEro1dsu" TargetMode="External"/><Relationship Id="rId197" Type="http://schemas.openxmlformats.org/officeDocument/2006/relationships/hyperlink" Target="file://file-HnjYN7TufVJVFUCEro1dsu" TargetMode="External"/><Relationship Id="rId201" Type="http://schemas.openxmlformats.org/officeDocument/2006/relationships/hyperlink" Target="file://file-HnjYN7TufVJVFUCEro1dsu" TargetMode="External"/><Relationship Id="rId222" Type="http://schemas.openxmlformats.org/officeDocument/2006/relationships/hyperlink" Target="file://file-HnjYN7TufVJVFUCEro1dsu" TargetMode="External"/><Relationship Id="rId243" Type="http://schemas.openxmlformats.org/officeDocument/2006/relationships/hyperlink" Target="file://file-HnjYN7TufVJVFUCEro1dsu" TargetMode="External"/><Relationship Id="rId264" Type="http://schemas.openxmlformats.org/officeDocument/2006/relationships/hyperlink" Target="file://file-HnjYN7TufVJVFUCEro1dsu" TargetMode="External"/><Relationship Id="rId285" Type="http://schemas.openxmlformats.org/officeDocument/2006/relationships/hyperlink" Target="https://www.insideprecisionmedicine.com/news-and-features/roche-genentech-commit-up-to-12b-to-recursion-for-ai-driven-drug-discovery/" TargetMode="External"/><Relationship Id="rId17" Type="http://schemas.openxmlformats.org/officeDocument/2006/relationships/hyperlink" Target="file://file-HnjYN7TufVJVFUCEro1dsu" TargetMode="External"/><Relationship Id="rId38" Type="http://schemas.openxmlformats.org/officeDocument/2006/relationships/hyperlink" Target="https://www.recursion.com/news/how-a-first-of-its-kind-microglia-map-from-recursion-and-roche-and-genentech-could-unlock-new-treatments-for-neurodegenerative-diseases" TargetMode="External"/><Relationship Id="rId59" Type="http://schemas.openxmlformats.org/officeDocument/2006/relationships/hyperlink" Target="file://file-HnjYN7TufVJVFUCEro1dsu" TargetMode="External"/><Relationship Id="rId103" Type="http://schemas.openxmlformats.org/officeDocument/2006/relationships/hyperlink" Target="file://file-HnjYN7TufVJVFUCEro1dsu" TargetMode="External"/><Relationship Id="rId124" Type="http://schemas.openxmlformats.org/officeDocument/2006/relationships/hyperlink" Target="file://file-HnjYN7TufVJVFUCEro1dsu" TargetMode="External"/><Relationship Id="rId70" Type="http://schemas.openxmlformats.org/officeDocument/2006/relationships/hyperlink" Target="file://file-HnjYN7TufVJVFUCEro1dsu" TargetMode="External"/><Relationship Id="rId91" Type="http://schemas.openxmlformats.org/officeDocument/2006/relationships/hyperlink" Target="file://file-HnjYN7TufVJVFUCEro1dsu" TargetMode="External"/><Relationship Id="rId145" Type="http://schemas.openxmlformats.org/officeDocument/2006/relationships/hyperlink" Target="https://www.recursion.com/news/how-a-first-of-its-kind-microglia-map-from-recursion-and-roche-and-genentech-could-unlock-new-treatments-for-neurodegenerative-diseases" TargetMode="External"/><Relationship Id="rId166" Type="http://schemas.openxmlformats.org/officeDocument/2006/relationships/hyperlink" Target="file://file-HnjYN7TufVJVFUCEro1dsu" TargetMode="External"/><Relationship Id="rId187" Type="http://schemas.openxmlformats.org/officeDocument/2006/relationships/hyperlink" Target="file://file-HnjYN7TufVJVFUCEro1dsu" TargetMode="External"/><Relationship Id="rId1" Type="http://schemas.openxmlformats.org/officeDocument/2006/relationships/numbering" Target="numbering.xml"/><Relationship Id="rId212" Type="http://schemas.openxmlformats.org/officeDocument/2006/relationships/hyperlink" Target="file://file-HnjYN7TufVJVFUCEro1dsu" TargetMode="External"/><Relationship Id="rId233" Type="http://schemas.openxmlformats.org/officeDocument/2006/relationships/hyperlink" Target="file://file-HnjYN7TufVJVFUCEro1dsu" TargetMode="External"/><Relationship Id="rId254" Type="http://schemas.openxmlformats.org/officeDocument/2006/relationships/hyperlink" Target="file://file-HnjYN7TufVJVFUCEro1dsu" TargetMode="External"/><Relationship Id="rId28" Type="http://schemas.openxmlformats.org/officeDocument/2006/relationships/hyperlink" Target="file://file-HnjYN7TufVJVFUCEro1dsu" TargetMode="External"/><Relationship Id="rId49" Type="http://schemas.openxmlformats.org/officeDocument/2006/relationships/hyperlink" Target="file://file-HnjYN7TufVJVFUCEro1dsu" TargetMode="External"/><Relationship Id="rId114" Type="http://schemas.openxmlformats.org/officeDocument/2006/relationships/hyperlink" Target="file://file-HnjYN7TufVJVFUCEro1dsu" TargetMode="External"/><Relationship Id="rId275" Type="http://schemas.openxmlformats.org/officeDocument/2006/relationships/hyperlink" Target="https://pubmed.ncbi.nlm.nih.gov/26979921/" TargetMode="External"/><Relationship Id="rId60" Type="http://schemas.openxmlformats.org/officeDocument/2006/relationships/hyperlink" Target="file://file-HnjYN7TufVJVFUCEro1dsu" TargetMode="External"/><Relationship Id="rId81" Type="http://schemas.openxmlformats.org/officeDocument/2006/relationships/hyperlink" Target="file://file-HnjYN7TufVJVFUCEro1dsu" TargetMode="External"/><Relationship Id="rId135" Type="http://schemas.openxmlformats.org/officeDocument/2006/relationships/hyperlink" Target="https://pubmed.ncbi.nlm.nih.gov/38692505/" TargetMode="External"/><Relationship Id="rId156" Type="http://schemas.openxmlformats.org/officeDocument/2006/relationships/hyperlink" Target="file://file-HnjYN7TufVJVFUCEro1dsu" TargetMode="External"/><Relationship Id="rId177" Type="http://schemas.openxmlformats.org/officeDocument/2006/relationships/hyperlink" Target="https://pubmed.ncbi.nlm.nih.gov/38692505/" TargetMode="External"/><Relationship Id="rId198" Type="http://schemas.openxmlformats.org/officeDocument/2006/relationships/hyperlink" Target="file://file-HnjYN7TufVJVFUCEro1dsu" TargetMode="External"/><Relationship Id="rId202" Type="http://schemas.openxmlformats.org/officeDocument/2006/relationships/hyperlink" Target="file://file-HnjYN7TufVJVFUCEro1dsu" TargetMode="External"/><Relationship Id="rId223" Type="http://schemas.openxmlformats.org/officeDocument/2006/relationships/hyperlink" Target="file://file-HnjYN7TufVJVFUCEro1dsu" TargetMode="External"/><Relationship Id="rId244" Type="http://schemas.openxmlformats.org/officeDocument/2006/relationships/hyperlink" Target="file://file-HnjYN7TufVJVFUCEro1dsu" TargetMode="External"/><Relationship Id="rId18" Type="http://schemas.openxmlformats.org/officeDocument/2006/relationships/hyperlink" Target="file://file-HnjYN7TufVJVFUCEro1dsu" TargetMode="External"/><Relationship Id="rId39" Type="http://schemas.openxmlformats.org/officeDocument/2006/relationships/hyperlink" Target="file://file-HnjYN7TufVJVFUCEro1dsu" TargetMode="External"/><Relationship Id="rId265" Type="http://schemas.openxmlformats.org/officeDocument/2006/relationships/hyperlink" Target="file://file-HnjYN7TufVJVFUCEro1dsu" TargetMode="External"/><Relationship Id="rId286" Type="http://schemas.openxmlformats.org/officeDocument/2006/relationships/hyperlink" Target="https://www.insideprecisionmedicine.com/news-and-features/roche-genentech-commit-up-to-12b-to-recursion-for-ai-driven-drug-discovery/" TargetMode="External"/><Relationship Id="rId50" Type="http://schemas.openxmlformats.org/officeDocument/2006/relationships/hyperlink" Target="file://file-HnjYN7TufVJVFUCEro1dsu" TargetMode="External"/><Relationship Id="rId104" Type="http://schemas.openxmlformats.org/officeDocument/2006/relationships/hyperlink" Target="file://file-HnjYN7TufVJVFUCEro1dsu" TargetMode="External"/><Relationship Id="rId125" Type="http://schemas.openxmlformats.org/officeDocument/2006/relationships/hyperlink" Target="file://file-HnjYN7TufVJVFUCEro1dsu" TargetMode="External"/><Relationship Id="rId146" Type="http://schemas.openxmlformats.org/officeDocument/2006/relationships/hyperlink" Target="file://file-HnjYN7TufVJVFUCEro1dsu" TargetMode="External"/><Relationship Id="rId167" Type="http://schemas.openxmlformats.org/officeDocument/2006/relationships/hyperlink" Target="file://file-HnjYN7TufVJVFUCEro1dsu" TargetMode="External"/><Relationship Id="rId188" Type="http://schemas.openxmlformats.org/officeDocument/2006/relationships/hyperlink" Target="file://file-HnjYN7TufVJVFUCEro1dsu" TargetMode="External"/><Relationship Id="rId71" Type="http://schemas.openxmlformats.org/officeDocument/2006/relationships/hyperlink" Target="file://file-HnjYN7TufVJVFUCEro1dsu" TargetMode="External"/><Relationship Id="rId92" Type="http://schemas.openxmlformats.org/officeDocument/2006/relationships/hyperlink" Target="file://file-HnjYN7TufVJVFUCEro1dsu" TargetMode="External"/><Relationship Id="rId213" Type="http://schemas.openxmlformats.org/officeDocument/2006/relationships/hyperlink" Target="file://file-HnjYN7TufVJVFUCEro1dsu" TargetMode="External"/><Relationship Id="rId234" Type="http://schemas.openxmlformats.org/officeDocument/2006/relationships/hyperlink" Target="file://file-HnjYN7TufVJVFUCEro1dsu" TargetMode="External"/><Relationship Id="rId2" Type="http://schemas.openxmlformats.org/officeDocument/2006/relationships/styles" Target="styles.xml"/><Relationship Id="rId29" Type="http://schemas.openxmlformats.org/officeDocument/2006/relationships/hyperlink" Target="file://file-HnjYN7TufVJVFUCEro1dsu" TargetMode="External"/><Relationship Id="rId255" Type="http://schemas.openxmlformats.org/officeDocument/2006/relationships/hyperlink" Target="file://file-HnjYN7TufVJVFUCEro1dsu" TargetMode="External"/><Relationship Id="rId276" Type="http://schemas.openxmlformats.org/officeDocument/2006/relationships/hyperlink" Target="https://pubmed.ncbi.nlm.nih.gov/26979921/" TargetMode="External"/><Relationship Id="rId40" Type="http://schemas.openxmlformats.org/officeDocument/2006/relationships/hyperlink" Target="file://file-HnjYN7TufVJVFUCEro1dsu" TargetMode="External"/><Relationship Id="rId115" Type="http://schemas.openxmlformats.org/officeDocument/2006/relationships/hyperlink" Target="file://file-HnjYN7TufVJVFUCEro1dsu" TargetMode="External"/><Relationship Id="rId136" Type="http://schemas.openxmlformats.org/officeDocument/2006/relationships/hyperlink" Target="file://file-HnjYN7TufVJVFUCEro1dsu" TargetMode="External"/><Relationship Id="rId157" Type="http://schemas.openxmlformats.org/officeDocument/2006/relationships/hyperlink" Target="file://file-HnjYN7TufVJVFUCEro1dsu" TargetMode="External"/><Relationship Id="rId178" Type="http://schemas.openxmlformats.org/officeDocument/2006/relationships/hyperlink" Target="https://www.recursion.com/news/how-a-first-of-its-kind-microglia-map-from-recursion-and-roche-and-genentech-could-unlock-new-treatments-for-neurodegenerative-diseases" TargetMode="External"/><Relationship Id="rId61" Type="http://schemas.openxmlformats.org/officeDocument/2006/relationships/hyperlink" Target="file://file-HnjYN7TufVJVFUCEro1dsu" TargetMode="External"/><Relationship Id="rId82" Type="http://schemas.openxmlformats.org/officeDocument/2006/relationships/hyperlink" Target="file://file-HnjYN7TufVJVFUCEro1dsu" TargetMode="External"/><Relationship Id="rId199" Type="http://schemas.openxmlformats.org/officeDocument/2006/relationships/hyperlink" Target="file://file-HnjYN7TufVJVFUCEro1dsu" TargetMode="External"/><Relationship Id="rId203" Type="http://schemas.openxmlformats.org/officeDocument/2006/relationships/hyperlink" Target="file://file-HnjYN7TufVJVFUCEro1dsu" TargetMode="External"/><Relationship Id="rId19" Type="http://schemas.openxmlformats.org/officeDocument/2006/relationships/hyperlink" Target="https://pubmed.ncbi.nlm.nih.gov/26979921/" TargetMode="External"/><Relationship Id="rId224" Type="http://schemas.openxmlformats.org/officeDocument/2006/relationships/hyperlink" Target="file://file-HnjYN7TufVJVFUCEro1dsu" TargetMode="External"/><Relationship Id="rId245" Type="http://schemas.openxmlformats.org/officeDocument/2006/relationships/hyperlink" Target="file://file-HnjYN7TufVJVFUCEro1dsu" TargetMode="External"/><Relationship Id="rId266" Type="http://schemas.openxmlformats.org/officeDocument/2006/relationships/hyperlink" Target="file://file-HnjYN7TufVJVFUCEro1dsu" TargetMode="External"/><Relationship Id="rId287" Type="http://schemas.openxmlformats.org/officeDocument/2006/relationships/fontTable" Target="fontTable.xml"/><Relationship Id="rId30" Type="http://schemas.openxmlformats.org/officeDocument/2006/relationships/hyperlink" Target="file://file-HnjYN7TufVJVFUCEro1dsu" TargetMode="External"/><Relationship Id="rId105" Type="http://schemas.openxmlformats.org/officeDocument/2006/relationships/hyperlink" Target="file://file-HnjYN7TufVJVFUCEro1dsu" TargetMode="External"/><Relationship Id="rId126" Type="http://schemas.openxmlformats.org/officeDocument/2006/relationships/hyperlink" Target="file://file-HnjYN7TufVJVFUCEro1dsu" TargetMode="External"/><Relationship Id="rId147" Type="http://schemas.openxmlformats.org/officeDocument/2006/relationships/hyperlink" Target="file://file-HnjYN7TufVJVFUCEro1dsu" TargetMode="External"/><Relationship Id="rId168" Type="http://schemas.openxmlformats.org/officeDocument/2006/relationships/hyperlink" Target="file://file-HnjYN7TufVJVFUCEro1dsu" TargetMode="External"/><Relationship Id="rId51" Type="http://schemas.openxmlformats.org/officeDocument/2006/relationships/hyperlink" Target="file://file-HnjYN7TufVJVFUCEro1dsu" TargetMode="External"/><Relationship Id="rId72" Type="http://schemas.openxmlformats.org/officeDocument/2006/relationships/hyperlink" Target="file://file-HnjYN7TufVJVFUCEro1dsu" TargetMode="External"/><Relationship Id="rId93" Type="http://schemas.openxmlformats.org/officeDocument/2006/relationships/hyperlink" Target="file://file-HnjYN7TufVJVFUCEro1dsu" TargetMode="External"/><Relationship Id="rId189" Type="http://schemas.openxmlformats.org/officeDocument/2006/relationships/hyperlink" Target="file://file-HnjYN7TufVJVFUCEro1dsu" TargetMode="External"/><Relationship Id="rId3" Type="http://schemas.openxmlformats.org/officeDocument/2006/relationships/settings" Target="settings.xml"/><Relationship Id="rId214" Type="http://schemas.openxmlformats.org/officeDocument/2006/relationships/hyperlink" Target="file://file-HnjYN7TufVJVFUCEro1dsu" TargetMode="External"/><Relationship Id="rId235" Type="http://schemas.openxmlformats.org/officeDocument/2006/relationships/hyperlink" Target="file://file-HnjYN7TufVJVFUCEro1dsu" TargetMode="External"/><Relationship Id="rId256" Type="http://schemas.openxmlformats.org/officeDocument/2006/relationships/hyperlink" Target="file://file-HnjYN7TufVJVFUCEro1dsu" TargetMode="External"/><Relationship Id="rId277" Type="http://schemas.openxmlformats.org/officeDocument/2006/relationships/hyperlink" Target="https://pubmed.ncbi.nlm.nih.gov/26979921/" TargetMode="External"/><Relationship Id="rId116" Type="http://schemas.openxmlformats.org/officeDocument/2006/relationships/hyperlink" Target="file://file-HnjYN7TufVJVFUCEro1dsu" TargetMode="External"/><Relationship Id="rId137" Type="http://schemas.openxmlformats.org/officeDocument/2006/relationships/hyperlink" Target="file://file-HnjYN7TufVJVFUCEro1dsu" TargetMode="External"/><Relationship Id="rId158" Type="http://schemas.openxmlformats.org/officeDocument/2006/relationships/hyperlink" Target="file://file-HnjYN7TufVJVFUCEro1dsu" TargetMode="External"/><Relationship Id="rId20" Type="http://schemas.openxmlformats.org/officeDocument/2006/relationships/hyperlink" Target="https://www.recursion.com/news/how-a-first-of-its-kind-microglia-map-from-recursion-and-roche-and-genentech-could-unlock-new-treatments-for-neurodegenerative-diseases" TargetMode="External"/><Relationship Id="rId41" Type="http://schemas.openxmlformats.org/officeDocument/2006/relationships/hyperlink" Target="file://file-HnjYN7TufVJVFUCEro1dsu" TargetMode="External"/><Relationship Id="rId62" Type="http://schemas.openxmlformats.org/officeDocument/2006/relationships/hyperlink" Target="file://file-HnjYN7TufVJVFUCEro1dsu" TargetMode="External"/><Relationship Id="rId83" Type="http://schemas.openxmlformats.org/officeDocument/2006/relationships/hyperlink" Target="file://file-HnjYN7TufVJVFUCEro1dsu" TargetMode="External"/><Relationship Id="rId179" Type="http://schemas.openxmlformats.org/officeDocument/2006/relationships/hyperlink" Target="https://www.recursion.com/news/how-a-first-of-its-kind-microglia-map-from-recursion-and-roche-and-genentech-could-unlock-new-treatments-for-neurodegenerative-diseases" TargetMode="External"/><Relationship Id="rId190" Type="http://schemas.openxmlformats.org/officeDocument/2006/relationships/hyperlink" Target="file://file-HnjYN7TufVJVFUCEro1dsu" TargetMode="External"/><Relationship Id="rId204" Type="http://schemas.openxmlformats.org/officeDocument/2006/relationships/hyperlink" Target="file://file-HnjYN7TufVJVFUCEro1dsu" TargetMode="External"/><Relationship Id="rId225" Type="http://schemas.openxmlformats.org/officeDocument/2006/relationships/hyperlink" Target="file://file-HnjYN7TufVJVFUCEro1dsu" TargetMode="External"/><Relationship Id="rId246" Type="http://schemas.openxmlformats.org/officeDocument/2006/relationships/hyperlink" Target="file://file-HnjYN7TufVJVFUCEro1dsu" TargetMode="External"/><Relationship Id="rId267" Type="http://schemas.openxmlformats.org/officeDocument/2006/relationships/hyperlink" Target="file://file-HnjYN7TufVJVFUCEro1dsu" TargetMode="External"/><Relationship Id="rId288" Type="http://schemas.openxmlformats.org/officeDocument/2006/relationships/theme" Target="theme/theme1.xml"/><Relationship Id="rId106" Type="http://schemas.openxmlformats.org/officeDocument/2006/relationships/hyperlink" Target="https://pubmed.ncbi.nlm.nih.gov/38692505/" TargetMode="External"/><Relationship Id="rId127" Type="http://schemas.openxmlformats.org/officeDocument/2006/relationships/hyperlink" Target="file://file-HnjYN7TufVJVFUCEro1dsu" TargetMode="External"/><Relationship Id="rId10" Type="http://schemas.openxmlformats.org/officeDocument/2006/relationships/hyperlink" Target="file://file-HnjYN7TufVJVFUCEro1dsu" TargetMode="External"/><Relationship Id="rId31" Type="http://schemas.openxmlformats.org/officeDocument/2006/relationships/hyperlink" Target="file://file-HnjYN7TufVJVFUCEro1dsu" TargetMode="External"/><Relationship Id="rId52" Type="http://schemas.openxmlformats.org/officeDocument/2006/relationships/hyperlink" Target="file://file-HnjYN7TufVJVFUCEro1dsu" TargetMode="External"/><Relationship Id="rId73" Type="http://schemas.openxmlformats.org/officeDocument/2006/relationships/hyperlink" Target="file://file-HnjYN7TufVJVFUCEro1dsu" TargetMode="External"/><Relationship Id="rId94" Type="http://schemas.openxmlformats.org/officeDocument/2006/relationships/hyperlink" Target="file://file-HnjYN7TufVJVFUCEro1dsu" TargetMode="External"/><Relationship Id="rId148" Type="http://schemas.openxmlformats.org/officeDocument/2006/relationships/hyperlink" Target="file://file-HnjYN7TufVJVFUCEro1dsu" TargetMode="External"/><Relationship Id="rId169" Type="http://schemas.openxmlformats.org/officeDocument/2006/relationships/hyperlink" Target="file://file-HnjYN7TufVJVFUCEro1dsu" TargetMode="External"/><Relationship Id="rId4" Type="http://schemas.openxmlformats.org/officeDocument/2006/relationships/webSettings" Target="webSettings.xml"/><Relationship Id="rId180" Type="http://schemas.openxmlformats.org/officeDocument/2006/relationships/hyperlink" Target="file://file-HnjYN7TufVJVFUCEro1dsu" TargetMode="External"/><Relationship Id="rId215" Type="http://schemas.openxmlformats.org/officeDocument/2006/relationships/hyperlink" Target="file://file-HnjYN7TufVJVFUCEro1dsu" TargetMode="External"/><Relationship Id="rId236" Type="http://schemas.openxmlformats.org/officeDocument/2006/relationships/hyperlink" Target="file://file-HnjYN7TufVJVFUCEro1dsu" TargetMode="External"/><Relationship Id="rId257" Type="http://schemas.openxmlformats.org/officeDocument/2006/relationships/hyperlink" Target="file://file-HnjYN7TufVJVFUCEro1dsu" TargetMode="External"/><Relationship Id="rId278" Type="http://schemas.openxmlformats.org/officeDocument/2006/relationships/hyperlink" Target="https://pubmed.ncbi.nlm.nih.gov/26979921/" TargetMode="External"/><Relationship Id="rId42" Type="http://schemas.openxmlformats.org/officeDocument/2006/relationships/hyperlink" Target="file://file-HnjYN7TufVJVFUCEro1dsu" TargetMode="External"/><Relationship Id="rId84" Type="http://schemas.openxmlformats.org/officeDocument/2006/relationships/hyperlink" Target="file://file-HnjYN7TufVJVFUCEro1dsu" TargetMode="External"/><Relationship Id="rId138" Type="http://schemas.openxmlformats.org/officeDocument/2006/relationships/hyperlink" Target="file://file-HnjYN7TufVJVFUCEro1dsu" TargetMode="External"/><Relationship Id="rId191" Type="http://schemas.openxmlformats.org/officeDocument/2006/relationships/hyperlink" Target="file://file-HnjYN7TufVJVFUCEro1dsu" TargetMode="External"/><Relationship Id="rId205" Type="http://schemas.openxmlformats.org/officeDocument/2006/relationships/hyperlink" Target="file://file-HnjYN7TufVJVFUCEro1dsu" TargetMode="External"/><Relationship Id="rId247" Type="http://schemas.openxmlformats.org/officeDocument/2006/relationships/hyperlink" Target="file://file-HnjYN7TufVJVFUCEro1dsu" TargetMode="External"/><Relationship Id="rId107" Type="http://schemas.openxmlformats.org/officeDocument/2006/relationships/hyperlink" Target="file://file-HnjYN7TufVJVFUCEro1dsu" TargetMode="External"/><Relationship Id="rId11" Type="http://schemas.openxmlformats.org/officeDocument/2006/relationships/hyperlink" Target="file://file-HnjYN7TufVJVFUCEro1dsu" TargetMode="External"/><Relationship Id="rId53" Type="http://schemas.openxmlformats.org/officeDocument/2006/relationships/hyperlink" Target="file://file-HnjYN7TufVJVFUCEro1dsu" TargetMode="External"/><Relationship Id="rId149" Type="http://schemas.openxmlformats.org/officeDocument/2006/relationships/hyperlink" Target="file://file-HnjYN7TufVJVFUCEro1dsu" TargetMode="External"/><Relationship Id="rId95" Type="http://schemas.openxmlformats.org/officeDocument/2006/relationships/hyperlink" Target="file://file-HnjYN7TufVJVFUCEro1dsu" TargetMode="External"/><Relationship Id="rId160" Type="http://schemas.openxmlformats.org/officeDocument/2006/relationships/hyperlink" Target="file://file-HnjYN7TufVJVFUCEro1dsu" TargetMode="External"/><Relationship Id="rId216" Type="http://schemas.openxmlformats.org/officeDocument/2006/relationships/hyperlink" Target="file://file-HnjYN7TufVJVFUCEro1dsu" TargetMode="External"/><Relationship Id="rId258" Type="http://schemas.openxmlformats.org/officeDocument/2006/relationships/hyperlink" Target="file://file-HnjYN7TufVJVFUCEro1dsu" TargetMode="External"/><Relationship Id="rId22" Type="http://schemas.openxmlformats.org/officeDocument/2006/relationships/hyperlink" Target="https://pubmed.ncbi.nlm.nih.gov/26979921/" TargetMode="External"/><Relationship Id="rId64" Type="http://schemas.openxmlformats.org/officeDocument/2006/relationships/hyperlink" Target="file://file-HnjYN7TufVJVFUCEro1dsu" TargetMode="External"/><Relationship Id="rId118" Type="http://schemas.openxmlformats.org/officeDocument/2006/relationships/hyperlink" Target="file://file-HnjYN7TufVJVFUCEro1d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35</Pages>
  <Words>20370</Words>
  <Characters>128949</Characters>
  <Application>Microsoft Office Word</Application>
  <DocSecurity>0</DocSecurity>
  <Lines>2046</Lines>
  <Paragraphs>701</Paragraphs>
  <ScaleCrop>false</ScaleCrop>
  <Company/>
  <LinksUpToDate>false</LinksUpToDate>
  <CharactersWithSpaces>148618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Margulies</dc:creator>
  <cp:keywords/>
  <cp:lastModifiedBy>James Fink</cp:lastModifiedBy>
  <cp:revision>3</cp:revision>
  <dcterms:created xsi:type="dcterms:W3CDTF">2025-12-28T16:55:00Z</dcterms:created>
  <dcterms:modified xsi:type="dcterms:W3CDTF">2026-02-19T13:18:00Z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