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010: Gene Perturbation Similarity Analysis</w:t>
      </w:r>
    </w:p>
    <w:p>
      <w:pPr/>
      <w:r>
        <w:t>Which gene perturbations are most similar to TSC2 based on their EP profiles/signatures?</w:t>
      </w:r>
    </w:p>
    <w:p>
      <w:pPr>
        <w:pStyle w:val="Heading2"/>
      </w:pPr>
      <w:r>
        <w:rPr>
          <w:b/>
          <w:sz w:val="56"/>
        </w:rPr>
        <w:t>Pipeline Overview</w:t>
      </w:r>
    </w:p>
    <w:p>
      <w:pPr/>
      <w:r>
        <w:t>Pipeline 010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