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line="360"/>
      </w:pPr>
      <w:r>
        <w:t xml:space="preserve">Sapphire Pipeline Workflow</w:t>
      </w:r>
    </w:p>
    <w:p>
      <w:pPr>
        <w:pStyle w:val="Heading2"/>
        <w:spacing w:after="200" w:line="360"/>
      </w:pPr>
      <w:r>
        <w:t xml:space="preserve">Prompt: "Please list all of the genes that are 'hits'"</w:t>
      </w:r>
    </w:p>
    <w:p>
      <w:pPr>
        <w:spacing w:after="300" w:line="360"/>
      </w:pPr>
      <w: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pStyle w:val="Heading2"/>
        <w:spacing w:after="200" w:line="360"/>
      </w:pPr>
      <w:r>
        <w:t xml:space="preserve">Pipeline Overview</w:t>
      </w:r>
    </w:p>
    <w:p>
      <w:pPr>
        <w:spacing w:after="300" w:line="360"/>
      </w:pPr>
      <w:r>
        <w:t xml:space="preserve">The Gene Hits Identification pipeline processes the ~18,000 CRISPR gene perturbations in Sapphire's dataset to systematically identify gene 'hits' based on statistical significance and functional impact thresholds. A 'hit' is defined as a gene whose perturbation produces electrophysiology phenotype deviations that exceed predefined statistical and biological cutoffs across one or more measured parameters.</w:t>
      </w:r>
    </w:p>
    <w:p>
      <w:pPr>
        <w:spacing w:after="300" w:line="360"/>
      </w:pPr>
      <w:r>
        <w:t xml:space="preserve">The pipeline integrates raw electrophysiology measurements, applies multiple statistical tests, calculates effect sizes, correlates phenotypes with known neuronal dysfunction patterns, and applies functional consequence prediction models. The output is a ranked list of hit genes annotated with their phenotypic signatures, statistical confidence scores, and predicted functional impact categories.</w:t>
      </w:r>
    </w:p>
    <w:p>
      <w:pPr>
        <w:pStyle w:val="Heading2"/>
        <w:spacing w:after="200" w:line="360"/>
      </w:pPr>
      <w:r>
        <w:t xml:space="preserve">Stage 1: Data Aggregation and Normalization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Gather raw electrophysiology measurements from all ~18,000 CRISPR perturbations and normalize them into a consistent coordinate system for statistical analysis.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Raw EP measurement files (action potential waveforms, voltage traces, current-clamp recordings)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Cell-level metadata (passage number, plating density, differentiation day)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CRISPR construct identifiers and target gene symbols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Batching and plate information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Sapphire EP Processing Pipeline: </w:t>
      </w:r>
      <w:r>
        <w:t xml:space="preserve">Extracts features from raw voltage traces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Electrophysiology Feature Extraction Module: </w:t>
      </w:r>
      <w:r>
        <w:t xml:space="preserve">Computes 50+ EP parameters per cell (action potential amplitude, width, threshold, AHP, firing rate, etc.)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Cell Quality Control Filter: </w:t>
      </w:r>
      <w:r>
        <w:t xml:space="preserve">Removes cells below quality thresholds (input resistance, seal resistance, noise floor)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Batch Effect Correction Engine: </w:t>
      </w:r>
      <w:r>
        <w:t xml:space="preserve">Applies ComBat or similar methods to correct for plate-to-plate and day-to-day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Gene Annotation Database (HGNC/Ensembl): </w:t>
      </w:r>
      <w:r>
        <w:t xml:space="preserve">Validates CRISPR target annotations and resolves gene symbols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What electrophysiology features were extracted from each neuron in the screen?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How were batch effects detected and corrected in the ~18k cells?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What cell-level quality control metrics were applied during data curation?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How were raw voltage traces preprocessed (filtering, baseline subtraction)?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Normalized EP feature matrix: genes × EP parameters (48,000 cells × 50 parameters)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Cell-level quality metrics and pass/fail flags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Batch-corrected feature table ready for statistical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Feature correlation matrix (parameter inter-dependencies)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HDF5 matrix + metadata CSV with normalized values (mean-centered, scaled by variance)</w:t>
      </w:r>
    </w:p>
    <w:p>
      <w:pPr>
        <w:pStyle w:val="Heading2"/>
        <w:spacing w:after="200" w:line="360"/>
      </w:pPr>
      <w:r>
        <w:t xml:space="preserve">Stage 2: Statistical Testing and Effect Size Calculation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Apply univariate and multivariate statistical tests to identify EP parameters significantly altered by each gene perturbation compared to control.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Normalized EP feature matrix from Stage 1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Control cell genotype labels (wild-type vs. CRISPR-modified)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Multiple hypothesis testing configuration (significance threshold, correction method)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t-test / Welch's t-test module: </w:t>
      </w:r>
      <w:r>
        <w:t xml:space="preserve">Univariate comparison of each EP parameter between control and perturbation groups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Mann-Whitney U test: </w:t>
      </w:r>
      <w:r>
        <w:t xml:space="preserve">Non-parametric alternative for non-normal distributions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Multivariate MANOVA (Multivariate Analysis of Variance): </w:t>
      </w:r>
      <w:r>
        <w:t xml:space="preserve">Tests for overall phenotypic shift across multiple EP parameters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Effect Size Calculator: </w:t>
      </w:r>
      <w:r>
        <w:t xml:space="preserve">Computes Cohen's d, Hedge's g, and other standardized effect sizes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Multiple Testing Correction Engine: </w:t>
      </w:r>
      <w:r>
        <w:t xml:space="preserve">Benjamini-Hochberg FDR, Bonferroni, or q-value methods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Confound Adjustment Module: </w:t>
      </w:r>
      <w:r>
        <w:t xml:space="preserve">ANCOVA to control for covariates (cell passage, plating density)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Which EP parameters show statistically significant changes for each gene perturbation?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How many genes exhibit p &lt; 0.05 after multiple testing correction?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What are the effect sizes for the top-ranked perturbed genes?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How does statistical power vary across EP parameters and sample sizes?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Gene × Parameter p-value matrix (18,000 genes × 50 parameters)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Effect size table (Cohen's d for each gene-parameter pair)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FDR-adjusted q-values and significance thresholds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MANOVA Pillai's trace and multivariate test statistics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Sample size and statistical power estimates by gene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TSV tables with gene identifiers, parameter names, p-values, effect sizes, and significance flags</w:t>
      </w:r>
    </w:p>
    <w:p>
      <w:pPr>
        <w:pStyle w:val="Heading2"/>
        <w:spacing w:after="200" w:line="360"/>
      </w:pPr>
      <w:r>
        <w:t xml:space="preserve">Stage 3: Hit-Calling and Threshold Application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Apply predefined statistical and biological thresholds to classify genes as 'hits' or 'non-hits' based on phenotypic magnitude and statistical significance.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P-value matrix and effect size table from Stage 2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Hit-calling threshold configuration (e.g., FDR q &lt; 0.05, |Cohen's d| &gt; 0.5)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Multi-parameter hit aggregation rules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Hit-Calling Decision Engine: </w:t>
      </w:r>
      <w:r>
        <w:t xml:space="preserve">Applies AND/OR logic across statistical thresholds (e.g., ANY parameter significant OR ALL parameters show direction consistency)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Phenotypic Distance Calculator: </w:t>
      </w:r>
      <w:r>
        <w:t xml:space="preserve">Computes multi-dimensional distance of each perturbation from wild-type baseline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Perturbation Strength Classifier: </w:t>
      </w:r>
      <w:r>
        <w:t xml:space="preserve">Categorizes hits by magnitude (weak, moderate, strong)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Known Disease Phenotype Database (ClinVar, OMIM, genetic epilepsy databases): </w:t>
      </w:r>
      <w:r>
        <w:t xml:space="preserve">Cross-references observed phenotypes with known neurological disease profiles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What thresholds define a 'hit' in Sapphire? (statistical + biological criteria)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How many genes meet the primary hit threshold? Secondary?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What is the phenotypic signature of each hit gene?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Which hits show phenotypes consistent with known neurological diseases?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Binary hit/non-hit classification for each of 18,000 genes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Hit strength categories (weak, moderate, strong)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Phenotypic profile for each hit (3-5 key EP parameter deviations)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Disease phenotype matching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Confidence intervals and statistical uncertainty estimates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Ranked gene list with hit status, strength category, key phenotypic parameters, and disease association flags</w:t>
      </w:r>
    </w:p>
    <w:p>
      <w:pPr>
        <w:pStyle w:val="Heading2"/>
        <w:spacing w:after="200" w:line="360"/>
      </w:pPr>
      <w:r>
        <w:t xml:space="preserve">Stage 4: Functional Consequence Prediction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Predict the molecular and cellular consequences of each hit gene perturbation based on protein function, pathway annotation, and observed EP phenotypes.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Hit gene list with phenotypic profiles from Stage 3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Protein functional domain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Gene interaction networks (protein-protein, genetic, regulatory)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Uniprot/InterPro Database: </w:t>
      </w:r>
      <w:r>
        <w:t xml:space="preserve">Retrieves protein domains, functional motifs, and known catalytic activities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KEGG/Reactome Pathway Database: </w:t>
      </w:r>
      <w:r>
        <w:t xml:space="preserve">Maps genes to signaling pathways, ion channel functions, and cellular processes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Gene Ontology Enrichment Tool: </w:t>
      </w:r>
      <w:r>
        <w:t xml:space="preserve">Identifies overrepresented biological processes and cellular components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Network Propagation Engine: </w:t>
      </w:r>
      <w:r>
        <w:t xml:space="preserve">Extends hit genes through protein-protein interaction networks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Phenotype-Genotype Linking Module: </w:t>
      </w:r>
      <w:r>
        <w:t xml:space="preserve">Correlates observed EP deviations with predicted protein dysfunction modes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What protein functions are affected by hit genes?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Which biological pathways are enriched among hit genes?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How do protein domains correlate with observed phenotypes?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What are the predicted molecular mechanisms underlying each hit?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Functional consequence category per hit (ion channel, transporter, signal transduction, structural, etc.)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Pathway enrichment analysis with adjusted p-values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Network propagation scores quantifying impact on interacting proteins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Predicted molecular dysfunction modes (e.g., reduced excitability, increased sodium influx)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Annotated hit gene list with functional categories, enriched pathways, and mechanistic predictions</w:t>
      </w:r>
    </w:p>
    <w:p>
      <w:pPr>
        <w:pStyle w:val="Heading2"/>
        <w:spacing w:after="200" w:line="360"/>
      </w:pPr>
      <w:r>
        <w:t xml:space="preserve">Stage 5: Hit Prioritization and Ranking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Integrate statistical significance, effect magnitude, functional consequence predictions, and disease relevance into a unified ranking scheme.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Hit classification and strength categories from Stage 3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Functional consequence predictions from Stage 4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Disease phenotype association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Prior knowledge on gene importance (known disease genes, haploinsufficiency scores)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Multi-Criteria Ranking Engine: </w:t>
      </w:r>
      <w:r>
        <w:t xml:space="preserve">Combines p-values, effect sizes, functional annotations, and disease association into composite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ExAC/gnomAD Database: </w:t>
      </w:r>
      <w:r>
        <w:t xml:space="preserve">Retrieves population constraint metrics and haploinsufficiency prediction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Drug Target Database (DrugBank, ChEMBL): </w:t>
      </w:r>
      <w:r>
        <w:t xml:space="preserve">Identifies hits that are known or potential drug targets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Literature Mining Module: </w:t>
      </w:r>
      <w:r>
        <w:t xml:space="preserve">Counts publications linking hit genes to neurological phenotypes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Which hits have the strongest combined evidence (statistical + functional + disease relevance)?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How do hits compare in terms of druggability?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Which hits are most constrained in natural populations?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Are there clusters of functionally related hits?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Ranked list of hit genes (sorted by integrated confidence score)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Priority tier assignments (Tier 1 = highest confidence, Tier 3 = borderline)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Druggability and tractability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Conservation and constraint metrics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Tabular ranked list with gene symbols, ranks, confidence scores, and multi-domain annotations</w:t>
      </w:r>
    </w:p>
    <w:p>
      <w:pPr>
        <w:pStyle w:val="Heading2"/>
        <w:spacing w:after="200" w:line="360"/>
      </w:pPr>
      <w:r>
        <w:t xml:space="preserve">Stage 6: Validation and Quality Control Report</w:t>
      </w:r>
    </w:p>
    <w:p>
      <w:pPr>
        <w:spacing w:after="200" w:line="360"/>
      </w:pPr>
      <w:r>
        <w:rPr>
          <w:b/>
          <w:bCs/>
        </w:rPr>
        <w:t xml:space="preserve">Purpose: </w:t>
      </w:r>
      <w:r>
        <w:t xml:space="preserve">Perform final quality checks on the hit list, estimate false discovery and false negative rates, and generate reproducibility metrics.</w:t>
      </w:r>
    </w:p>
    <w:p>
      <w:pPr>
        <w:spacing w:after="100" w:line="360"/>
      </w:pPr>
      <w:r>
        <w:rPr>
          <w:b/>
          <w:bCs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Final ranked hit list from Stage 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All intermediate statistical outputs from Stages 2-5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Known positive and negative control genes (if available)</w:t>
      </w:r>
    </w:p>
    <w:p>
      <w:pPr>
        <w:spacing w:after="100" w:line="360"/>
      </w:pPr>
      <w:r>
        <w:rPr>
          <w:b/>
          <w:bCs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False Discovery Rate Estimator: </w:t>
      </w:r>
      <w:r>
        <w:t xml:space="preserve">Estimates genome-wide FDR based on effect size distribution and multiple testing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Sensitivity/Specificity Calculator: </w:t>
      </w:r>
      <w:r>
        <w:t xml:space="preserve">Evaluates hit-calling performance against positive controls (known disease genes)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Reproducibility Metrics Module: </w:t>
      </w:r>
      <w:r>
        <w:t xml:space="preserve">Calculates effect size consistency and replication power for future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b/>
          <w:bCs/>
        </w:rPr>
        <w:t xml:space="preserve">Cross-Dataset Validation Tool: </w:t>
      </w:r>
      <w:r>
        <w:t xml:space="preserve">Compares results against published CRISPR screens or orthogonal EP datasets if available</w:t>
      </w:r>
    </w:p>
    <w:p>
      <w:pPr>
        <w:spacing w:after="100" w:line="360"/>
      </w:pPr>
      <w:r>
        <w:rPr>
          <w:b/>
          <w:bCs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What is the estimated false discovery rate among called hits?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How many known disease genes are recovered in the hit list?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Are results reproducible with a subset of the data?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How do results compare to other CRISPR-EP screens?</w:t>
      </w:r>
    </w:p>
    <w:p>
      <w:pPr>
        <w:spacing w:after="100" w:line="360"/>
      </w:pPr>
      <w:r>
        <w:rPr>
          <w:b/>
          <w:bCs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Estimated FDR and expected false positives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Sensitivity/specificity metrics against control genes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Reproducibility report with confidence intervals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Cross-dataset comparison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Recommendations for follow-up validation</w:t>
      </w:r>
    </w:p>
    <w:p>
      <w:pPr>
        <w:spacing w:after="200" w:line="360"/>
      </w:pPr>
      <w:r>
        <w:rPr>
          <w:b/>
          <w:bCs/>
        </w:rPr>
        <w:t xml:space="preserve">Format: </w:t>
      </w:r>
      <w:r>
        <w:t xml:space="preserve">Summary report (PDF/text) with QC plots, FDR estimates, and methodological notes</w:t>
      </w:r>
    </w:p>
    <w:p>
      <w:pPr>
        <w:pStyle w:val="Heading2"/>
        <w:spacing w:after="200" w:line="360"/>
      </w:pPr>
      <w:r>
        <w:t xml:space="preserve">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Sapphire EP Processing Pipeline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Electrophysiology Feature Extraction Module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Cell Quality Control Filter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Batch Effect Correction Engine (ComBat)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Gene Annotation Database (HGNC/Ensembl)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t-test / Welch's t-test module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Mann-Whitney U test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Multivariate MANOVA (Multivariate Analysis of Variance)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Effect Size Calculator (Cohen's d, Hedge's g)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Multiple Testing Correction Engine (Benjamini-Hochberg FDR, Bonferroni)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Confound Adjustment Module (ANCOVA)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Hit-Calling Decision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Phenotypic Distance Calculator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Perturbation Strength Classifier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Known Disease Phenotype Database (ClinVar, OMIM)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Uniprot/InterPro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KEGG/Reactome Pathway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Gene Ontology Enrichment Tool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Network Propagation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Phenotype-Genotype Linking Module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Multi-Criteria Ranking Engine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ExAC/gnomAD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Drug Target Database (DrugBank, ChEMBL)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Literature Mining Module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False Discovery Rate Estimator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Sensitivity/Specificity Calculator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Reproducibility Metrics Module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t xml:space="preserve">Cross-Dataset Validation Tool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2026-02-27T13:55:31.821Z</dcterms:created>
  <dcterms:modified xsi:type="dcterms:W3CDTF">2026-02-27T13:55:31.821Z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