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64"/>
        </w:rPr>
        <w:t>Sapphire Pipeline Workflow</w:t>
      </w:r>
    </w:p>
    <w:p>
      <w:pPr>
        <w:pStyle w:val="Heading2"/>
      </w:pPr>
      <w:r>
        <w:rPr>
          <w:rFonts w:ascii="Arial" w:hAnsi="Arial"/>
          <w:b/>
          <w:sz w:val="56"/>
        </w:rPr>
        <w:t>Pipeline 033: mTOR Pathway Enrichment Analysis and Gene Signature Alignment</w:t>
      </w:r>
    </w:p>
    <w:p>
      <w:r>
        <w:rPr>
          <w:rFonts w:ascii="Arial" w:hAnsi="Arial"/>
          <w:sz w:val="48"/>
        </w:rPr>
        <w:t>List the gene perturbations within the mTOR pathway and confirm enrichment or identify mTOR pathway genes whose signature is not aligned with those of the other mTOR members.</w:t>
      </w:r>
    </w:p>
    <w:p>
      <w:pPr>
        <w:pStyle w:val="Heading2"/>
      </w:pPr>
      <w:r>
        <w:rPr>
          <w:rFonts w:ascii="Arial" w:hAnsi="Arial"/>
          <w:b/>
          <w:sz w:val="56"/>
        </w:rPr>
        <w:t>Pipeline Overview</w:t>
      </w:r>
    </w:p>
    <w:p>
      <w:r>
        <w:rPr>
          <w:rFonts w:ascii="Arial" w:hAnsi="Arial"/>
          <w:sz w:val="48"/>
        </w:rPr>
        <w:t>This pipeline performs comprehensive characterization of the mTOR signaling pathway using Quiver's 18,000 gene perturbation electrophysiology atlas. The workflow identifies all mTOR pathway genes captured in Quiver, analyzes their functional signatures across 500+ neuronal features, and conducts enrichment analysis to validate pathway coherence and identify genes with aberrant functional profiles.</w:t>
      </w:r>
    </w:p>
    <w:p>
      <w:r>
        <w:rPr>
          <w:rFonts w:ascii="Arial" w:hAnsi="Arial"/>
          <w:sz w:val="48"/>
        </w:rPr>
        <w:t>The analysis enables systems-level understanding of mTOR regulation in neuronal systems, identifies co-regulated pathway components, and flags functionally misaligned genes for further investigation or potential pathway revision. This supports drug development targeting mTOR-driven diseases.</w:t>
      </w:r>
    </w:p>
    <w:p>
      <w:pPr>
        <w:pStyle w:val="Heading2"/>
      </w:pPr>
      <w:r>
        <w:rPr>
          <w:rFonts w:ascii="Arial" w:hAnsi="Arial"/>
          <w:b/>
          <w:sz w:val="56"/>
        </w:rPr>
        <w:t>Stage 1: mTOR Pathway Gene Curation and Quiver Availability Assessment</w:t>
      </w:r>
    </w:p>
    <w:p>
      <w:r>
        <w:rPr>
          <w:rFonts w:ascii="Arial" w:hAnsi="Arial"/>
          <w:b/>
          <w:sz w:val="48"/>
        </w:rPr>
        <w:t xml:space="preserve">Purpose: </w:t>
      </w:r>
    </w:p>
    <w:p>
      <w:pPr>
        <w:pStyle w:val="ListBullet"/>
      </w:pPr>
      <w:r>
        <w:rPr>
          <w:rFonts w:ascii="Arial" w:hAnsi="Arial"/>
          <w:sz w:val="48"/>
        </w:rPr>
        <w:t>Comprehensively identify mTOR pathway genes and assess their availability within Quiver's 18,000 gene perturbation atlas.</w:t>
      </w:r>
    </w:p>
    <w:p>
      <w:r>
        <w:rPr>
          <w:rFonts w:ascii="Arial" w:hAnsi="Arial"/>
          <w:b/>
          <w:sz w:val="48"/>
        </w:rPr>
        <w:t xml:space="preserve">Inputs: </w:t>
      </w:r>
    </w:p>
    <w:p>
      <w:pPr>
        <w:pStyle w:val="ListBullet"/>
      </w:pPr>
      <w:r>
        <w:rPr>
          <w:rFonts w:ascii="Arial" w:hAnsi="Arial"/>
          <w:sz w:val="48"/>
        </w:rPr>
        <w:t>mTOR pathway annotation databases</w:t>
      </w:r>
    </w:p>
    <w:p>
      <w:pPr>
        <w:pStyle w:val="ListBullet"/>
      </w:pPr>
      <w:r>
        <w:rPr>
          <w:rFonts w:ascii="Arial" w:hAnsi="Arial"/>
          <w:sz w:val="48"/>
        </w:rPr>
        <w:t>Quiver EP CRISPR atlas gene list (18,000 genes)</w:t>
      </w:r>
    </w:p>
    <w:p>
      <w:pPr>
        <w:pStyle w:val="ListBullet"/>
      </w:pPr>
      <w:r>
        <w:rPr>
          <w:rFonts w:ascii="Arial" w:hAnsi="Arial"/>
          <w:sz w:val="48"/>
        </w:rPr>
        <w:t>Known mTOR regulatory modules (mTORC1, mTORC2, upstream regulators)</w:t>
      </w:r>
    </w:p>
    <w:p>
      <w:pPr>
        <w:pStyle w:val="ListBullet"/>
      </w:pPr>
      <w:r>
        <w:rPr>
          <w:rFonts w:ascii="Arial" w:hAnsi="Arial"/>
          <w:sz w:val="48"/>
        </w:rPr>
        <w:t>mTOR substrate and interacting protein databases</w:t>
      </w:r>
    </w:p>
    <w:p>
      <w:pPr>
        <w:pStyle w:val="ListBullet"/>
      </w:pPr>
      <w:r>
        <w:rPr>
          <w:rFonts w:ascii="Arial" w:hAnsi="Arial"/>
          <w:sz w:val="48"/>
        </w:rPr>
        <w:t>Published mTOR pathway literature</w:t>
      </w:r>
    </w:p>
    <w:p>
      <w:r>
        <w:rPr>
          <w:rFonts w:ascii="Arial" w:hAnsi="Arial"/>
          <w:b/>
          <w:sz w:val="48"/>
        </w:rPr>
        <w:t xml:space="preserve">Tools &amp; Databases Called: </w:t>
      </w:r>
    </w:p>
    <w:p>
      <w:pPr>
        <w:pStyle w:val="ListBullet"/>
      </w:pPr>
      <w:r>
        <w:rPr>
          <w:rFonts w:ascii="Arial" w:hAnsi="Arial"/>
          <w:sz w:val="48"/>
        </w:rPr>
        <w:t>KEGG mTOR Pathway – Standard pathway annotation</w:t>
      </w:r>
    </w:p>
    <w:p>
      <w:pPr>
        <w:pStyle w:val="ListBullet"/>
      </w:pPr>
      <w:r>
        <w:rPr>
          <w:rFonts w:ascii="Arial" w:hAnsi="Arial"/>
          <w:sz w:val="48"/>
        </w:rPr>
        <w:t>Reactome mTOR Signaling – Molecular interaction details</w:t>
      </w:r>
    </w:p>
    <w:p>
      <w:pPr>
        <w:pStyle w:val="ListBullet"/>
      </w:pPr>
      <w:r>
        <w:rPr>
          <w:rFonts w:ascii="Arial" w:hAnsi="Arial"/>
          <w:sz w:val="48"/>
        </w:rPr>
        <w:t>UniProt – Protein interaction and pathway information</w:t>
      </w:r>
    </w:p>
    <w:p>
      <w:pPr>
        <w:pStyle w:val="ListBullet"/>
      </w:pPr>
      <w:r>
        <w:rPr>
          <w:rFonts w:ascii="Arial" w:hAnsi="Arial"/>
          <w:sz w:val="48"/>
        </w:rPr>
        <w:t>STRING Database – Protein-protein interactions</w:t>
      </w:r>
    </w:p>
    <w:p>
      <w:pPr>
        <w:pStyle w:val="ListBullet"/>
      </w:pPr>
      <w:r>
        <w:rPr>
          <w:rFonts w:ascii="Arial" w:hAnsi="Arial"/>
          <w:sz w:val="48"/>
        </w:rPr>
        <w:t>BioGRID – Genetic interactions and pathway components</w:t>
      </w:r>
    </w:p>
    <w:p>
      <w:pPr>
        <w:pStyle w:val="ListBullet"/>
      </w:pPr>
      <w:r>
        <w:rPr>
          <w:rFonts w:ascii="Arial" w:hAnsi="Arial"/>
          <w:sz w:val="48"/>
        </w:rPr>
        <w:t>Quiver database – Gene availability checker</w:t>
      </w:r>
    </w:p>
    <w:p>
      <w:pPr>
        <w:pStyle w:val="ListBullet"/>
      </w:pPr>
      <w:r>
        <w:rPr>
          <w:rFonts w:ascii="Arial" w:hAnsi="Arial"/>
          <w:sz w:val="48"/>
        </w:rPr>
        <w:t>NCBI Gene – Gene symbol standardization</w:t>
      </w:r>
    </w:p>
    <w:p>
      <w:r>
        <w:rPr>
          <w:rFonts w:ascii="Arial" w:hAnsi="Arial"/>
          <w:b/>
          <w:sz w:val="48"/>
        </w:rPr>
        <w:t xml:space="preserve">Exemplary Sub-Prompts: </w:t>
      </w:r>
    </w:p>
    <w:p>
      <w:pPr>
        <w:pStyle w:val="ListBullet"/>
      </w:pPr>
      <w:r>
        <w:rPr>
          <w:rFonts w:ascii="Arial" w:hAnsi="Arial"/>
          <w:sz w:val="48"/>
        </w:rPr>
        <w:t>Extract comprehensive mTOR pathway gene list from KEGG and Reactome.</w:t>
      </w:r>
    </w:p>
    <w:p>
      <w:pPr>
        <w:pStyle w:val="ListBullet"/>
      </w:pPr>
      <w:r>
        <w:rPr>
          <w:rFonts w:ascii="Arial" w:hAnsi="Arial"/>
          <w:sz w:val="48"/>
        </w:rPr>
        <w:t>Standardize gene symbols and identifiers.</w:t>
      </w:r>
    </w:p>
    <w:p>
      <w:pPr>
        <w:pStyle w:val="ListBullet"/>
      </w:pPr>
      <w:r>
        <w:rPr>
          <w:rFonts w:ascii="Arial" w:hAnsi="Arial"/>
          <w:sz w:val="48"/>
        </w:rPr>
        <w:t>Cross-reference with Quiver's 18,000 gene list to identify available perturbations.</w:t>
      </w:r>
    </w:p>
    <w:p>
      <w:pPr>
        <w:pStyle w:val="ListBullet"/>
      </w:pPr>
      <w:r>
        <w:rPr>
          <w:rFonts w:ascii="Arial" w:hAnsi="Arial"/>
          <w:sz w:val="48"/>
        </w:rPr>
        <w:t>Categorize genes by pathway module (mTORC1, mTORC2, upstream regulators, substrates).</w:t>
      </w:r>
    </w:p>
    <w:p>
      <w:pPr>
        <w:pStyle w:val="ListBullet"/>
      </w:pPr>
      <w:r>
        <w:rPr>
          <w:rFonts w:ascii="Arial" w:hAnsi="Arial"/>
          <w:sz w:val="48"/>
        </w:rPr>
        <w:t>Identify any mTOR genes missing from Quiver coverage.</w:t>
      </w:r>
    </w:p>
    <w:p>
      <w:r>
        <w:rPr>
          <w:rFonts w:ascii="Arial" w:hAnsi="Arial"/>
          <w:b/>
          <w:sz w:val="48"/>
        </w:rPr>
        <w:t xml:space="preserve">Expected Outputs: </w:t>
      </w:r>
    </w:p>
    <w:p>
      <w:pPr>
        <w:pStyle w:val="ListBullet"/>
      </w:pPr>
      <w:r>
        <w:rPr>
          <w:rFonts w:ascii="Arial" w:hAnsi="Arial"/>
          <w:sz w:val="48"/>
        </w:rPr>
        <w:t>Complete curated list of mTOR pathway genes</w:t>
      </w:r>
    </w:p>
    <w:p>
      <w:pPr>
        <w:pStyle w:val="ListBullet"/>
      </w:pPr>
      <w:r>
        <w:rPr>
          <w:rFonts w:ascii="Arial" w:hAnsi="Arial"/>
          <w:sz w:val="48"/>
        </w:rPr>
        <w:t>Quiver availability status for each gene (available vs. missing)</w:t>
      </w:r>
    </w:p>
    <w:p>
      <w:pPr>
        <w:pStyle w:val="ListBullet"/>
      </w:pPr>
      <w:r>
        <w:rPr>
          <w:rFonts w:ascii="Arial" w:hAnsi="Arial"/>
          <w:sz w:val="48"/>
        </w:rPr>
        <w:t>Gene classification by pathway module and function</w:t>
      </w:r>
    </w:p>
    <w:p>
      <w:pPr>
        <w:pStyle w:val="ListBullet"/>
      </w:pPr>
      <w:r>
        <w:rPr>
          <w:rFonts w:ascii="Arial" w:hAnsi="Arial"/>
          <w:sz w:val="48"/>
        </w:rPr>
        <w:t>Gene coverage statistics (% of known mTOR pathway in Quiver)</w:t>
      </w:r>
    </w:p>
    <w:p>
      <w:pPr>
        <w:pStyle w:val="ListBullet"/>
      </w:pPr>
      <w:r>
        <w:rPr>
          <w:rFonts w:ascii="Arial" w:hAnsi="Arial"/>
          <w:sz w:val="48"/>
        </w:rPr>
        <w:t>List of any known mTOR genes not captured in Quiver</w:t>
      </w:r>
    </w:p>
    <w:p>
      <w:pPr>
        <w:pStyle w:val="ListBullet"/>
      </w:pPr>
      <w:r>
        <w:rPr>
          <w:rFonts w:ascii="Arial" w:hAnsi="Arial"/>
          <w:sz w:val="48"/>
        </w:rPr>
        <w:t>Standardized gene nomenclature and identifiers</w:t>
      </w:r>
    </w:p>
    <w:p>
      <w:r>
        <w:rPr>
          <w:rFonts w:ascii="Arial" w:hAnsi="Arial"/>
          <w:b/>
          <w:sz w:val="48"/>
        </w:rPr>
        <w:t xml:space="preserve">Format: </w:t>
      </w:r>
    </w:p>
    <w:p>
      <w:pPr>
        <w:pStyle w:val="ListBullet"/>
      </w:pPr>
      <w:r>
        <w:rPr>
          <w:rFonts w:ascii="Arial" w:hAnsi="Arial"/>
          <w:sz w:val="48"/>
        </w:rPr>
        <w:t>Comprehensive gene list with module assignment, Quiver availability status, and summary statistics.</w:t>
      </w:r>
    </w:p>
    <w:p>
      <w:pPr>
        <w:pStyle w:val="Heading2"/>
      </w:pPr>
      <w:r>
        <w:rPr>
          <w:rFonts w:ascii="Arial" w:hAnsi="Arial"/>
          <w:b/>
          <w:sz w:val="56"/>
        </w:rPr>
        <w:t>Stage 2: Extraction of Gene Perturbation Signatures from Quiver</w:t>
      </w:r>
    </w:p>
    <w:p>
      <w:r>
        <w:rPr>
          <w:rFonts w:ascii="Arial" w:hAnsi="Arial"/>
          <w:b/>
          <w:sz w:val="48"/>
        </w:rPr>
        <w:t xml:space="preserve">Purpose: </w:t>
      </w:r>
    </w:p>
    <w:p>
      <w:pPr>
        <w:pStyle w:val="ListBullet"/>
      </w:pPr>
      <w:r>
        <w:rPr>
          <w:rFonts w:ascii="Arial" w:hAnsi="Arial"/>
          <w:sz w:val="48"/>
        </w:rPr>
        <w:t>Extract functional signatures for all mTOR pathway genes available in Quiver, capturing electrophysiological phenotype effects across 500+ neuronal features.</w:t>
      </w:r>
    </w:p>
    <w:p>
      <w:r>
        <w:rPr>
          <w:rFonts w:ascii="Arial" w:hAnsi="Arial"/>
          <w:b/>
          <w:sz w:val="48"/>
        </w:rPr>
        <w:t xml:space="preserve">Inputs: </w:t>
      </w:r>
    </w:p>
    <w:p>
      <w:pPr>
        <w:pStyle w:val="ListBullet"/>
      </w:pPr>
      <w:r>
        <w:rPr>
          <w:rFonts w:ascii="Arial" w:hAnsi="Arial"/>
          <w:sz w:val="48"/>
        </w:rPr>
        <w:t>List of mTOR pathway genes from Stage 1</w:t>
      </w:r>
    </w:p>
    <w:p>
      <w:pPr>
        <w:pStyle w:val="ListBullet"/>
      </w:pPr>
      <w:r>
        <w:rPr>
          <w:rFonts w:ascii="Arial" w:hAnsi="Arial"/>
          <w:sz w:val="48"/>
        </w:rPr>
        <w:t>Quiver EP CRISPR atlas (500+ neuronal electrophysiology features)</w:t>
      </w:r>
    </w:p>
    <w:p>
      <w:pPr>
        <w:pStyle w:val="ListBullet"/>
      </w:pPr>
      <w:r>
        <w:rPr>
          <w:rFonts w:ascii="Arial" w:hAnsi="Arial"/>
          <w:sz w:val="48"/>
        </w:rPr>
        <w:t>Knockdown efficiency data per gene</w:t>
      </w:r>
    </w:p>
    <w:p>
      <w:pPr>
        <w:pStyle w:val="ListBullet"/>
      </w:pPr>
      <w:r>
        <w:rPr>
          <w:rFonts w:ascii="Arial" w:hAnsi="Arial"/>
          <w:sz w:val="48"/>
        </w:rPr>
        <w:t>Primary neuron type information (neurons, specific subtypes)</w:t>
      </w:r>
    </w:p>
    <w:p>
      <w:pPr>
        <w:pStyle w:val="ListBullet"/>
      </w:pPr>
      <w:r>
        <w:rPr>
          <w:rFonts w:ascii="Arial" w:hAnsi="Arial"/>
          <w:sz w:val="48"/>
        </w:rPr>
        <w:t>Feature definitions and normalization methods</w:t>
      </w:r>
    </w:p>
    <w:p>
      <w:r>
        <w:rPr>
          <w:rFonts w:ascii="Arial" w:hAnsi="Arial"/>
          <w:b/>
          <w:sz w:val="48"/>
        </w:rPr>
        <w:t xml:space="preserve">Tools &amp; Databases Called: </w:t>
      </w:r>
    </w:p>
    <w:p>
      <w:pPr>
        <w:pStyle w:val="ListBullet"/>
      </w:pPr>
      <w:r>
        <w:rPr>
          <w:rFonts w:ascii="Arial" w:hAnsi="Arial"/>
          <w:sz w:val="48"/>
        </w:rPr>
        <w:t>Quiver data extraction module</w:t>
      </w:r>
    </w:p>
    <w:p>
      <w:pPr>
        <w:pStyle w:val="ListBullet"/>
      </w:pPr>
      <w:r>
        <w:rPr>
          <w:rFonts w:ascii="Arial" w:hAnsi="Arial"/>
          <w:sz w:val="48"/>
        </w:rPr>
        <w:t>Gene perturbation signature compiler</w:t>
      </w:r>
    </w:p>
    <w:p>
      <w:pPr>
        <w:pStyle w:val="ListBullet"/>
      </w:pPr>
      <w:r>
        <w:rPr>
          <w:rFonts w:ascii="Arial" w:hAnsi="Arial"/>
          <w:sz w:val="48"/>
        </w:rPr>
        <w:t>Feature normalization engine</w:t>
      </w:r>
    </w:p>
    <w:p>
      <w:pPr>
        <w:pStyle w:val="ListBullet"/>
      </w:pPr>
      <w:r>
        <w:rPr>
          <w:rFonts w:ascii="Arial" w:hAnsi="Arial"/>
          <w:sz w:val="48"/>
        </w:rPr>
        <w:t>Missing data imputation (if needed)</w:t>
      </w:r>
    </w:p>
    <w:p>
      <w:pPr>
        <w:pStyle w:val="ListBullet"/>
      </w:pPr>
      <w:r>
        <w:rPr>
          <w:rFonts w:ascii="Arial" w:hAnsi="Arial"/>
          <w:sz w:val="48"/>
        </w:rPr>
        <w:t>Data quality assessment module</w:t>
      </w:r>
    </w:p>
    <w:p>
      <w:pPr>
        <w:pStyle w:val="ListBullet"/>
      </w:pPr>
      <w:r>
        <w:rPr>
          <w:rFonts w:ascii="Arial" w:hAnsi="Arial"/>
          <w:sz w:val="48"/>
        </w:rPr>
        <w:t>Electrophysiology feature definition database</w:t>
      </w:r>
    </w:p>
    <w:p>
      <w:r>
        <w:rPr>
          <w:rFonts w:ascii="Arial" w:hAnsi="Arial"/>
          <w:b/>
          <w:sz w:val="48"/>
        </w:rPr>
        <w:t xml:space="preserve">Exemplary Sub-Prompts: </w:t>
      </w:r>
    </w:p>
    <w:p>
      <w:pPr>
        <w:pStyle w:val="ListBullet"/>
      </w:pPr>
      <w:r>
        <w:rPr>
          <w:rFonts w:ascii="Arial" w:hAnsi="Arial"/>
          <w:sz w:val="48"/>
        </w:rPr>
        <w:t>Retrieve knockdown signatures for all available mTOR pathway genes from Quiver.</w:t>
      </w:r>
    </w:p>
    <w:p>
      <w:pPr>
        <w:pStyle w:val="ListBullet"/>
      </w:pPr>
      <w:r>
        <w:rPr>
          <w:rFonts w:ascii="Arial" w:hAnsi="Arial"/>
          <w:sz w:val="48"/>
        </w:rPr>
        <w:t>Extract complete feature vectors (500+ features) for each gene.</w:t>
      </w:r>
    </w:p>
    <w:p>
      <w:pPr>
        <w:pStyle w:val="ListBullet"/>
      </w:pPr>
      <w:r>
        <w:rPr>
          <w:rFonts w:ascii="Arial" w:hAnsi="Arial"/>
          <w:sz w:val="48"/>
        </w:rPr>
        <w:t>Verify data quality and identify any missing or anomalous data points.</w:t>
      </w:r>
    </w:p>
    <w:p>
      <w:pPr>
        <w:pStyle w:val="ListBullet"/>
      </w:pPr>
      <w:r>
        <w:rPr>
          <w:rFonts w:ascii="Arial" w:hAnsi="Arial"/>
          <w:sz w:val="48"/>
        </w:rPr>
        <w:t>Normalize features to comparable scales (z-score or robust scaling).</w:t>
      </w:r>
    </w:p>
    <w:p>
      <w:pPr>
        <w:pStyle w:val="ListBullet"/>
      </w:pPr>
      <w:r>
        <w:rPr>
          <w:rFonts w:ascii="Arial" w:hAnsi="Arial"/>
          <w:sz w:val="48"/>
        </w:rPr>
        <w:t>Compile feature matrix for downstream statistical analysis.</w:t>
      </w:r>
    </w:p>
    <w:p>
      <w:r>
        <w:rPr>
          <w:rFonts w:ascii="Arial" w:hAnsi="Arial"/>
          <w:b/>
          <w:sz w:val="48"/>
        </w:rPr>
        <w:t xml:space="preserve">Expected Outputs: </w:t>
      </w:r>
    </w:p>
    <w:p>
      <w:pPr>
        <w:pStyle w:val="ListBullet"/>
      </w:pPr>
      <w:r>
        <w:rPr>
          <w:rFonts w:ascii="Arial" w:hAnsi="Arial"/>
          <w:sz w:val="48"/>
        </w:rPr>
        <w:t>Complete gene signature matrix (mTOR genes × 500+ features)</w:t>
      </w:r>
    </w:p>
    <w:p>
      <w:pPr>
        <w:pStyle w:val="ListBullet"/>
      </w:pPr>
      <w:r>
        <w:rPr>
          <w:rFonts w:ascii="Arial" w:hAnsi="Arial"/>
          <w:sz w:val="48"/>
        </w:rPr>
        <w:t>Quality metrics for each gene's data (coverage, confidence)</w:t>
      </w:r>
    </w:p>
    <w:p>
      <w:pPr>
        <w:pStyle w:val="ListBullet"/>
      </w:pPr>
      <w:r>
        <w:rPr>
          <w:rFonts w:ascii="Arial" w:hAnsi="Arial"/>
          <w:sz w:val="48"/>
        </w:rPr>
        <w:t>Knockdown efficiency values per gene</w:t>
      </w:r>
    </w:p>
    <w:p>
      <w:pPr>
        <w:pStyle w:val="ListBullet"/>
      </w:pPr>
      <w:r>
        <w:rPr>
          <w:rFonts w:ascii="Arial" w:hAnsi="Arial"/>
          <w:sz w:val="48"/>
        </w:rPr>
        <w:t>Feature-level summary statistics (mean, variance, range)</w:t>
      </w:r>
    </w:p>
    <w:p>
      <w:pPr>
        <w:pStyle w:val="ListBullet"/>
      </w:pPr>
      <w:r>
        <w:rPr>
          <w:rFonts w:ascii="Arial" w:hAnsi="Arial"/>
          <w:sz w:val="48"/>
        </w:rPr>
        <w:t>Data completeness assessment</w:t>
      </w:r>
    </w:p>
    <w:p>
      <w:pPr>
        <w:pStyle w:val="ListBullet"/>
      </w:pPr>
      <w:r>
        <w:rPr>
          <w:rFonts w:ascii="Arial" w:hAnsi="Arial"/>
          <w:sz w:val="48"/>
        </w:rPr>
        <w:t>Normalized feature matrix ready for analysis</w:t>
      </w:r>
    </w:p>
    <w:p>
      <w:r>
        <w:rPr>
          <w:rFonts w:ascii="Arial" w:hAnsi="Arial"/>
          <w:b/>
          <w:sz w:val="48"/>
        </w:rPr>
        <w:t xml:space="preserve">Format: </w:t>
      </w:r>
    </w:p>
    <w:p>
      <w:pPr>
        <w:pStyle w:val="ListBullet"/>
      </w:pPr>
      <w:r>
        <w:rPr>
          <w:rFonts w:ascii="Arial" w:hAnsi="Arial"/>
          <w:sz w:val="48"/>
        </w:rPr>
        <w:t>Tabular gene × feature matrix; summary statistics table; data quality report.</w:t>
      </w:r>
    </w:p>
    <w:p>
      <w:pPr>
        <w:pStyle w:val="Heading2"/>
      </w:pPr>
      <w:r>
        <w:rPr>
          <w:rFonts w:ascii="Arial" w:hAnsi="Arial"/>
          <w:b/>
          <w:sz w:val="56"/>
        </w:rPr>
        <w:t>Stage 3: Statistical Enrichment Analysis of mTOR Pathway Signature</w:t>
      </w:r>
    </w:p>
    <w:p>
      <w:r>
        <w:rPr>
          <w:rFonts w:ascii="Arial" w:hAnsi="Arial"/>
          <w:b/>
          <w:sz w:val="48"/>
        </w:rPr>
        <w:t xml:space="preserve">Purpose: </w:t>
      </w:r>
    </w:p>
    <w:p>
      <w:pPr>
        <w:pStyle w:val="ListBullet"/>
      </w:pPr>
      <w:r>
        <w:rPr>
          <w:rFonts w:ascii="Arial" w:hAnsi="Arial"/>
          <w:sz w:val="48"/>
        </w:rPr>
        <w:t>Perform enrichment analysis to confirm functional coherence of the mTOR pathway in neuronal systems and identify significantly enriched functional phenotypes.</w:t>
      </w:r>
    </w:p>
    <w:p>
      <w:r>
        <w:rPr>
          <w:rFonts w:ascii="Arial" w:hAnsi="Arial"/>
          <w:b/>
          <w:sz w:val="48"/>
        </w:rPr>
        <w:t xml:space="preserve">Inputs: </w:t>
      </w:r>
    </w:p>
    <w:p>
      <w:pPr>
        <w:pStyle w:val="ListBullet"/>
      </w:pPr>
      <w:r>
        <w:rPr>
          <w:rFonts w:ascii="Arial" w:hAnsi="Arial"/>
          <w:sz w:val="48"/>
        </w:rPr>
        <w:t>mTOR gene signature matrix from Stage 2</w:t>
      </w:r>
    </w:p>
    <w:p>
      <w:pPr>
        <w:pStyle w:val="ListBullet"/>
      </w:pPr>
      <w:r>
        <w:rPr>
          <w:rFonts w:ascii="Arial" w:hAnsi="Arial"/>
          <w:sz w:val="48"/>
        </w:rPr>
        <w:t>Gene set enrichment analysis (GSEA) databases</w:t>
      </w:r>
    </w:p>
    <w:p>
      <w:pPr>
        <w:pStyle w:val="ListBullet"/>
      </w:pPr>
      <w:r>
        <w:rPr>
          <w:rFonts w:ascii="Arial" w:hAnsi="Arial"/>
          <w:sz w:val="48"/>
        </w:rPr>
        <w:t>Functional annotation databases</w:t>
      </w:r>
    </w:p>
    <w:p>
      <w:pPr>
        <w:pStyle w:val="ListBullet"/>
      </w:pPr>
      <w:r>
        <w:rPr>
          <w:rFonts w:ascii="Arial" w:hAnsi="Arial"/>
          <w:sz w:val="48"/>
        </w:rPr>
        <w:t>Statistical background (random gene set distributions)</w:t>
      </w:r>
    </w:p>
    <w:p>
      <w:pPr>
        <w:pStyle w:val="ListBullet"/>
      </w:pPr>
      <w:r>
        <w:rPr>
          <w:rFonts w:ascii="Arial" w:hAnsi="Arial"/>
          <w:sz w:val="48"/>
        </w:rPr>
        <w:t>Pathway-specific hypothesis (mTOR function predictions)</w:t>
      </w:r>
    </w:p>
    <w:p>
      <w:r>
        <w:rPr>
          <w:rFonts w:ascii="Arial" w:hAnsi="Arial"/>
          <w:b/>
          <w:sz w:val="48"/>
        </w:rPr>
        <w:t xml:space="preserve">Tools &amp; Databases Called: </w:t>
      </w:r>
    </w:p>
    <w:p>
      <w:pPr>
        <w:pStyle w:val="ListBullet"/>
      </w:pPr>
      <w:r>
        <w:rPr>
          <w:rFonts w:ascii="Arial" w:hAnsi="Arial"/>
          <w:sz w:val="48"/>
        </w:rPr>
        <w:t>Gene Set Enrichment Analysis (GSEA) toolkit</w:t>
      </w:r>
    </w:p>
    <w:p>
      <w:pPr>
        <w:pStyle w:val="ListBullet"/>
      </w:pPr>
      <w:r>
        <w:rPr>
          <w:rFonts w:ascii="Arial" w:hAnsi="Arial"/>
          <w:sz w:val="48"/>
        </w:rPr>
        <w:t>Statistical enrichment analyzer (hypergeometric test, Fisher exact test)</w:t>
      </w:r>
    </w:p>
    <w:p>
      <w:pPr>
        <w:pStyle w:val="ListBullet"/>
      </w:pPr>
      <w:r>
        <w:rPr>
          <w:rFonts w:ascii="Arial" w:hAnsi="Arial"/>
          <w:sz w:val="48"/>
        </w:rPr>
        <w:t>Functional annotation enrichment tool</w:t>
      </w:r>
    </w:p>
    <w:p>
      <w:pPr>
        <w:pStyle w:val="ListBullet"/>
      </w:pPr>
      <w:r>
        <w:rPr>
          <w:rFonts w:ascii="Arial" w:hAnsi="Arial"/>
          <w:sz w:val="48"/>
        </w:rPr>
        <w:t>DAVID/Enrichr – Functional enrichment analysis</w:t>
      </w:r>
    </w:p>
    <w:p>
      <w:pPr>
        <w:pStyle w:val="ListBullet"/>
      </w:pPr>
      <w:r>
        <w:rPr>
          <w:rFonts w:ascii="Arial" w:hAnsi="Arial"/>
          <w:sz w:val="48"/>
        </w:rPr>
        <w:t>Pathway enrichment module</w:t>
      </w:r>
    </w:p>
    <w:p>
      <w:pPr>
        <w:pStyle w:val="ListBullet"/>
      </w:pPr>
      <w:r>
        <w:rPr>
          <w:rFonts w:ascii="Arial" w:hAnsi="Arial"/>
          <w:sz w:val="48"/>
        </w:rPr>
        <w:t>Phenotype signature comparison database</w:t>
      </w:r>
    </w:p>
    <w:p>
      <w:pPr>
        <w:pStyle w:val="ListBullet"/>
      </w:pPr>
      <w:r>
        <w:rPr>
          <w:rFonts w:ascii="Arial" w:hAnsi="Arial"/>
          <w:sz w:val="48"/>
        </w:rPr>
        <w:t>Statistical significance calculator (multiple testing correction)</w:t>
      </w:r>
    </w:p>
    <w:p>
      <w:r>
        <w:rPr>
          <w:rFonts w:ascii="Arial" w:hAnsi="Arial"/>
          <w:b/>
          <w:sz w:val="48"/>
        </w:rPr>
        <w:t xml:space="preserve">Exemplary Sub-Prompts: </w:t>
      </w:r>
    </w:p>
    <w:p>
      <w:pPr>
        <w:pStyle w:val="ListBullet"/>
      </w:pPr>
      <w:r>
        <w:rPr>
          <w:rFonts w:ascii="Arial" w:hAnsi="Arial"/>
          <w:sz w:val="48"/>
        </w:rPr>
        <w:t>Perform GSEA on mTOR gene signatures across all 500+ features.</w:t>
      </w:r>
    </w:p>
    <w:p>
      <w:pPr>
        <w:pStyle w:val="ListBullet"/>
      </w:pPr>
      <w:r>
        <w:rPr>
          <w:rFonts w:ascii="Arial" w:hAnsi="Arial"/>
          <w:sz w:val="48"/>
        </w:rPr>
        <w:t>Identify features significantly enriched in mTOR perturbations.</w:t>
      </w:r>
    </w:p>
    <w:p>
      <w:pPr>
        <w:pStyle w:val="ListBullet"/>
      </w:pPr>
      <w:r>
        <w:rPr>
          <w:rFonts w:ascii="Arial" w:hAnsi="Arial"/>
          <w:sz w:val="48"/>
        </w:rPr>
        <w:t>Compare mTOR signature to known mTOR function annotations.</w:t>
      </w:r>
    </w:p>
    <w:p>
      <w:pPr>
        <w:pStyle w:val="ListBullet"/>
      </w:pPr>
      <w:r>
        <w:rPr>
          <w:rFonts w:ascii="Arial" w:hAnsi="Arial"/>
          <w:sz w:val="48"/>
        </w:rPr>
        <w:t>Test for over-representation of specific phenotypic categories.</w:t>
      </w:r>
    </w:p>
    <w:p>
      <w:pPr>
        <w:pStyle w:val="ListBullet"/>
      </w:pPr>
      <w:r>
        <w:rPr>
          <w:rFonts w:ascii="Arial" w:hAnsi="Arial"/>
          <w:sz w:val="48"/>
        </w:rPr>
        <w:t>Calculate enrichment p-values and false discovery rates (FDR).</w:t>
      </w:r>
    </w:p>
    <w:p>
      <w:r>
        <w:rPr>
          <w:rFonts w:ascii="Arial" w:hAnsi="Arial"/>
          <w:b/>
          <w:sz w:val="48"/>
        </w:rPr>
        <w:t xml:space="preserve">Expected Outputs: </w:t>
      </w:r>
    </w:p>
    <w:p>
      <w:pPr>
        <w:pStyle w:val="ListBullet"/>
      </w:pPr>
      <w:r>
        <w:rPr>
          <w:rFonts w:ascii="Arial" w:hAnsi="Arial"/>
          <w:sz w:val="48"/>
        </w:rPr>
        <w:t>Enrichment analysis results (significantly enriched features)</w:t>
      </w:r>
    </w:p>
    <w:p>
      <w:pPr>
        <w:pStyle w:val="ListBullet"/>
      </w:pPr>
      <w:r>
        <w:rPr>
          <w:rFonts w:ascii="Arial" w:hAnsi="Arial"/>
          <w:sz w:val="48"/>
        </w:rPr>
        <w:t>P-value and FDR-adjusted significance for each feature</w:t>
      </w:r>
    </w:p>
    <w:p>
      <w:pPr>
        <w:pStyle w:val="ListBullet"/>
      </w:pPr>
      <w:r>
        <w:rPr>
          <w:rFonts w:ascii="Arial" w:hAnsi="Arial"/>
          <w:sz w:val="48"/>
        </w:rPr>
        <w:t>Effect size metrics (fold-change, enrichment coefficient)</w:t>
      </w:r>
    </w:p>
    <w:p>
      <w:pPr>
        <w:pStyle w:val="ListBullet"/>
      </w:pPr>
      <w:r>
        <w:rPr>
          <w:rFonts w:ascii="Arial" w:hAnsi="Arial"/>
          <w:sz w:val="48"/>
        </w:rPr>
        <w:t>Feature ranking by enrichment significance</w:t>
      </w:r>
    </w:p>
    <w:p>
      <w:pPr>
        <w:pStyle w:val="ListBullet"/>
      </w:pPr>
      <w:r>
        <w:rPr>
          <w:rFonts w:ascii="Arial" w:hAnsi="Arial"/>
          <w:sz w:val="48"/>
        </w:rPr>
        <w:t>Top enriched functional categories</w:t>
      </w:r>
    </w:p>
    <w:p>
      <w:pPr>
        <w:pStyle w:val="ListBullet"/>
      </w:pPr>
      <w:r>
        <w:rPr>
          <w:rFonts w:ascii="Arial" w:hAnsi="Arial"/>
          <w:sz w:val="48"/>
        </w:rPr>
        <w:t>Pathway coherence assessment (validation of mTOR pathway composition)</w:t>
      </w:r>
    </w:p>
    <w:p>
      <w:r>
        <w:rPr>
          <w:rFonts w:ascii="Arial" w:hAnsi="Arial"/>
          <w:b/>
          <w:sz w:val="48"/>
        </w:rPr>
        <w:t xml:space="preserve">Format: </w:t>
      </w:r>
    </w:p>
    <w:p>
      <w:pPr>
        <w:pStyle w:val="ListBullet"/>
      </w:pPr>
      <w:r>
        <w:rPr>
          <w:rFonts w:ascii="Arial" w:hAnsi="Arial"/>
          <w:sz w:val="48"/>
        </w:rPr>
        <w:t>Enrichment heatmap; ranked feature list by significance; pathway enrichment diagram; statistical summary table.</w:t>
      </w:r>
    </w:p>
    <w:p>
      <w:pPr>
        <w:pStyle w:val="Heading2"/>
      </w:pPr>
      <w:r>
        <w:rPr>
          <w:rFonts w:ascii="Arial" w:hAnsi="Arial"/>
          <w:b/>
          <w:sz w:val="56"/>
        </w:rPr>
        <w:t>Stage 4: Gene-Wise Signature Clustering and Functional Similarity Analysis</w:t>
      </w:r>
    </w:p>
    <w:p>
      <w:r>
        <w:rPr>
          <w:rFonts w:ascii="Arial" w:hAnsi="Arial"/>
          <w:b/>
          <w:sz w:val="48"/>
        </w:rPr>
        <w:t xml:space="preserve">Purpose: </w:t>
      </w:r>
    </w:p>
    <w:p>
      <w:pPr>
        <w:pStyle w:val="ListBullet"/>
      </w:pPr>
      <w:r>
        <w:rPr>
          <w:rFonts w:ascii="Arial" w:hAnsi="Arial"/>
          <w:sz w:val="48"/>
        </w:rPr>
        <w:t>Cluster mTOR pathway genes by functional similarity using their neuronal electrophysiology signatures to identify co-regulated modules and detect outliers.</w:t>
      </w:r>
    </w:p>
    <w:p>
      <w:r>
        <w:rPr>
          <w:rFonts w:ascii="Arial" w:hAnsi="Arial"/>
          <w:b/>
          <w:sz w:val="48"/>
        </w:rPr>
        <w:t xml:space="preserve">Inputs: </w:t>
      </w:r>
    </w:p>
    <w:p>
      <w:pPr>
        <w:pStyle w:val="ListBullet"/>
      </w:pPr>
      <w:r>
        <w:rPr>
          <w:rFonts w:ascii="Arial" w:hAnsi="Arial"/>
          <w:sz w:val="48"/>
        </w:rPr>
        <w:t>Normalized mTOR gene signature matrix from Stage 2</w:t>
      </w:r>
    </w:p>
    <w:p>
      <w:pPr>
        <w:pStyle w:val="ListBullet"/>
      </w:pPr>
      <w:r>
        <w:rPr>
          <w:rFonts w:ascii="Arial" w:hAnsi="Arial"/>
          <w:sz w:val="48"/>
        </w:rPr>
        <w:t>Distance metrics and clustering algorithms</w:t>
      </w:r>
    </w:p>
    <w:p>
      <w:pPr>
        <w:pStyle w:val="ListBullet"/>
      </w:pPr>
      <w:r>
        <w:rPr>
          <w:rFonts w:ascii="Arial" w:hAnsi="Arial"/>
          <w:sz w:val="48"/>
        </w:rPr>
        <w:t>Gene annotation data (known protein interactions, module assignment)</w:t>
      </w:r>
    </w:p>
    <w:p>
      <w:pPr>
        <w:pStyle w:val="ListBullet"/>
      </w:pPr>
      <w:r>
        <w:rPr>
          <w:rFonts w:ascii="Arial" w:hAnsi="Arial"/>
          <w:sz w:val="48"/>
        </w:rPr>
        <w:t>Functional correlation thresholds</w:t>
      </w:r>
    </w:p>
    <w:p>
      <w:r>
        <w:rPr>
          <w:rFonts w:ascii="Arial" w:hAnsi="Arial"/>
          <w:b/>
          <w:sz w:val="48"/>
        </w:rPr>
        <w:t xml:space="preserve">Tools &amp; Databases Called: </w:t>
      </w:r>
    </w:p>
    <w:p>
      <w:pPr>
        <w:pStyle w:val="ListBullet"/>
      </w:pPr>
      <w:r>
        <w:rPr>
          <w:rFonts w:ascii="Arial" w:hAnsi="Arial"/>
          <w:sz w:val="48"/>
        </w:rPr>
        <w:t>Hierarchical clustering algorithm (Ward linkage, average linkage)</w:t>
      </w:r>
    </w:p>
    <w:p>
      <w:pPr>
        <w:pStyle w:val="ListBullet"/>
      </w:pPr>
      <w:r>
        <w:rPr>
          <w:rFonts w:ascii="Arial" w:hAnsi="Arial"/>
          <w:sz w:val="48"/>
        </w:rPr>
        <w:t>K-means clustering with silhouette analysis</w:t>
      </w:r>
    </w:p>
    <w:p>
      <w:pPr>
        <w:pStyle w:val="ListBullet"/>
      </w:pPr>
      <w:r>
        <w:rPr>
          <w:rFonts w:ascii="Arial" w:hAnsi="Arial"/>
          <w:sz w:val="48"/>
        </w:rPr>
        <w:t>Correlation-based distance calculator (Pearson, Euclidean, cosine)</w:t>
      </w:r>
    </w:p>
    <w:p>
      <w:pPr>
        <w:pStyle w:val="ListBullet"/>
      </w:pPr>
      <w:r>
        <w:rPr>
          <w:rFonts w:ascii="Arial" w:hAnsi="Arial"/>
          <w:sz w:val="48"/>
        </w:rPr>
        <w:t>Heatmap generation tool</w:t>
      </w:r>
    </w:p>
    <w:p>
      <w:pPr>
        <w:pStyle w:val="ListBullet"/>
      </w:pPr>
      <w:r>
        <w:rPr>
          <w:rFonts w:ascii="Arial" w:hAnsi="Arial"/>
          <w:sz w:val="48"/>
        </w:rPr>
        <w:t>Cluster validation metrics (silhouette score, Davies-Bouldin index)</w:t>
      </w:r>
    </w:p>
    <w:p>
      <w:pPr>
        <w:pStyle w:val="ListBullet"/>
      </w:pPr>
      <w:r>
        <w:rPr>
          <w:rFonts w:ascii="Arial" w:hAnsi="Arial"/>
          <w:sz w:val="48"/>
        </w:rPr>
        <w:t>Co-expression analysis module</w:t>
      </w:r>
    </w:p>
    <w:p>
      <w:pPr>
        <w:pStyle w:val="ListBullet"/>
      </w:pPr>
      <w:r>
        <w:rPr>
          <w:rFonts w:ascii="Arial" w:hAnsi="Arial"/>
          <w:sz w:val="48"/>
        </w:rPr>
        <w:t>Principal component analysis (PCA) for dimensionality reduction</w:t>
      </w:r>
    </w:p>
    <w:p>
      <w:r>
        <w:rPr>
          <w:rFonts w:ascii="Arial" w:hAnsi="Arial"/>
          <w:b/>
          <w:sz w:val="48"/>
        </w:rPr>
        <w:t xml:space="preserve">Exemplary Sub-Prompts: </w:t>
      </w:r>
    </w:p>
    <w:p>
      <w:pPr>
        <w:pStyle w:val="ListBullet"/>
      </w:pPr>
      <w:r>
        <w:rPr>
          <w:rFonts w:ascii="Arial" w:hAnsi="Arial"/>
          <w:sz w:val="48"/>
        </w:rPr>
        <w:t>Calculate pairwise correlations between all mTOR gene signatures.</w:t>
      </w:r>
    </w:p>
    <w:p>
      <w:pPr>
        <w:pStyle w:val="ListBullet"/>
      </w:pPr>
      <w:r>
        <w:rPr>
          <w:rFonts w:ascii="Arial" w:hAnsi="Arial"/>
          <w:sz w:val="48"/>
        </w:rPr>
        <w:t>Perform hierarchical clustering to identify functional modules.</w:t>
      </w:r>
    </w:p>
    <w:p>
      <w:pPr>
        <w:pStyle w:val="ListBullet"/>
      </w:pPr>
      <w:r>
        <w:rPr>
          <w:rFonts w:ascii="Arial" w:hAnsi="Arial"/>
          <w:sz w:val="48"/>
        </w:rPr>
        <w:t>Visualize gene similarity via heatmap and dendrogram.</w:t>
      </w:r>
    </w:p>
    <w:p>
      <w:pPr>
        <w:pStyle w:val="ListBullet"/>
      </w:pPr>
      <w:r>
        <w:rPr>
          <w:rFonts w:ascii="Arial" w:hAnsi="Arial"/>
          <w:sz w:val="48"/>
        </w:rPr>
        <w:t>Identify genes with high within-module similarity (functional agreement).</w:t>
      </w:r>
    </w:p>
    <w:p>
      <w:pPr>
        <w:pStyle w:val="ListBullet"/>
      </w:pPr>
      <w:r>
        <w:rPr>
          <w:rFonts w:ascii="Arial" w:hAnsi="Arial"/>
          <w:sz w:val="48"/>
        </w:rPr>
        <w:t>Flag genes with low similarity to other pathway members (outliers).</w:t>
      </w:r>
    </w:p>
    <w:p>
      <w:r>
        <w:rPr>
          <w:rFonts w:ascii="Arial" w:hAnsi="Arial"/>
          <w:b/>
          <w:sz w:val="48"/>
        </w:rPr>
        <w:t xml:space="preserve">Expected Outputs: </w:t>
      </w:r>
    </w:p>
    <w:p>
      <w:pPr>
        <w:pStyle w:val="ListBullet"/>
      </w:pPr>
      <w:r>
        <w:rPr>
          <w:rFonts w:ascii="Arial" w:hAnsi="Arial"/>
          <w:sz w:val="48"/>
        </w:rPr>
        <w:t>Gene clustering dendrogram with module assignments</w:t>
      </w:r>
    </w:p>
    <w:p>
      <w:pPr>
        <w:pStyle w:val="ListBullet"/>
      </w:pPr>
      <w:r>
        <w:rPr>
          <w:rFonts w:ascii="Arial" w:hAnsi="Arial"/>
          <w:sz w:val="48"/>
        </w:rPr>
        <w:t>Functional similarity heatmap (gene × gene correlations)</w:t>
      </w:r>
    </w:p>
    <w:p>
      <w:pPr>
        <w:pStyle w:val="ListBullet"/>
      </w:pPr>
      <w:r>
        <w:rPr>
          <w:rFonts w:ascii="Arial" w:hAnsi="Arial"/>
          <w:sz w:val="48"/>
        </w:rPr>
        <w:t>Identified functional modules within mTOR pathway</w:t>
      </w:r>
    </w:p>
    <w:p>
      <w:pPr>
        <w:pStyle w:val="ListBullet"/>
      </w:pPr>
      <w:r>
        <w:rPr>
          <w:rFonts w:ascii="Arial" w:hAnsi="Arial"/>
          <w:sz w:val="48"/>
        </w:rPr>
        <w:t>Genes grouped by similarity (high-confidence module members)</w:t>
      </w:r>
    </w:p>
    <w:p>
      <w:pPr>
        <w:pStyle w:val="ListBullet"/>
      </w:pPr>
      <w:r>
        <w:rPr>
          <w:rFonts w:ascii="Arial" w:hAnsi="Arial"/>
          <w:sz w:val="48"/>
        </w:rPr>
        <w:t>Outlier gene list (functionally divergent pathway members)</w:t>
      </w:r>
    </w:p>
    <w:p>
      <w:pPr>
        <w:pStyle w:val="ListBullet"/>
      </w:pPr>
      <w:r>
        <w:rPr>
          <w:rFonts w:ascii="Arial" w:hAnsi="Arial"/>
          <w:sz w:val="48"/>
        </w:rPr>
        <w:t>Clustering statistics (silhouette scores, cluster sizes)</w:t>
      </w:r>
    </w:p>
    <w:p>
      <w:r>
        <w:rPr>
          <w:rFonts w:ascii="Arial" w:hAnsi="Arial"/>
          <w:b/>
          <w:sz w:val="48"/>
        </w:rPr>
        <w:t xml:space="preserve">Format: </w:t>
      </w:r>
    </w:p>
    <w:p>
      <w:pPr>
        <w:pStyle w:val="ListBullet"/>
      </w:pPr>
      <w:r>
        <w:rPr>
          <w:rFonts w:ascii="Arial" w:hAnsi="Arial"/>
          <w:sz w:val="48"/>
        </w:rPr>
        <w:t>Hierarchical clustering dendrogram; gene similarity heatmap; module membership visualization; outlier identification report.</w:t>
      </w:r>
    </w:p>
    <w:p>
      <w:pPr>
        <w:pStyle w:val="Heading2"/>
      </w:pPr>
      <w:r>
        <w:rPr>
          <w:rFonts w:ascii="Arial" w:hAnsi="Arial"/>
          <w:b/>
          <w:sz w:val="56"/>
        </w:rPr>
        <w:t>Stage 5: Signature Alignment Assessment and Outlier Characterization</w:t>
      </w:r>
    </w:p>
    <w:p>
      <w:r>
        <w:rPr>
          <w:rFonts w:ascii="Arial" w:hAnsi="Arial"/>
          <w:b/>
          <w:sz w:val="48"/>
        </w:rPr>
        <w:t xml:space="preserve">Purpose: </w:t>
      </w:r>
    </w:p>
    <w:p>
      <w:pPr>
        <w:pStyle w:val="ListBullet"/>
      </w:pPr>
      <w:r>
        <w:rPr>
          <w:rFonts w:ascii="Arial" w:hAnsi="Arial"/>
          <w:sz w:val="48"/>
        </w:rPr>
        <w:t>Perform detailed assessment of signature alignment between pathway members and characterize any misaligned genes by functional divergence, expression patterns, or regulatory context.</w:t>
      </w:r>
    </w:p>
    <w:p>
      <w:r>
        <w:rPr>
          <w:rFonts w:ascii="Arial" w:hAnsi="Arial"/>
          <w:b/>
          <w:sz w:val="48"/>
        </w:rPr>
        <w:t xml:space="preserve">Inputs: </w:t>
      </w:r>
    </w:p>
    <w:p>
      <w:pPr>
        <w:pStyle w:val="ListBullet"/>
      </w:pPr>
      <w:r>
        <w:rPr>
          <w:rFonts w:ascii="Arial" w:hAnsi="Arial"/>
          <w:sz w:val="48"/>
        </w:rPr>
        <w:t>Gene clustering results from Stage 4</w:t>
      </w:r>
    </w:p>
    <w:p>
      <w:pPr>
        <w:pStyle w:val="ListBullet"/>
      </w:pPr>
      <w:r>
        <w:rPr>
          <w:rFonts w:ascii="Arial" w:hAnsi="Arial"/>
          <w:sz w:val="48"/>
        </w:rPr>
        <w:t>Functional annotation databases</w:t>
      </w:r>
    </w:p>
    <w:p>
      <w:pPr>
        <w:pStyle w:val="ListBullet"/>
      </w:pPr>
      <w:r>
        <w:rPr>
          <w:rFonts w:ascii="Arial" w:hAnsi="Arial"/>
          <w:sz w:val="48"/>
        </w:rPr>
        <w:t>Tissue and cell-type expression data</w:t>
      </w:r>
    </w:p>
    <w:p>
      <w:pPr>
        <w:pStyle w:val="ListBullet"/>
      </w:pPr>
      <w:r>
        <w:rPr>
          <w:rFonts w:ascii="Arial" w:hAnsi="Arial"/>
          <w:sz w:val="48"/>
        </w:rPr>
        <w:t>mTOR pathway regulatory information</w:t>
      </w:r>
    </w:p>
    <w:p>
      <w:pPr>
        <w:pStyle w:val="ListBullet"/>
      </w:pPr>
      <w:r>
        <w:rPr>
          <w:rFonts w:ascii="Arial" w:hAnsi="Arial"/>
          <w:sz w:val="48"/>
        </w:rPr>
        <w:t>Known protein interactions and modifications</w:t>
      </w:r>
    </w:p>
    <w:p>
      <w:r>
        <w:rPr>
          <w:rFonts w:ascii="Arial" w:hAnsi="Arial"/>
          <w:b/>
          <w:sz w:val="48"/>
        </w:rPr>
        <w:t xml:space="preserve">Tools &amp; Databases Called: </w:t>
      </w:r>
    </w:p>
    <w:p>
      <w:pPr>
        <w:pStyle w:val="ListBullet"/>
      </w:pPr>
      <w:r>
        <w:rPr>
          <w:rFonts w:ascii="Arial" w:hAnsi="Arial"/>
          <w:sz w:val="48"/>
        </w:rPr>
        <w:t>Functional divergence calculator</w:t>
      </w:r>
    </w:p>
    <w:p>
      <w:pPr>
        <w:pStyle w:val="ListBullet"/>
      </w:pPr>
      <w:r>
        <w:rPr>
          <w:rFonts w:ascii="Arial" w:hAnsi="Arial"/>
          <w:sz w:val="48"/>
        </w:rPr>
        <w:t>Expression pattern analyzer (by cell type, tissue, condition)</w:t>
      </w:r>
    </w:p>
    <w:p>
      <w:pPr>
        <w:pStyle w:val="ListBullet"/>
      </w:pPr>
      <w:r>
        <w:rPr>
          <w:rFonts w:ascii="Arial" w:hAnsi="Arial"/>
          <w:sz w:val="48"/>
        </w:rPr>
        <w:t>Regulatory context database (transcription factors, miRNA)</w:t>
      </w:r>
    </w:p>
    <w:p>
      <w:pPr>
        <w:pStyle w:val="ListBullet"/>
      </w:pPr>
      <w:r>
        <w:rPr>
          <w:rFonts w:ascii="Arial" w:hAnsi="Arial"/>
          <w:sz w:val="48"/>
        </w:rPr>
        <w:t>Protein interaction specificity analyzer</w:t>
      </w:r>
    </w:p>
    <w:p>
      <w:pPr>
        <w:pStyle w:val="ListBullet"/>
      </w:pPr>
      <w:r>
        <w:rPr>
          <w:rFonts w:ascii="Arial" w:hAnsi="Arial"/>
          <w:sz w:val="48"/>
        </w:rPr>
        <w:t>Phylogenetic conservation checker</w:t>
      </w:r>
    </w:p>
    <w:p>
      <w:pPr>
        <w:pStyle w:val="ListBullet"/>
      </w:pPr>
      <w:r>
        <w:rPr>
          <w:rFonts w:ascii="Arial" w:hAnsi="Arial"/>
          <w:sz w:val="48"/>
        </w:rPr>
        <w:t>Pathway module membership validator</w:t>
      </w:r>
    </w:p>
    <w:p>
      <w:pPr>
        <w:pStyle w:val="ListBullet"/>
      </w:pPr>
      <w:r>
        <w:rPr>
          <w:rFonts w:ascii="Arial" w:hAnsi="Arial"/>
          <w:sz w:val="48"/>
        </w:rPr>
        <w:t>Domain and motif analyzer (InterPro, Pfam)</w:t>
      </w:r>
    </w:p>
    <w:p>
      <w:r>
        <w:rPr>
          <w:rFonts w:ascii="Arial" w:hAnsi="Arial"/>
          <w:b/>
          <w:sz w:val="48"/>
        </w:rPr>
        <w:t xml:space="preserve">Exemplary Sub-Prompts: </w:t>
      </w:r>
    </w:p>
    <w:p>
      <w:pPr>
        <w:pStyle w:val="ListBullet"/>
      </w:pPr>
      <w:r>
        <w:rPr>
          <w:rFonts w:ascii="Arial" w:hAnsi="Arial"/>
          <w:sz w:val="48"/>
        </w:rPr>
        <w:t>Characterize signature alignment for each mTOR gene relative to module consensus.</w:t>
      </w:r>
    </w:p>
    <w:p>
      <w:pPr>
        <w:pStyle w:val="ListBullet"/>
      </w:pPr>
      <w:r>
        <w:rPr>
          <w:rFonts w:ascii="Arial" w:hAnsi="Arial"/>
          <w:sz w:val="48"/>
        </w:rPr>
        <w:t>Assess whether misaligned genes have known regulatory differences.</w:t>
      </w:r>
    </w:p>
    <w:p>
      <w:pPr>
        <w:pStyle w:val="ListBullet"/>
      </w:pPr>
      <w:r>
        <w:rPr>
          <w:rFonts w:ascii="Arial" w:hAnsi="Arial"/>
          <w:sz w:val="48"/>
        </w:rPr>
        <w:t>Check tissue and cell-type specificity of divergent genes.</w:t>
      </w:r>
    </w:p>
    <w:p>
      <w:pPr>
        <w:pStyle w:val="ListBullet"/>
      </w:pPr>
      <w:r>
        <w:rPr>
          <w:rFonts w:ascii="Arial" w:hAnsi="Arial"/>
          <w:sz w:val="48"/>
        </w:rPr>
        <w:t>Analyze protein domains and interaction partners for outliers.</w:t>
      </w:r>
    </w:p>
    <w:p>
      <w:pPr>
        <w:pStyle w:val="ListBullet"/>
      </w:pPr>
      <w:r>
        <w:rPr>
          <w:rFonts w:ascii="Arial" w:hAnsi="Arial"/>
          <w:sz w:val="48"/>
        </w:rPr>
        <w:t>Determine if signature divergence reflects alternative pathway roles.</w:t>
      </w:r>
    </w:p>
    <w:p>
      <w:r>
        <w:rPr>
          <w:rFonts w:ascii="Arial" w:hAnsi="Arial"/>
          <w:b/>
          <w:sz w:val="48"/>
        </w:rPr>
        <w:t xml:space="preserve">Expected Outputs: </w:t>
      </w:r>
    </w:p>
    <w:p>
      <w:pPr>
        <w:pStyle w:val="ListBullet"/>
      </w:pPr>
      <w:r>
        <w:rPr>
          <w:rFonts w:ascii="Arial" w:hAnsi="Arial"/>
          <w:sz w:val="48"/>
        </w:rPr>
        <w:t>Signature alignment scores for all mTOR pathway genes</w:t>
      </w:r>
    </w:p>
    <w:p>
      <w:pPr>
        <w:pStyle w:val="ListBullet"/>
      </w:pPr>
      <w:r>
        <w:rPr>
          <w:rFonts w:ascii="Arial" w:hAnsi="Arial"/>
          <w:sz w:val="48"/>
        </w:rPr>
        <w:t>Characterization of aligned genes (functional agreement).</w:t>
      </w:r>
    </w:p>
    <w:p>
      <w:pPr>
        <w:pStyle w:val="ListBullet"/>
      </w:pPr>
      <w:r>
        <w:rPr>
          <w:rFonts w:ascii="Arial" w:hAnsi="Arial"/>
          <w:sz w:val="48"/>
        </w:rPr>
        <w:t>Detailed analysis of misaligned/outlier genes</w:t>
      </w:r>
    </w:p>
    <w:p>
      <w:pPr>
        <w:pStyle w:val="ListBullet"/>
      </w:pPr>
      <w:r>
        <w:rPr>
          <w:rFonts w:ascii="Arial" w:hAnsi="Arial"/>
          <w:sz w:val="48"/>
        </w:rPr>
        <w:t>Functional divergence explanations (regulatory context, tissue specificity)</w:t>
      </w:r>
    </w:p>
    <w:p>
      <w:pPr>
        <w:pStyle w:val="ListBullet"/>
      </w:pPr>
      <w:r>
        <w:rPr>
          <w:rFonts w:ascii="Arial" w:hAnsi="Arial"/>
          <w:sz w:val="48"/>
        </w:rPr>
        <w:t>Recommendation for pathway revision or submodule definition</w:t>
      </w:r>
    </w:p>
    <w:p>
      <w:pPr>
        <w:pStyle w:val="ListBullet"/>
      </w:pPr>
      <w:r>
        <w:rPr>
          <w:rFonts w:ascii="Arial" w:hAnsi="Arial"/>
          <w:sz w:val="48"/>
        </w:rPr>
        <w:t>Potential novel pathway insights from signature analysis</w:t>
      </w:r>
    </w:p>
    <w:p>
      <w:r>
        <w:rPr>
          <w:rFonts w:ascii="Arial" w:hAnsi="Arial"/>
          <w:b/>
          <w:sz w:val="48"/>
        </w:rPr>
        <w:t xml:space="preserve">Format: </w:t>
      </w:r>
    </w:p>
    <w:p>
      <w:pPr>
        <w:pStyle w:val="ListBullet"/>
      </w:pPr>
      <w:r>
        <w:rPr>
          <w:rFonts w:ascii="Arial" w:hAnsi="Arial"/>
          <w:sz w:val="48"/>
        </w:rPr>
        <w:t>Signature alignment scorecard; outlier characterization report; functional divergence analysis; pathway module visualization.</w:t>
      </w:r>
    </w:p>
    <w:p>
      <w:pPr>
        <w:pStyle w:val="Heading2"/>
      </w:pPr>
      <w:r>
        <w:rPr>
          <w:rFonts w:ascii="Arial" w:hAnsi="Arial"/>
          <w:b/>
          <w:sz w:val="56"/>
        </w:rPr>
        <w:t>Stage 6: mTOR Pathway Enrichment Report and Functional Insights</w:t>
      </w:r>
    </w:p>
    <w:p>
      <w:r>
        <w:rPr>
          <w:rFonts w:ascii="Arial" w:hAnsi="Arial"/>
          <w:b/>
          <w:sz w:val="48"/>
        </w:rPr>
        <w:t xml:space="preserve">Purpose: </w:t>
      </w:r>
    </w:p>
    <w:p>
      <w:pPr>
        <w:pStyle w:val="ListBullet"/>
      </w:pPr>
      <w:r>
        <w:rPr>
          <w:rFonts w:ascii="Arial" w:hAnsi="Arial"/>
          <w:sz w:val="48"/>
        </w:rPr>
        <w:t>Compile comprehensive enrichment analysis results with validation of mTOR pathway coherence, identification of functional submodules, and novel insights from signature analysis.</w:t>
      </w:r>
    </w:p>
    <w:p>
      <w:r>
        <w:rPr>
          <w:rFonts w:ascii="Arial" w:hAnsi="Arial"/>
          <w:b/>
          <w:sz w:val="48"/>
        </w:rPr>
        <w:t xml:space="preserve">Inputs: </w:t>
      </w:r>
    </w:p>
    <w:p>
      <w:pPr>
        <w:pStyle w:val="ListBullet"/>
      </w:pPr>
      <w:r>
        <w:rPr>
          <w:rFonts w:ascii="Arial" w:hAnsi="Arial"/>
          <w:sz w:val="48"/>
        </w:rPr>
        <w:t>All analysis results from Stages 1–5</w:t>
      </w:r>
    </w:p>
    <w:p>
      <w:pPr>
        <w:pStyle w:val="ListBullet"/>
      </w:pPr>
      <w:r>
        <w:rPr>
          <w:rFonts w:ascii="Arial" w:hAnsi="Arial"/>
          <w:sz w:val="48"/>
        </w:rPr>
        <w:t>Literature on mTOR pathway biology and regulation</w:t>
      </w:r>
    </w:p>
    <w:p>
      <w:pPr>
        <w:pStyle w:val="ListBullet"/>
      </w:pPr>
      <w:r>
        <w:rPr>
          <w:rFonts w:ascii="Arial" w:hAnsi="Arial"/>
          <w:sz w:val="48"/>
        </w:rPr>
        <w:t>Clinical disease associations with mTOR dysregulation</w:t>
      </w:r>
    </w:p>
    <w:p>
      <w:pPr>
        <w:pStyle w:val="ListBullet"/>
      </w:pPr>
      <w:r>
        <w:rPr>
          <w:rFonts w:ascii="Arial" w:hAnsi="Arial"/>
          <w:sz w:val="48"/>
        </w:rPr>
        <w:t>Drug development implications</w:t>
      </w:r>
    </w:p>
    <w:p>
      <w:r>
        <w:rPr>
          <w:rFonts w:ascii="Arial" w:hAnsi="Arial"/>
          <w:b/>
          <w:sz w:val="48"/>
        </w:rPr>
        <w:t xml:space="preserve">Tools &amp; Databases Called: </w:t>
      </w:r>
    </w:p>
    <w:p>
      <w:pPr>
        <w:pStyle w:val="ListBullet"/>
      </w:pPr>
      <w:r>
        <w:rPr>
          <w:rFonts w:ascii="Arial" w:hAnsi="Arial"/>
          <w:sz w:val="48"/>
        </w:rPr>
        <w:t>Report generation and visualization suite</w:t>
      </w:r>
    </w:p>
    <w:p>
      <w:pPr>
        <w:pStyle w:val="ListBullet"/>
      </w:pPr>
      <w:r>
        <w:rPr>
          <w:rFonts w:ascii="Arial" w:hAnsi="Arial"/>
          <w:sz w:val="48"/>
        </w:rPr>
        <w:t>Literature integration and mining tool</w:t>
      </w:r>
    </w:p>
    <w:p>
      <w:pPr>
        <w:pStyle w:val="ListBullet"/>
      </w:pPr>
      <w:r>
        <w:rPr>
          <w:rFonts w:ascii="Arial" w:hAnsi="Arial"/>
          <w:sz w:val="48"/>
        </w:rPr>
        <w:t>Disease-pathway association database</w:t>
      </w:r>
    </w:p>
    <w:p>
      <w:pPr>
        <w:pStyle w:val="ListBullet"/>
      </w:pPr>
      <w:r>
        <w:rPr>
          <w:rFonts w:ascii="Arial" w:hAnsi="Arial"/>
          <w:sz w:val="48"/>
        </w:rPr>
        <w:t>Drug target prioritization module</w:t>
      </w:r>
    </w:p>
    <w:p>
      <w:pPr>
        <w:pStyle w:val="ListBullet"/>
      </w:pPr>
      <w:r>
        <w:rPr>
          <w:rFonts w:ascii="Arial" w:hAnsi="Arial"/>
          <w:sz w:val="48"/>
        </w:rPr>
        <w:t>Publication-ready figure generator</w:t>
      </w:r>
    </w:p>
    <w:p>
      <w:r>
        <w:rPr>
          <w:rFonts w:ascii="Arial" w:hAnsi="Arial"/>
          <w:b/>
          <w:sz w:val="48"/>
        </w:rPr>
        <w:t xml:space="preserve">Exemplary Sub-Prompts: </w:t>
      </w:r>
    </w:p>
    <w:p>
      <w:pPr>
        <w:pStyle w:val="ListBullet"/>
      </w:pPr>
      <w:r>
        <w:rPr>
          <w:rFonts w:ascii="Arial" w:hAnsi="Arial"/>
          <w:sz w:val="48"/>
        </w:rPr>
        <w:t>Summarize overall mTOR pathway enrichment and validation in Quiver.</w:t>
      </w:r>
    </w:p>
    <w:p>
      <w:pPr>
        <w:pStyle w:val="ListBullet"/>
      </w:pPr>
      <w:r>
        <w:rPr>
          <w:rFonts w:ascii="Arial" w:hAnsi="Arial"/>
          <w:sz w:val="48"/>
        </w:rPr>
        <w:t>Highlight functionally coherent mTOR submodules.</w:t>
      </w:r>
    </w:p>
    <w:p>
      <w:pPr>
        <w:pStyle w:val="ListBullet"/>
      </w:pPr>
      <w:r>
        <w:rPr>
          <w:rFonts w:ascii="Arial" w:hAnsi="Arial"/>
          <w:sz w:val="48"/>
        </w:rPr>
        <w:t>Provide detailed interpretation of each misaligned gene.</w:t>
      </w:r>
    </w:p>
    <w:p>
      <w:pPr>
        <w:pStyle w:val="ListBullet"/>
      </w:pPr>
      <w:r>
        <w:rPr>
          <w:rFonts w:ascii="Arial" w:hAnsi="Arial"/>
          <w:sz w:val="48"/>
        </w:rPr>
        <w:t>Propose functional hypothesis for pathways genes with divergent signatures.</w:t>
      </w:r>
    </w:p>
    <w:p>
      <w:pPr>
        <w:pStyle w:val="ListBullet"/>
      </w:pPr>
      <w:r>
        <w:rPr>
          <w:rFonts w:ascii="Arial" w:hAnsi="Arial"/>
          <w:sz w:val="48"/>
        </w:rPr>
        <w:t>Discuss implications for mTOR-targeted drug development.</w:t>
      </w:r>
    </w:p>
    <w:p>
      <w:pPr>
        <w:pStyle w:val="ListBullet"/>
      </w:pPr>
      <w:r>
        <w:rPr>
          <w:rFonts w:ascii="Arial" w:hAnsi="Arial"/>
          <w:sz w:val="48"/>
        </w:rPr>
        <w:t>Identify opportunities for pathway-selective perturbations.</w:t>
      </w:r>
    </w:p>
    <w:p>
      <w:r>
        <w:rPr>
          <w:rFonts w:ascii="Arial" w:hAnsi="Arial"/>
          <w:b/>
          <w:sz w:val="48"/>
        </w:rPr>
        <w:t xml:space="preserve">Expected Outputs: </w:t>
      </w:r>
    </w:p>
    <w:p>
      <w:pPr>
        <w:pStyle w:val="ListBullet"/>
      </w:pPr>
      <w:r>
        <w:rPr>
          <w:rFonts w:ascii="Arial" w:hAnsi="Arial"/>
          <w:sz w:val="48"/>
        </w:rPr>
        <w:t>Comprehensive mTOR Pathway Enrichment Report</w:t>
      </w:r>
    </w:p>
    <w:p>
      <w:pPr>
        <w:pStyle w:val="ListBullet"/>
      </w:pPr>
      <w:r>
        <w:rPr>
          <w:rFonts w:ascii="Arial" w:hAnsi="Arial"/>
          <w:sz w:val="48"/>
        </w:rPr>
        <w:t>Summary statistics (genes covered, enrichment p-values, modules identified)</w:t>
      </w:r>
    </w:p>
    <w:p>
      <w:pPr>
        <w:pStyle w:val="ListBullet"/>
      </w:pPr>
      <w:r>
        <w:rPr>
          <w:rFonts w:ascii="Arial" w:hAnsi="Arial"/>
          <w:sz w:val="48"/>
        </w:rPr>
        <w:t>Visualization: pathway map with functional module annotations</w:t>
      </w:r>
    </w:p>
    <w:p>
      <w:pPr>
        <w:pStyle w:val="ListBullet"/>
      </w:pPr>
      <w:r>
        <w:rPr>
          <w:rFonts w:ascii="Arial" w:hAnsi="Arial"/>
          <w:sz w:val="48"/>
        </w:rPr>
        <w:t>Detailed gene-level report (aligned vs. misaligned classifications)</w:t>
      </w:r>
    </w:p>
    <w:p>
      <w:pPr>
        <w:pStyle w:val="ListBullet"/>
      </w:pPr>
      <w:r>
        <w:rPr>
          <w:rFonts w:ascii="Arial" w:hAnsi="Arial"/>
          <w:sz w:val="48"/>
        </w:rPr>
        <w:t>Outlier characterization and functional divergence explanations</w:t>
      </w:r>
    </w:p>
    <w:p>
      <w:pPr>
        <w:pStyle w:val="ListBullet"/>
      </w:pPr>
      <w:r>
        <w:rPr>
          <w:rFonts w:ascii="Arial" w:hAnsi="Arial"/>
          <w:sz w:val="48"/>
        </w:rPr>
        <w:t>Proposed mTOR pathway submodule organization</w:t>
      </w:r>
    </w:p>
    <w:p>
      <w:pPr>
        <w:pStyle w:val="ListBullet"/>
      </w:pPr>
      <w:r>
        <w:rPr>
          <w:rFonts w:ascii="Arial" w:hAnsi="Arial"/>
          <w:sz w:val="48"/>
        </w:rPr>
        <w:t>Drug development implications and target recommendations</w:t>
      </w:r>
    </w:p>
    <w:p>
      <w:pPr>
        <w:pStyle w:val="ListBullet"/>
      </w:pPr>
      <w:r>
        <w:rPr>
          <w:rFonts w:ascii="Arial" w:hAnsi="Arial"/>
          <w:sz w:val="48"/>
        </w:rPr>
        <w:t>Novel biological insights from signature analysis</w:t>
      </w:r>
    </w:p>
    <w:p>
      <w:r>
        <w:rPr>
          <w:rFonts w:ascii="Arial" w:hAnsi="Arial"/>
          <w:b/>
          <w:sz w:val="48"/>
        </w:rPr>
        <w:t xml:space="preserve">Format: </w:t>
      </w:r>
    </w:p>
    <w:p>
      <w:pPr>
        <w:pStyle w:val="ListBullet"/>
      </w:pPr>
      <w:r>
        <w:rPr>
          <w:rFonts w:ascii="Arial" w:hAnsi="Arial"/>
          <w:sz w:val="48"/>
        </w:rPr>
        <w:t>Executive summary with key findings; comprehensive pathway visualization; gene-level characterization tables; supplementary analysis figures.</w:t>
      </w:r>
    </w:p>
    <w:p>
      <w:pPr>
        <w:pStyle w:val="Heading2"/>
      </w:pPr>
      <w:r>
        <w:rPr>
          <w:rFonts w:ascii="Arial" w:hAnsi="Arial"/>
          <w:b/>
          <w:sz w:val="56"/>
        </w:rPr>
        <w:t>Tools &amp; Databases Summary</w:t>
      </w:r>
    </w:p>
    <w:p>
      <w:pPr>
        <w:pStyle w:val="ListBullet"/>
      </w:pPr>
      <w:r>
        <w:rPr>
          <w:rFonts w:ascii="Arial" w:hAnsi="Arial"/>
          <w:sz w:val="48"/>
        </w:rPr>
        <w:t>KEGG mTOR Pathway – Canonical mTOR signaling pathway annotation</w:t>
      </w:r>
    </w:p>
    <w:p>
      <w:pPr>
        <w:pStyle w:val="ListBullet"/>
      </w:pPr>
      <w:r>
        <w:rPr>
          <w:rFonts w:ascii="Arial" w:hAnsi="Arial"/>
          <w:sz w:val="48"/>
        </w:rPr>
        <w:t>Reactome mTOR Signaling – Detailed molecular interaction information</w:t>
      </w:r>
    </w:p>
    <w:p>
      <w:pPr>
        <w:pStyle w:val="ListBullet"/>
      </w:pPr>
      <w:r>
        <w:rPr>
          <w:rFonts w:ascii="Arial" w:hAnsi="Arial"/>
          <w:sz w:val="48"/>
        </w:rPr>
        <w:t>UniProt – Protein sequences, annotations, and interactions</w:t>
      </w:r>
    </w:p>
    <w:p>
      <w:pPr>
        <w:pStyle w:val="ListBullet"/>
      </w:pPr>
      <w:r>
        <w:rPr>
          <w:rFonts w:ascii="Arial" w:hAnsi="Arial"/>
          <w:sz w:val="48"/>
        </w:rPr>
        <w:t>STRING Database – Protein-protein interaction network</w:t>
      </w:r>
    </w:p>
    <w:p>
      <w:pPr>
        <w:pStyle w:val="ListBullet"/>
      </w:pPr>
      <w:r>
        <w:rPr>
          <w:rFonts w:ascii="Arial" w:hAnsi="Arial"/>
          <w:sz w:val="48"/>
        </w:rPr>
        <w:t>BioGRID – Genetic and physical interactions</w:t>
      </w:r>
    </w:p>
    <w:p>
      <w:pPr>
        <w:pStyle w:val="ListBullet"/>
      </w:pPr>
      <w:r>
        <w:rPr>
          <w:rFonts w:ascii="Arial" w:hAnsi="Arial"/>
          <w:sz w:val="48"/>
        </w:rPr>
        <w:t>NCBI Gene – Gene nomenclature and annotation</w:t>
      </w:r>
    </w:p>
    <w:p>
      <w:pPr>
        <w:pStyle w:val="ListBullet"/>
      </w:pPr>
      <w:r>
        <w:rPr>
          <w:rFonts w:ascii="Arial" w:hAnsi="Arial"/>
          <w:sz w:val="48"/>
        </w:rPr>
        <w:t>Quiver EP CRISPR Atlas – 18,000 gene perturbations, 500+ neuronal electrophysiology features</w:t>
      </w:r>
    </w:p>
    <w:p>
      <w:pPr>
        <w:pStyle w:val="ListBullet"/>
      </w:pPr>
      <w:r>
        <w:rPr>
          <w:rFonts w:ascii="Arial" w:hAnsi="Arial"/>
          <w:sz w:val="48"/>
        </w:rPr>
        <w:t>Gene Set Enrichment Analysis (GSEA) Toolkit – Functional enrichment testing</w:t>
      </w:r>
    </w:p>
    <w:p>
      <w:pPr>
        <w:pStyle w:val="ListBullet"/>
      </w:pPr>
      <w:r>
        <w:rPr>
          <w:rFonts w:ascii="Arial" w:hAnsi="Arial"/>
          <w:sz w:val="48"/>
        </w:rPr>
        <w:t>DAVID/Enrichr – Functional annotation enrichment analysis</w:t>
      </w:r>
    </w:p>
    <w:p>
      <w:pPr>
        <w:pStyle w:val="ListBullet"/>
      </w:pPr>
      <w:r>
        <w:rPr>
          <w:rFonts w:ascii="Arial" w:hAnsi="Arial"/>
          <w:sz w:val="48"/>
        </w:rPr>
        <w:t>Hierarchical Clustering Algorithm – Ward and average linkage clustering</w:t>
      </w:r>
    </w:p>
    <w:p>
      <w:pPr>
        <w:pStyle w:val="ListBullet"/>
      </w:pPr>
      <w:r>
        <w:rPr>
          <w:rFonts w:ascii="Arial" w:hAnsi="Arial"/>
          <w:sz w:val="48"/>
        </w:rPr>
        <w:t>K-means Clustering with Silhouette Analysis – Unsupervised gene grouping</w:t>
      </w:r>
    </w:p>
    <w:p>
      <w:pPr>
        <w:pStyle w:val="ListBullet"/>
      </w:pPr>
      <w:r>
        <w:rPr>
          <w:rFonts w:ascii="Arial" w:hAnsi="Arial"/>
          <w:sz w:val="48"/>
        </w:rPr>
        <w:t>Principal Component Analysis (PCA) – Dimensionality reduction</w:t>
      </w:r>
    </w:p>
    <w:p>
      <w:pPr>
        <w:pStyle w:val="ListBullet"/>
      </w:pPr>
      <w:r>
        <w:rPr>
          <w:rFonts w:ascii="Arial" w:hAnsi="Arial"/>
          <w:sz w:val="48"/>
        </w:rPr>
        <w:t>Correlation Analysis Module – Pearson, Euclidean, and cosine distance metrics</w:t>
      </w:r>
    </w:p>
    <w:p>
      <w:pPr>
        <w:pStyle w:val="ListBullet"/>
      </w:pPr>
      <w:r>
        <w:rPr>
          <w:rFonts w:ascii="Arial" w:hAnsi="Arial"/>
          <w:sz w:val="48"/>
        </w:rPr>
        <w:t>Heatmap Visualization Tool – Gene similarity and feature correlation heatmaps</w:t>
      </w:r>
    </w:p>
    <w:p>
      <w:pPr>
        <w:pStyle w:val="ListBullet"/>
      </w:pPr>
      <w:r>
        <w:rPr>
          <w:rFonts w:ascii="Arial" w:hAnsi="Arial"/>
          <w:sz w:val="48"/>
        </w:rPr>
        <w:t>Gene Expression Database (GTEx, HPA) – Tissue and cell-type specificity</w:t>
      </w:r>
    </w:p>
    <w:p>
      <w:pPr>
        <w:pStyle w:val="ListBullet"/>
      </w:pPr>
      <w:r>
        <w:rPr>
          <w:rFonts w:ascii="Arial" w:hAnsi="Arial"/>
          <w:sz w:val="48"/>
        </w:rPr>
        <w:t>Functional Divergence Calculator – Signature alignment assessment</w:t>
      </w:r>
    </w:p>
    <w:sectPr w:rsidR="00FC693F" w:rsidRPr="0006063C" w:rsidSect="00034616">
      <w:pgSz w:w="12240" w:h="15840"/>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